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86" w:rsidRDefault="005B0986" w:rsidP="008518CC">
      <w:pPr>
        <w:pStyle w:val="Caption"/>
        <w:rPr>
          <w:rFonts w:ascii="Arial Narrow" w:hAnsi="Arial Narrow"/>
          <w:sz w:val="24"/>
          <w:szCs w:val="24"/>
        </w:rPr>
      </w:pPr>
      <w:bookmarkStart w:id="0" w:name="_Toc468978617"/>
      <w:r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2"/>
        <w:gridCol w:w="5301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04DDF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DONOŠENJA</w:t>
            </w:r>
            <w:r w:rsidR="00E41AB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ODLUKE O IZMJENI I DOPUNI </w:t>
            </w:r>
          </w:p>
          <w:p w:rsidR="005B0986" w:rsidRPr="00380E25" w:rsidRDefault="003004D8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ODLUKE O</w:t>
            </w:r>
            <w:r w:rsidR="00E41AB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NAČINU PRUŽANJA JAVNE US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UGE PRIKUPLJANJA MIJEŠANOG KOMUNALNOG </w:t>
            </w:r>
            <w:r w:rsid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 BIORAZGRADIVO</w:t>
            </w:r>
            <w:r w:rsidR="005D3E0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G KOMUNALNOG OTPADA </w:t>
            </w:r>
          </w:p>
          <w:p w:rsidR="00504DDF" w:rsidRDefault="00504DDF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</w:p>
          <w:p w:rsidR="00504DDF" w:rsidRPr="00380E25" w:rsidRDefault="00504DDF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8518C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GRAD PULA – POLA, UPRAVNI ODJEL ZA PROSTORNO UREĐENJE, KOMUNALNI SUSTAV I IMOVINU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8518CC" w:rsidRDefault="008518CC" w:rsidP="008518C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8518CC" w:rsidRPr="00924C8C" w:rsidRDefault="005D3E06" w:rsidP="00FC3AE4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Odluka o izmjeni i dopuni </w:t>
            </w:r>
            <w:r w:rsidR="00E21A98"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dluke</w:t>
            </w:r>
            <w:r w:rsidR="003004D8"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E21A98"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 načinu pruža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nja javne usluge prikupljanja mi</w:t>
            </w:r>
            <w:r w:rsidR="00E21A98"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ješanog komunalnog i biorazgradivog komunalnog ot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pada 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8518CC" w:rsidRDefault="00C47331" w:rsidP="008518C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Grad Pula – Pola</w:t>
            </w:r>
          </w:p>
          <w:p w:rsidR="00C47331" w:rsidRPr="008518CC" w:rsidRDefault="00C47331" w:rsidP="008518C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Upravni odjel za prostorno uređenje, komunalni sustav i imovinu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04DDF" w:rsidRDefault="00504DD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Donošenje akta proizlazi iz obveze </w:t>
            </w:r>
            <w:r w:rsidR="00527C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utvrđene člankom 30. stav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</w:t>
            </w:r>
            <w:r w:rsidR="00527C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om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7. Zakona o održivo</w:t>
            </w:r>
            <w:r w:rsidR="00527C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 gospodarenju otpadom te člankom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4. Uredbe o gospodarenju komunalnim otpadom.</w:t>
            </w:r>
          </w:p>
          <w:p w:rsidR="00C02EA3" w:rsidRPr="00C02EA3" w:rsidRDefault="00C02EA3" w:rsidP="00C02EA3">
            <w:pPr>
              <w:pStyle w:val="t-9-8"/>
              <w:spacing w:before="0" w:beforeAutospacing="0" w:after="0" w:afterAutospacing="0"/>
              <w:ind w:left="21" w:right="12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02EA3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Sukladno Uredbi o gospodarenju komunalnim otpadom (Narodne novine, broj 50/17) Grad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Pula</w:t>
            </w:r>
            <w:r w:rsidRPr="00C02EA3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je donio Odluku o načinu pružanja javne usluge prikupljanja miješanog komunalnog i biorazgradivog komunalnog koja je objavljena u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„Službeni</w:t>
            </w:r>
            <w:r w:rsidRPr="00C02EA3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m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novinama“ Grada Pule broj 01/</w:t>
            </w:r>
            <w:r w:rsidRPr="00C02EA3">
              <w:rPr>
                <w:rFonts w:ascii="Arial Narrow" w:hAnsi="Arial Narrow"/>
                <w:b/>
                <w:color w:val="000000"/>
                <w:sz w:val="20"/>
                <w:szCs w:val="20"/>
              </w:rPr>
              <w:t>18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te njene izmjene i dopune koje su objavljene</w:t>
            </w:r>
            <w:r w:rsidRPr="00C02EA3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u „Službeni</w:t>
            </w:r>
            <w:r w:rsidRPr="00C02EA3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m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novinama“ Grada Pule broj 14/</w:t>
            </w:r>
            <w:r w:rsidRPr="00C02EA3">
              <w:rPr>
                <w:rFonts w:ascii="Arial Narrow" w:hAnsi="Arial Narrow"/>
                <w:b/>
                <w:color w:val="000000"/>
                <w:sz w:val="20"/>
                <w:szCs w:val="20"/>
              </w:rPr>
              <w:t>18.</w:t>
            </w:r>
          </w:p>
          <w:p w:rsidR="00C02EA3" w:rsidRPr="00924C8C" w:rsidRDefault="00C02EA3" w:rsidP="00924C8C">
            <w:pPr>
              <w:pStyle w:val="t-9-8"/>
              <w:spacing w:before="0" w:beforeAutospacing="0" w:after="0" w:afterAutospacing="0"/>
              <w:ind w:left="21" w:right="12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02EA3">
              <w:rPr>
                <w:rFonts w:ascii="Arial Narrow" w:hAnsi="Arial Narrow"/>
                <w:b/>
                <w:color w:val="000000"/>
                <w:sz w:val="20"/>
                <w:szCs w:val="20"/>
              </w:rPr>
              <w:t>Dana 14. rujna 2019. godine na snagu je stupila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Uredba o izmjenama i dopunama U</w:t>
            </w:r>
            <w:r w:rsidRPr="00C02EA3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redbe o gospodarenju kom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unalnim otpadom („Narodne novine“</w:t>
            </w:r>
            <w:r w:rsidRPr="00C02EA3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broj 84/</w:t>
            </w:r>
            <w:r w:rsidRPr="00C02EA3">
              <w:rPr>
                <w:rFonts w:ascii="Arial Narrow" w:hAnsi="Arial Narrow"/>
                <w:b/>
                <w:color w:val="000000"/>
                <w:sz w:val="20"/>
                <w:szCs w:val="20"/>
              </w:rPr>
              <w:t>19), koja je člankom 11. propisala kako su jedinice lokalne samouprave dužne uskladiti Odluke o načinu pružanja javne usluge prikupljanja miješanog komunalnog otpada i biorazgradivog komunalnog otpada u roku od tri mjeseca od dana stupanja na snagu navedene Uredbe.</w:t>
            </w:r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5437C" w:rsidRDefault="00473569" w:rsidP="00F72461">
            <w:pPr>
              <w:spacing w:after="120" w:line="240" w:lineRule="auto"/>
            </w:pPr>
            <w:hyperlink r:id="rId4" w:history="1">
              <w:r w:rsidR="00F72461" w:rsidRPr="00212B96">
                <w:rPr>
                  <w:rStyle w:val="Hyperlink"/>
                  <w:rFonts w:ascii="Arial Narrow" w:hAnsi="Arial Narrow" w:cs="Times New Roman"/>
                  <w:bCs/>
                  <w:sz w:val="20"/>
                  <w:szCs w:val="20"/>
                </w:rPr>
                <w:t>http://www.pula.hr/hr/eusluge/ekonzultacije/ekonzultacije-u-tijeku/</w:t>
              </w:r>
            </w:hyperlink>
          </w:p>
          <w:p w:rsidR="00924C8C" w:rsidRDefault="00473569" w:rsidP="00F72461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hyperlink r:id="rId5" w:history="1">
              <w:r w:rsidR="00924C8C" w:rsidRPr="00F95422">
                <w:rPr>
                  <w:rStyle w:val="Hyperlink"/>
                  <w:rFonts w:ascii="Arial Narrow" w:hAnsi="Arial Narrow" w:cs="Times New Roman"/>
                  <w:bCs/>
                  <w:sz w:val="20"/>
                  <w:szCs w:val="20"/>
                </w:rPr>
                <w:t>https://www.pula.hr/hr/novosti/obavijesti/detail/20003/nacrt-prijedloga-odluke-o-izmjeni-i-dopune-odluke-o-nacinu-pruzanja-javne-usluge-prikupljanja-mijesanog-komunalnog-i-biorazgradivog-komunalnog-otpada/</w:t>
              </w:r>
            </w:hyperlink>
          </w:p>
          <w:p w:rsidR="00924C8C" w:rsidRPr="00C14C9A" w:rsidRDefault="00924C8C" w:rsidP="00F72461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8518CC" w:rsidRDefault="008518CC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Internetsko savjetovanje sa zainteresiranom javno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šću 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provedeno 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 </w:t>
            </w:r>
            <w:r w:rsidR="0041385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527C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razdoblju od 15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527C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studenog</w:t>
            </w:r>
            <w:r w:rsidR="0041385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527C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2019. godine do </w:t>
            </w:r>
            <w:r w:rsidR="006A75A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            </w:t>
            </w:r>
            <w:r w:rsidR="00527C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02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527C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prosinca 2019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F60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odine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214EE3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</w:t>
            </w:r>
            <w:r w:rsidR="005B0986"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išljenja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, primjedbe </w:t>
            </w:r>
            <w:r w:rsidR="005B0986"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i prijedl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ozi zaunteresirane javnosti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F603C9" w:rsidRDefault="00F01E57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razdoblju provedbe savjetovanja nema zaprimljenih mišljenja, primjedbi i prijedloga zainteresirane javnosti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504DDF" w:rsidRDefault="009C3F8D" w:rsidP="00504DD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Provedba savjetovanja nije iziskivala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dodatna  financijs</w:t>
            </w:r>
            <w:r w:rsidRP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ka sredstva</w:t>
            </w:r>
          </w:p>
        </w:tc>
      </w:tr>
    </w:tbl>
    <w:p w:rsidR="00FF0B57" w:rsidRDefault="00FF0B57" w:rsidP="00A5648D"/>
    <w:sectPr w:rsidR="00FF0B57" w:rsidSect="00A5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0986"/>
    <w:rsid w:val="00053D88"/>
    <w:rsid w:val="00083AFE"/>
    <w:rsid w:val="000B35FF"/>
    <w:rsid w:val="000C54FF"/>
    <w:rsid w:val="00111319"/>
    <w:rsid w:val="00113D8C"/>
    <w:rsid w:val="001248F4"/>
    <w:rsid w:val="001669FD"/>
    <w:rsid w:val="001907B5"/>
    <w:rsid w:val="001B42F8"/>
    <w:rsid w:val="001E4F97"/>
    <w:rsid w:val="00214EE3"/>
    <w:rsid w:val="00240B06"/>
    <w:rsid w:val="00286D07"/>
    <w:rsid w:val="002F427A"/>
    <w:rsid w:val="003004D8"/>
    <w:rsid w:val="003154CF"/>
    <w:rsid w:val="0035546B"/>
    <w:rsid w:val="00396FD3"/>
    <w:rsid w:val="00413853"/>
    <w:rsid w:val="004265EC"/>
    <w:rsid w:val="004325FC"/>
    <w:rsid w:val="0047086C"/>
    <w:rsid w:val="00473569"/>
    <w:rsid w:val="004815AF"/>
    <w:rsid w:val="00490725"/>
    <w:rsid w:val="004D3B82"/>
    <w:rsid w:val="00504138"/>
    <w:rsid w:val="00504DDF"/>
    <w:rsid w:val="00527C15"/>
    <w:rsid w:val="00551580"/>
    <w:rsid w:val="005850BB"/>
    <w:rsid w:val="005B0986"/>
    <w:rsid w:val="005D3E06"/>
    <w:rsid w:val="00622911"/>
    <w:rsid w:val="006A0C1A"/>
    <w:rsid w:val="006A75AD"/>
    <w:rsid w:val="006D5829"/>
    <w:rsid w:val="00710D22"/>
    <w:rsid w:val="0072212B"/>
    <w:rsid w:val="00726231"/>
    <w:rsid w:val="00735675"/>
    <w:rsid w:val="007A1C7C"/>
    <w:rsid w:val="00805D93"/>
    <w:rsid w:val="00813D32"/>
    <w:rsid w:val="00843EBF"/>
    <w:rsid w:val="008518CC"/>
    <w:rsid w:val="00861A01"/>
    <w:rsid w:val="00890064"/>
    <w:rsid w:val="00924C8C"/>
    <w:rsid w:val="00970E69"/>
    <w:rsid w:val="00990135"/>
    <w:rsid w:val="009C3F8D"/>
    <w:rsid w:val="009E50F6"/>
    <w:rsid w:val="00A3647C"/>
    <w:rsid w:val="00A44D5B"/>
    <w:rsid w:val="00A5437C"/>
    <w:rsid w:val="00A5648D"/>
    <w:rsid w:val="00A723B6"/>
    <w:rsid w:val="00B14C3E"/>
    <w:rsid w:val="00B55AE3"/>
    <w:rsid w:val="00B57A97"/>
    <w:rsid w:val="00BC2947"/>
    <w:rsid w:val="00BE365E"/>
    <w:rsid w:val="00C02EA3"/>
    <w:rsid w:val="00C14C9A"/>
    <w:rsid w:val="00C47331"/>
    <w:rsid w:val="00C66D8A"/>
    <w:rsid w:val="00CE5B1D"/>
    <w:rsid w:val="00D427D8"/>
    <w:rsid w:val="00D549BA"/>
    <w:rsid w:val="00E21A98"/>
    <w:rsid w:val="00E24E89"/>
    <w:rsid w:val="00E41ABA"/>
    <w:rsid w:val="00E45D58"/>
    <w:rsid w:val="00E64782"/>
    <w:rsid w:val="00E738EC"/>
    <w:rsid w:val="00EA5100"/>
    <w:rsid w:val="00EB7D77"/>
    <w:rsid w:val="00EC347B"/>
    <w:rsid w:val="00EC5881"/>
    <w:rsid w:val="00F01E57"/>
    <w:rsid w:val="00F603C9"/>
    <w:rsid w:val="00F72461"/>
    <w:rsid w:val="00F742DA"/>
    <w:rsid w:val="00F9603E"/>
    <w:rsid w:val="00FA32E4"/>
    <w:rsid w:val="00FC3AE4"/>
    <w:rsid w:val="00FE11D8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21A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E21A98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3004D8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hr-HR" w:bidi="hr-HR"/>
    </w:rPr>
  </w:style>
  <w:style w:type="paragraph" w:styleId="NormalWeb">
    <w:name w:val="Normal (Web)"/>
    <w:basedOn w:val="Normal"/>
    <w:uiPriority w:val="99"/>
    <w:unhideWhenUsed/>
    <w:rsid w:val="00396F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hr-HR"/>
    </w:rPr>
  </w:style>
  <w:style w:type="paragraph" w:customStyle="1" w:styleId="box454532">
    <w:name w:val="box_454532"/>
    <w:basedOn w:val="Normal"/>
    <w:qFormat/>
    <w:rsid w:val="0011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7086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437C"/>
    <w:rPr>
      <w:color w:val="0000FF" w:themeColor="hyperlink"/>
      <w:u w:val="single"/>
    </w:rPr>
  </w:style>
  <w:style w:type="paragraph" w:customStyle="1" w:styleId="t-9-8">
    <w:name w:val="t-9-8"/>
    <w:basedOn w:val="Normal"/>
    <w:rsid w:val="00C0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la.hr/hr/novosti/obavijesti/detail/20003/nacrt-prijedloga-odluke-o-izmjeni-i-dopune-odluke-o-nacinu-pruzanja-javne-usluge-prikupljanja-mijesanog-komunalnog-i-biorazgradivog-komunalnog-otpada/" TargetMode="External"/><Relationship Id="rId4" Type="http://schemas.openxmlformats.org/officeDocument/2006/relationships/hyperlink" Target="http://www.pula.hr/hr/eusluge/ekonzultacije/ekonzultacije-u-tije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lporopat</cp:lastModifiedBy>
  <cp:revision>2</cp:revision>
  <dcterms:created xsi:type="dcterms:W3CDTF">2019-12-03T13:33:00Z</dcterms:created>
  <dcterms:modified xsi:type="dcterms:W3CDTF">2019-12-03T13:33:00Z</dcterms:modified>
</cp:coreProperties>
</file>