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F7" w:rsidRDefault="006B2BF7" w:rsidP="008518CC">
      <w:pPr>
        <w:pStyle w:val="Caption"/>
        <w:rPr>
          <w:rFonts w:ascii="Arial Narrow" w:hAnsi="Arial Narrow"/>
          <w:sz w:val="24"/>
          <w:szCs w:val="24"/>
        </w:rPr>
      </w:pPr>
      <w:bookmarkStart w:id="0" w:name="_Toc468978617"/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6B2BF7" w:rsidRPr="00F742DA" w:rsidRDefault="006B2BF7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6B2BF7" w:rsidRPr="00310D66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6B2BF7" w:rsidRPr="008B1899" w:rsidRDefault="006B2BF7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IZVJEŠĆE O SAVJETOVANJU S JAVNOŠĆU</w:t>
            </w:r>
          </w:p>
          <w:p w:rsidR="006B2BF7" w:rsidRPr="008B1899" w:rsidRDefault="006B2BF7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 POSTUPKU DONOŠENJA</w:t>
            </w:r>
          </w:p>
          <w:p w:rsidR="006B2BF7" w:rsidRDefault="006B2BF7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ODLUKE O </w:t>
            </w:r>
            <w:r w:rsidR="00741A7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OBRAČUNU I NAPLATI NAKNADE ZA RAZVOJ SUSTAVA JAVNE ODVODNJE</w:t>
            </w:r>
          </w:p>
          <w:p w:rsidR="009A5B82" w:rsidRPr="008B1899" w:rsidRDefault="009A5B82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6B2BF7" w:rsidRPr="008B1899" w:rsidRDefault="006B2BF7" w:rsidP="009A5B8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6B2BF7" w:rsidRPr="008B1899" w:rsidRDefault="006B2BF7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6B2BF7" w:rsidRPr="008B1899" w:rsidRDefault="006B2BF7" w:rsidP="00941D1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6B2BF7" w:rsidRPr="008B1899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8518CC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6B2BF7" w:rsidRPr="00310D66" w:rsidRDefault="00310D66" w:rsidP="00310D66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Odluka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obračunu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naplati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naknade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za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razvoj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sustava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javne</w:t>
            </w:r>
            <w:proofErr w:type="spellEnd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0D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it-IT"/>
              </w:rPr>
              <w:t>odvodnje</w:t>
            </w:r>
            <w:proofErr w:type="spellEnd"/>
          </w:p>
        </w:tc>
      </w:tr>
      <w:tr w:rsidR="006B2BF7" w:rsidRPr="008B1899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8518CC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Grad Pula – Pola</w:t>
            </w:r>
          </w:p>
          <w:p w:rsidR="006B2BF7" w:rsidRPr="008B1899" w:rsidRDefault="006B2BF7" w:rsidP="008518CC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6B2BF7" w:rsidRPr="008B1899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C741A6" w:rsidRDefault="00C741A6" w:rsidP="00C741A6">
            <w:pPr>
              <w:pStyle w:val="t-9-8"/>
              <w:spacing w:before="0" w:beforeAutospacing="0" w:after="0" w:afterAutospacing="0"/>
              <w:ind w:right="126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803444" w:rsidRPr="00FA6E27" w:rsidRDefault="006274C0" w:rsidP="00FE318E">
            <w:pPr>
              <w:pStyle w:val="t-9-8"/>
              <w:spacing w:before="0" w:beforeAutospacing="0" w:after="0" w:afterAutospacing="0"/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Pravni temelj d</w:t>
            </w:r>
            <w:r w:rsidR="006B2BF7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onošenje akta </w:t>
            </w:r>
            <w:r w:rsidRPr="00FA6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 članak 52. stavak 1. i članak 56. </w:t>
            </w:r>
            <w:r w:rsidR="003D7DB1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Zakona o financiranju vodnog gospodarstva</w:t>
            </w:r>
            <w:r w:rsidR="00466683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D7DB1" w:rsidRPr="00FA6E27">
              <w:rPr>
                <w:rFonts w:ascii="Arial" w:hAnsi="Arial" w:cs="Arial"/>
                <w:color w:val="000000"/>
              </w:rPr>
              <w:t xml:space="preserve"> </w:t>
            </w:r>
            <w:r w:rsidR="003D7DB1" w:rsidRPr="00FA6E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Odlukom o obračunu i naplati naknade za razvoj sustava javne odvodnje (Službene novine Grada Pule br. 3/10 i 2/14) utvrđena je na području Grada Pule  naknada koja se koristi  u svrhu  gradnje komunalnih građevina za javnu </w:t>
            </w:r>
            <w:proofErr w:type="spellStart"/>
            <w:r w:rsidR="003D7DB1" w:rsidRPr="00FA6E2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odvodnju</w:t>
            </w:r>
            <w:r w:rsidR="003D7DB1" w:rsidRPr="00FA6E27">
              <w:rPr>
                <w:rFonts w:ascii="Arial" w:hAnsi="Arial" w:cs="Arial"/>
                <w:b/>
                <w:color w:val="000000"/>
              </w:rPr>
              <w:t>.</w:t>
            </w:r>
            <w:r w:rsidR="00803444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Pristupanjem</w:t>
            </w:r>
            <w:proofErr w:type="spellEnd"/>
            <w:r w:rsidR="00803444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RH Europskoj uniji proizišle su obveze zadovoljen</w:t>
            </w:r>
            <w:r w:rsidR="001C7DF0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ja vodno komunalnih direktiva, št</w:t>
            </w:r>
            <w:r w:rsidR="00803444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o u konačnici podrazumijeva izgradnju uređaja za pročišćavanje voda drugog stupnja pročišćavanja, te uz rekonstrukciju glavnih magistralnih kolektora, podizanje priključenosti stanovništva na oko 95%.</w:t>
            </w:r>
            <w:r w:rsidR="001C7DF0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3444" w:rsidRPr="00FA6E27">
              <w:rPr>
                <w:rFonts w:ascii="Arial" w:hAnsi="Arial" w:cs="Arial"/>
                <w:b/>
                <w:bCs/>
                <w:sz w:val="20"/>
                <w:szCs w:val="20"/>
              </w:rPr>
              <w:t>Slijedom navedenog, potrebno je izvršiti korekciju namjene i visine postojeće naknade za razvoj sustava javne odvodnje.</w:t>
            </w:r>
          </w:p>
          <w:p w:rsidR="006B2BF7" w:rsidRPr="008B1899" w:rsidRDefault="006B2BF7" w:rsidP="00504DDF">
            <w:pPr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6B2BF7" w:rsidRPr="008B1899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Objava dokumenata za savjetovanje </w:t>
            </w: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C6385" w:rsidRDefault="006C6385" w:rsidP="006C6385">
            <w:pPr>
              <w:spacing w:after="12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hyperlink r:id="rId5" w:history="1">
              <w:r w:rsidRPr="00212B96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http://www.pula.hr/hr/uprava/upravni-odjeli-i-sluzbe/upravni-odjel-za-prostorno-uredenje-komunalni-sustav-i-imovinu/obavijesti/</w:t>
              </w:r>
            </w:hyperlink>
          </w:p>
          <w:p w:rsidR="006B2BF7" w:rsidRPr="008B1899" w:rsidRDefault="006C6385" w:rsidP="006C6385">
            <w:pPr>
              <w:spacing w:after="120" w:line="240" w:lineRule="auto"/>
              <w:rPr>
                <w:rFonts w:ascii="Arial Narrow" w:eastAsia="Times New Roman" w:hAnsi="Arial Narrow"/>
                <w:bCs/>
                <w:sz w:val="20"/>
                <w:szCs w:val="20"/>
                <w:highlight w:val="yellow"/>
              </w:rPr>
            </w:pPr>
            <w:hyperlink r:id="rId6" w:history="1">
              <w:r w:rsidRPr="00212B96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</w:p>
        </w:tc>
      </w:tr>
      <w:tr w:rsidR="006B2BF7" w:rsidRPr="008B1899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Internetsko savjetovanje sa zainteresiranom javnošću provedeno je u razdoblju od </w:t>
            </w:r>
            <w:r w:rsidR="0022333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14.</w:t>
            </w: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</w:t>
            </w:r>
            <w:r w:rsidR="0022333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lipnja</w:t>
            </w: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do 1</w:t>
            </w:r>
            <w:r w:rsidR="0022333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</w:t>
            </w: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. </w:t>
            </w:r>
            <w:r w:rsidR="0022333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srpnja</w:t>
            </w: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2018. godine</w:t>
            </w:r>
          </w:p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</w:tc>
      </w:tr>
      <w:tr w:rsidR="006B2BF7" w:rsidRPr="008B1899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005EEC" w:rsidP="00005EEC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Mmišljenja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,primjedbe i prijedlozi zainteresirane javnosti</w:t>
            </w:r>
            <w:r w:rsidR="006B2BF7"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977949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6B2BF7" w:rsidRPr="008B1899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2BF7" w:rsidRPr="008B1899" w:rsidRDefault="006B2BF7" w:rsidP="001907B5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B2BF7" w:rsidRPr="008B1899" w:rsidRDefault="006B2BF7" w:rsidP="00504DDF">
            <w:pPr>
              <w:spacing w:after="12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8B1899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Provedba savjetovanja nije iziskivala dodatna  financijska sredstva</w:t>
            </w:r>
          </w:p>
        </w:tc>
      </w:tr>
    </w:tbl>
    <w:p w:rsidR="006B2BF7" w:rsidRDefault="006B2BF7" w:rsidP="00BD6AE3"/>
    <w:sectPr w:rsidR="006B2BF7" w:rsidSect="00BD6A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05EEC"/>
    <w:rsid w:val="00053D88"/>
    <w:rsid w:val="00111319"/>
    <w:rsid w:val="00113D8C"/>
    <w:rsid w:val="00183FA5"/>
    <w:rsid w:val="001907B5"/>
    <w:rsid w:val="001B42F8"/>
    <w:rsid w:val="001C1646"/>
    <w:rsid w:val="001C7DF0"/>
    <w:rsid w:val="001E4F97"/>
    <w:rsid w:val="00223332"/>
    <w:rsid w:val="00240B06"/>
    <w:rsid w:val="003004D8"/>
    <w:rsid w:val="00310D66"/>
    <w:rsid w:val="003154CF"/>
    <w:rsid w:val="00396FD3"/>
    <w:rsid w:val="003A35BD"/>
    <w:rsid w:val="003D1E30"/>
    <w:rsid w:val="003D7DB1"/>
    <w:rsid w:val="003E6A49"/>
    <w:rsid w:val="004325FC"/>
    <w:rsid w:val="00466683"/>
    <w:rsid w:val="0047086C"/>
    <w:rsid w:val="00475823"/>
    <w:rsid w:val="004815AF"/>
    <w:rsid w:val="00504138"/>
    <w:rsid w:val="00504DDF"/>
    <w:rsid w:val="00525495"/>
    <w:rsid w:val="00551580"/>
    <w:rsid w:val="005850BB"/>
    <w:rsid w:val="005B0986"/>
    <w:rsid w:val="00622911"/>
    <w:rsid w:val="006274C0"/>
    <w:rsid w:val="006B2BF7"/>
    <w:rsid w:val="006C6385"/>
    <w:rsid w:val="006D5829"/>
    <w:rsid w:val="00710D22"/>
    <w:rsid w:val="00726231"/>
    <w:rsid w:val="00741A7F"/>
    <w:rsid w:val="00744591"/>
    <w:rsid w:val="007A1C7C"/>
    <w:rsid w:val="00803444"/>
    <w:rsid w:val="00805D93"/>
    <w:rsid w:val="00814497"/>
    <w:rsid w:val="0081647D"/>
    <w:rsid w:val="00843EBF"/>
    <w:rsid w:val="008518CC"/>
    <w:rsid w:val="00861A01"/>
    <w:rsid w:val="008B1899"/>
    <w:rsid w:val="009300C1"/>
    <w:rsid w:val="00941D1C"/>
    <w:rsid w:val="00977949"/>
    <w:rsid w:val="00990135"/>
    <w:rsid w:val="009A5B82"/>
    <w:rsid w:val="009C3F8D"/>
    <w:rsid w:val="009E50F6"/>
    <w:rsid w:val="00A3647C"/>
    <w:rsid w:val="00A44D5B"/>
    <w:rsid w:val="00A5437C"/>
    <w:rsid w:val="00A723B6"/>
    <w:rsid w:val="00B14C3E"/>
    <w:rsid w:val="00B55AE3"/>
    <w:rsid w:val="00B57A97"/>
    <w:rsid w:val="00B66F73"/>
    <w:rsid w:val="00BC2947"/>
    <w:rsid w:val="00BD6AE3"/>
    <w:rsid w:val="00BE365E"/>
    <w:rsid w:val="00BF75CE"/>
    <w:rsid w:val="00C14C9A"/>
    <w:rsid w:val="00C47331"/>
    <w:rsid w:val="00C66D8A"/>
    <w:rsid w:val="00C741A6"/>
    <w:rsid w:val="00CD5C9C"/>
    <w:rsid w:val="00CE5B1D"/>
    <w:rsid w:val="00D427D8"/>
    <w:rsid w:val="00E20C2A"/>
    <w:rsid w:val="00E21A98"/>
    <w:rsid w:val="00E64782"/>
    <w:rsid w:val="00E65A89"/>
    <w:rsid w:val="00E738EC"/>
    <w:rsid w:val="00EA5100"/>
    <w:rsid w:val="00EB7D77"/>
    <w:rsid w:val="00EC347B"/>
    <w:rsid w:val="00EC5881"/>
    <w:rsid w:val="00F603C9"/>
    <w:rsid w:val="00F742DA"/>
    <w:rsid w:val="00F9603E"/>
    <w:rsid w:val="00FA6E27"/>
    <w:rsid w:val="00FE11D8"/>
    <w:rsid w:val="00FE318E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eastAsia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E21A98"/>
    <w:pPr>
      <w:spacing w:after="120" w:line="240" w:lineRule="auto"/>
    </w:pPr>
    <w:rPr>
      <w:rFonts w:ascii="Times New Roman" w:hAnsi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1A98"/>
    <w:rPr>
      <w:rFonts w:ascii="Times New Roman" w:hAnsi="Times New Roman" w:cs="Times New Roman"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eastAsia="Times New Roman" w:cs="Calibri"/>
      <w:lang w:eastAsia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rFonts w:cs="Times New Roman"/>
      <w:color w:val="0000FF"/>
      <w:u w:val="single"/>
    </w:rPr>
  </w:style>
  <w:style w:type="paragraph" w:customStyle="1" w:styleId="t-9-8">
    <w:name w:val="t-9-8"/>
    <w:basedOn w:val="Normal"/>
    <w:rsid w:val="003D7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hr/eusluge/ekonzultacije/ekonzultacije-u-tijeku/" TargetMode="External"/><Relationship Id="rId5" Type="http://schemas.openxmlformats.org/officeDocument/2006/relationships/hyperlink" Target="http://www.pula.hr/hr/uprava/upravni-odjeli-i-sluzbe/upravni-odjel-za-prostorno-uredenje-komunalni-sustav-i-imovinu/obavije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6424-32FA-433C-8E91-459C419B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</cp:revision>
  <dcterms:created xsi:type="dcterms:W3CDTF">2018-07-17T11:34:00Z</dcterms:created>
  <dcterms:modified xsi:type="dcterms:W3CDTF">2018-07-17T11:34:00Z</dcterms:modified>
</cp:coreProperties>
</file>