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1"/>
        <w:gridCol w:w="10266"/>
      </w:tblGrid>
      <w:tr w:rsidR="000A553A" w:rsidRPr="000A553A" w14:paraId="772F2555" w14:textId="77777777" w:rsidTr="00822594">
        <w:trPr>
          <w:trHeight w:val="943"/>
        </w:trPr>
        <w:tc>
          <w:tcPr>
            <w:tcW w:w="14567" w:type="dxa"/>
            <w:gridSpan w:val="2"/>
            <w:tcBorders>
              <w:bottom w:val="single" w:sz="4" w:space="0" w:color="365F91"/>
            </w:tcBorders>
            <w:shd w:val="clear" w:color="auto" w:fill="B8CCE4"/>
            <w:vAlign w:val="center"/>
          </w:tcPr>
          <w:p w14:paraId="55F40F86" w14:textId="77777777" w:rsidR="000A553A" w:rsidRPr="000A553A" w:rsidRDefault="000A553A" w:rsidP="000A553A">
            <w:pPr>
              <w:spacing w:after="0" w:line="240" w:lineRule="auto"/>
              <w:jc w:val="center"/>
              <w:rPr>
                <w:rFonts w:ascii="Arial Narrow" w:eastAsia="Times New Roman" w:hAnsi="Arial Narrow" w:cs="Times New Roman"/>
                <w:b/>
                <w:bCs/>
                <w:sz w:val="20"/>
                <w:szCs w:val="20"/>
                <w:lang w:eastAsia="zh-CN"/>
              </w:rPr>
            </w:pPr>
            <w:bookmarkStart w:id="0" w:name="_GoBack"/>
            <w:bookmarkEnd w:id="0"/>
          </w:p>
          <w:p w14:paraId="0F04748E" w14:textId="77777777" w:rsidR="000A553A" w:rsidRPr="000A553A" w:rsidRDefault="000A553A" w:rsidP="000A553A">
            <w:pPr>
              <w:spacing w:after="0" w:line="240" w:lineRule="auto"/>
              <w:jc w:val="center"/>
              <w:rPr>
                <w:rFonts w:eastAsia="Times New Roman" w:cs="Times New Roman"/>
                <w:b/>
                <w:bCs/>
                <w:szCs w:val="24"/>
                <w:lang w:eastAsia="zh-CN"/>
              </w:rPr>
            </w:pPr>
            <w:r w:rsidRPr="000A553A">
              <w:rPr>
                <w:rFonts w:eastAsia="Times New Roman" w:cs="Times New Roman"/>
                <w:b/>
                <w:bCs/>
                <w:szCs w:val="24"/>
                <w:lang w:eastAsia="zh-CN"/>
              </w:rPr>
              <w:t>IZVJEŠĆE O SAVJETOVANJU S JAVNOŠĆU</w:t>
            </w:r>
          </w:p>
          <w:p w14:paraId="38F81C24" w14:textId="77777777" w:rsidR="000A553A" w:rsidRPr="000A553A" w:rsidRDefault="000A553A" w:rsidP="000A553A">
            <w:pPr>
              <w:spacing w:after="0" w:line="240" w:lineRule="auto"/>
              <w:jc w:val="center"/>
              <w:rPr>
                <w:rFonts w:eastAsia="Times New Roman" w:cs="Times New Roman"/>
                <w:b/>
                <w:bCs/>
                <w:szCs w:val="24"/>
                <w:lang w:eastAsia="zh-CN"/>
              </w:rPr>
            </w:pPr>
            <w:r w:rsidRPr="000A553A">
              <w:rPr>
                <w:rFonts w:eastAsia="Times New Roman" w:cs="Times New Roman"/>
                <w:b/>
                <w:bCs/>
                <w:szCs w:val="24"/>
                <w:lang w:eastAsia="zh-CN"/>
              </w:rPr>
              <w:t xml:space="preserve">U POSTUPKU DONOŠENJA </w:t>
            </w:r>
          </w:p>
          <w:p w14:paraId="215C5F88" w14:textId="77777777" w:rsidR="00231129" w:rsidRDefault="00BE7068" w:rsidP="000A553A">
            <w:pPr>
              <w:spacing w:after="0" w:line="240" w:lineRule="auto"/>
              <w:jc w:val="center"/>
              <w:rPr>
                <w:rFonts w:eastAsia="Times New Roman" w:cs="Times New Roman"/>
                <w:b/>
                <w:bCs/>
                <w:szCs w:val="24"/>
                <w:lang w:eastAsia="zh-CN"/>
              </w:rPr>
            </w:pPr>
            <w:r>
              <w:rPr>
                <w:rFonts w:cs="Times New Roman"/>
                <w:szCs w:val="24"/>
              </w:rPr>
              <w:t>Plana energetske učinkovitosti Grada Pule za 2021.godinu</w:t>
            </w:r>
          </w:p>
          <w:p w14:paraId="6FC99EB3" w14:textId="77777777" w:rsidR="000A553A" w:rsidRPr="000A553A" w:rsidRDefault="000A553A" w:rsidP="000A553A">
            <w:pPr>
              <w:spacing w:after="0" w:line="240" w:lineRule="auto"/>
              <w:jc w:val="center"/>
              <w:rPr>
                <w:rFonts w:eastAsia="Times New Roman" w:cs="Times New Roman"/>
                <w:b/>
                <w:bCs/>
                <w:noProof/>
                <w:szCs w:val="24"/>
                <w:lang w:eastAsia="zh-CN"/>
              </w:rPr>
            </w:pPr>
            <w:r w:rsidRPr="000A553A">
              <w:rPr>
                <w:rFonts w:eastAsia="Times New Roman" w:cs="Times New Roman"/>
                <w:b/>
                <w:bCs/>
                <w:szCs w:val="24"/>
                <w:lang w:eastAsia="zh-CN"/>
              </w:rPr>
              <w:t xml:space="preserve">Nositelj izrade izvješća: </w:t>
            </w:r>
            <w:r w:rsidRPr="000A553A">
              <w:rPr>
                <w:rFonts w:eastAsia="Times New Roman" w:cs="Times New Roman"/>
                <w:b/>
                <w:bCs/>
                <w:noProof/>
                <w:szCs w:val="24"/>
                <w:lang w:eastAsia="zh-CN"/>
              </w:rPr>
              <w:t>Grad Pula - Pola, Upravni odjel za prostorno uređenje, komunalni sustav i imovinu</w:t>
            </w:r>
          </w:p>
          <w:p w14:paraId="24DA1F02" w14:textId="77777777" w:rsidR="000A553A" w:rsidRPr="000A553A" w:rsidRDefault="000A553A" w:rsidP="000A553A">
            <w:pPr>
              <w:spacing w:after="0" w:line="240" w:lineRule="auto"/>
              <w:jc w:val="center"/>
              <w:rPr>
                <w:rFonts w:eastAsia="Times New Roman" w:cs="Times New Roman"/>
                <w:b/>
                <w:bCs/>
                <w:szCs w:val="24"/>
                <w:lang w:eastAsia="zh-CN"/>
              </w:rPr>
            </w:pPr>
            <w:r w:rsidRPr="000A553A">
              <w:rPr>
                <w:rFonts w:eastAsia="Times New Roman" w:cs="Times New Roman"/>
                <w:b/>
                <w:bCs/>
                <w:noProof/>
                <w:szCs w:val="24"/>
                <w:lang w:eastAsia="zh-CN"/>
              </w:rPr>
              <w:t xml:space="preserve">Pula, </w:t>
            </w:r>
            <w:r w:rsidR="00BE7068">
              <w:rPr>
                <w:rFonts w:eastAsia="Times New Roman" w:cs="Times New Roman"/>
                <w:b/>
                <w:bCs/>
                <w:noProof/>
                <w:szCs w:val="24"/>
                <w:lang w:eastAsia="zh-CN"/>
              </w:rPr>
              <w:t>1. prosinca</w:t>
            </w:r>
            <w:r w:rsidRPr="000A553A">
              <w:rPr>
                <w:rFonts w:eastAsia="Times New Roman" w:cs="Times New Roman"/>
                <w:b/>
                <w:bCs/>
                <w:noProof/>
                <w:szCs w:val="24"/>
                <w:lang w:eastAsia="zh-CN"/>
              </w:rPr>
              <w:t xml:space="preserve"> 20</w:t>
            </w:r>
            <w:r w:rsidR="00231129">
              <w:rPr>
                <w:rFonts w:eastAsia="Times New Roman" w:cs="Times New Roman"/>
                <w:b/>
                <w:bCs/>
                <w:noProof/>
                <w:szCs w:val="24"/>
                <w:lang w:eastAsia="zh-CN"/>
              </w:rPr>
              <w:t>20</w:t>
            </w:r>
            <w:r w:rsidRPr="000A553A">
              <w:rPr>
                <w:rFonts w:eastAsia="Times New Roman" w:cs="Times New Roman"/>
                <w:b/>
                <w:bCs/>
                <w:noProof/>
                <w:szCs w:val="24"/>
                <w:lang w:eastAsia="zh-CN"/>
              </w:rPr>
              <w:t>. godine</w:t>
            </w:r>
          </w:p>
          <w:p w14:paraId="5EE44B71" w14:textId="77777777" w:rsidR="000A553A" w:rsidRPr="000A553A" w:rsidRDefault="000A553A" w:rsidP="000A553A">
            <w:pPr>
              <w:spacing w:after="0" w:line="240" w:lineRule="auto"/>
              <w:jc w:val="center"/>
              <w:rPr>
                <w:rFonts w:ascii="Arial Narrow" w:eastAsia="Times New Roman" w:hAnsi="Arial Narrow" w:cs="Times New Roman"/>
                <w:b/>
                <w:bCs/>
                <w:sz w:val="20"/>
                <w:szCs w:val="20"/>
                <w:lang w:eastAsia="zh-CN"/>
              </w:rPr>
            </w:pPr>
          </w:p>
        </w:tc>
      </w:tr>
      <w:tr w:rsidR="000A553A" w:rsidRPr="000A553A" w14:paraId="2958829D" w14:textId="77777777" w:rsidTr="00822594">
        <w:trPr>
          <w:trHeight w:val="747"/>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6B834AC" w14:textId="77777777" w:rsidR="000A553A" w:rsidRPr="000A553A" w:rsidRDefault="000A553A" w:rsidP="000A553A">
            <w:pPr>
              <w:spacing w:after="120" w:line="240" w:lineRule="auto"/>
              <w:jc w:val="left"/>
              <w:rPr>
                <w:rFonts w:eastAsia="Times New Roman" w:cs="Times New Roman"/>
                <w:b/>
                <w:bCs/>
                <w:szCs w:val="24"/>
                <w:lang w:eastAsia="zh-CN"/>
              </w:rPr>
            </w:pPr>
            <w:r w:rsidRPr="000A553A">
              <w:rPr>
                <w:rFonts w:eastAsia="Times New Roman" w:cs="Times New Roman"/>
                <w:b/>
                <w:bCs/>
                <w:szCs w:val="24"/>
                <w:lang w:eastAsia="zh-CN"/>
              </w:rPr>
              <w:t xml:space="preserve">Naziv akta za koji je provedeno savjetovanje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3C9A1FF" w14:textId="77777777" w:rsidR="000A553A" w:rsidRPr="000A553A" w:rsidRDefault="000A553A" w:rsidP="00BE7068">
            <w:pPr>
              <w:spacing w:after="120" w:line="240" w:lineRule="auto"/>
              <w:rPr>
                <w:rFonts w:eastAsia="Times New Roman" w:cs="Times New Roman"/>
                <w:szCs w:val="24"/>
                <w:lang w:eastAsia="zh-CN"/>
              </w:rPr>
            </w:pPr>
            <w:r w:rsidRPr="000A553A">
              <w:rPr>
                <w:rFonts w:eastAsia="Times New Roman" w:cs="Times New Roman"/>
                <w:szCs w:val="24"/>
                <w:lang w:eastAsia="zh-CN"/>
              </w:rPr>
              <w:t xml:space="preserve">Nacrt </w:t>
            </w:r>
            <w:r w:rsidR="00BE7068">
              <w:rPr>
                <w:rFonts w:eastAsia="Times New Roman" w:cs="Times New Roman"/>
                <w:szCs w:val="24"/>
                <w:lang w:eastAsia="zh-CN"/>
              </w:rPr>
              <w:t>plana energetske učinkovitosti Grada Pule za 2021. godinu</w:t>
            </w:r>
          </w:p>
        </w:tc>
      </w:tr>
      <w:tr w:rsidR="000A553A" w:rsidRPr="000A553A" w14:paraId="48C3E195" w14:textId="77777777" w:rsidTr="00822594">
        <w:trPr>
          <w:trHeight w:val="747"/>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39785BF" w14:textId="77777777" w:rsidR="000A553A" w:rsidRPr="000A553A" w:rsidRDefault="000A553A" w:rsidP="000A553A">
            <w:pPr>
              <w:spacing w:after="120" w:line="240" w:lineRule="auto"/>
              <w:jc w:val="left"/>
              <w:rPr>
                <w:rFonts w:eastAsia="Times New Roman" w:cs="Times New Roman"/>
                <w:b/>
                <w:bCs/>
                <w:szCs w:val="24"/>
                <w:lang w:eastAsia="zh-CN"/>
              </w:rPr>
            </w:pPr>
            <w:r w:rsidRPr="000A553A">
              <w:rPr>
                <w:rFonts w:eastAsia="Times New Roman" w:cs="Times New Roman"/>
                <w:b/>
                <w:bCs/>
                <w:szCs w:val="24"/>
                <w:lang w:eastAsia="zh-CN"/>
              </w:rPr>
              <w:t xml:space="preserve">Naziv tijela nadležnog za izradu nacrta / provedbu savjetovanja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6F2B985" w14:textId="77777777" w:rsidR="000A553A" w:rsidRPr="000A553A" w:rsidRDefault="000A553A" w:rsidP="000A553A">
            <w:pPr>
              <w:spacing w:after="120" w:line="240" w:lineRule="auto"/>
              <w:rPr>
                <w:rFonts w:eastAsia="Times New Roman" w:cs="Times New Roman"/>
                <w:szCs w:val="24"/>
                <w:lang w:eastAsia="zh-CN"/>
              </w:rPr>
            </w:pPr>
            <w:r w:rsidRPr="000A553A">
              <w:rPr>
                <w:rFonts w:eastAsia="Times New Roman" w:cs="Times New Roman"/>
                <w:szCs w:val="24"/>
                <w:lang w:eastAsia="zh-CN"/>
              </w:rPr>
              <w:t>Upravni odjel za prostorno uređenje, komunalni sustav i imovinu</w:t>
            </w:r>
          </w:p>
        </w:tc>
      </w:tr>
      <w:tr w:rsidR="000A553A" w:rsidRPr="000A553A" w14:paraId="2A0D22C4" w14:textId="77777777" w:rsidTr="00822594">
        <w:trPr>
          <w:trHeight w:val="767"/>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DB1E8CC" w14:textId="77777777" w:rsidR="000A553A" w:rsidRPr="000A553A" w:rsidRDefault="000A553A" w:rsidP="000A553A">
            <w:pPr>
              <w:spacing w:after="120" w:line="240" w:lineRule="auto"/>
              <w:jc w:val="left"/>
              <w:rPr>
                <w:rFonts w:eastAsia="Times New Roman" w:cs="Times New Roman"/>
                <w:b/>
                <w:bCs/>
                <w:szCs w:val="24"/>
                <w:lang w:eastAsia="zh-CN"/>
              </w:rPr>
            </w:pPr>
            <w:r w:rsidRPr="000A553A">
              <w:rPr>
                <w:rFonts w:eastAsia="Times New Roman" w:cs="Times New Roman"/>
                <w:b/>
                <w:bCs/>
                <w:szCs w:val="24"/>
                <w:lang w:eastAsia="zh-CN"/>
              </w:rPr>
              <w:t>Razlozi za donošenje akta i ciljevi koji se njime žele postići uz sažetak ključnih pitanja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D3CA184" w14:textId="77777777" w:rsidR="000A553A" w:rsidRPr="007E298A" w:rsidRDefault="000A289E" w:rsidP="00520C0F">
            <w:pPr>
              <w:spacing w:after="120" w:line="240" w:lineRule="auto"/>
              <w:rPr>
                <w:rFonts w:eastAsia="Times New Roman" w:cs="Times New Roman"/>
                <w:szCs w:val="24"/>
                <w:lang w:eastAsia="zh-CN"/>
              </w:rPr>
            </w:pPr>
            <w:r>
              <w:t>Godišnji plan je planski dokument koji se donosi na godišnjoj razini, a kojim se utvrđuje provedba politike za poboljšanje energetske učinkovitosti na području jedinice lokalne samouprave, odnosno „velikoga grada“,</w:t>
            </w:r>
            <w:r w:rsidR="00520C0F">
              <w:t xml:space="preserve"> a</w:t>
            </w:r>
            <w:r>
              <w:t xml:space="preserve"> u skladu s Nacionalnim akcijskim planom. Provedbom plana želi se smanjiti energetska potrošnja i emisija CO2 u sektorima kućanstva, usluga, prometa i industrije</w:t>
            </w:r>
            <w:r w:rsidR="00520C0F">
              <w:t>.</w:t>
            </w:r>
          </w:p>
        </w:tc>
      </w:tr>
      <w:tr w:rsidR="000A553A" w:rsidRPr="000A553A" w14:paraId="2EE2C242" w14:textId="77777777" w:rsidTr="00822594">
        <w:trPr>
          <w:trHeight w:val="688"/>
        </w:trPr>
        <w:tc>
          <w:tcPr>
            <w:tcW w:w="4301"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14:paraId="54FB7C90" w14:textId="77777777" w:rsidR="000A553A" w:rsidRPr="000A553A" w:rsidRDefault="000A553A" w:rsidP="000A553A">
            <w:pPr>
              <w:spacing w:after="120" w:line="240" w:lineRule="auto"/>
              <w:jc w:val="left"/>
              <w:rPr>
                <w:rFonts w:eastAsia="Times New Roman" w:cs="Times New Roman"/>
                <w:b/>
                <w:bCs/>
                <w:szCs w:val="24"/>
                <w:lang w:eastAsia="zh-CN"/>
              </w:rPr>
            </w:pPr>
            <w:r w:rsidRPr="000A553A">
              <w:rPr>
                <w:rFonts w:eastAsia="Times New Roman" w:cs="Times New Roman"/>
                <w:b/>
                <w:bCs/>
                <w:szCs w:val="24"/>
                <w:lang w:eastAsia="zh-CN"/>
              </w:rPr>
              <w:t xml:space="preserve">Objava dokumenata za savjetovanje </w:t>
            </w:r>
          </w:p>
          <w:p w14:paraId="4EE68577" w14:textId="77777777" w:rsidR="000A553A" w:rsidRPr="000A553A" w:rsidRDefault="000A553A" w:rsidP="000A553A">
            <w:pPr>
              <w:spacing w:after="120" w:line="240" w:lineRule="auto"/>
              <w:jc w:val="left"/>
              <w:rPr>
                <w:rFonts w:eastAsia="Times New Roman" w:cs="Times New Roman"/>
                <w:b/>
                <w:bCs/>
                <w:szCs w:val="24"/>
                <w:lang w:eastAsia="zh-CN"/>
              </w:rPr>
            </w:pPr>
          </w:p>
          <w:p w14:paraId="7C9B084F" w14:textId="77777777" w:rsidR="000A553A" w:rsidRPr="000A553A" w:rsidRDefault="000A553A" w:rsidP="000A553A">
            <w:pPr>
              <w:spacing w:after="120" w:line="240" w:lineRule="auto"/>
              <w:jc w:val="left"/>
              <w:rPr>
                <w:rFonts w:eastAsia="Times New Roman" w:cs="Times New Roman"/>
                <w:b/>
                <w:bCs/>
                <w:szCs w:val="24"/>
                <w:lang w:eastAsia="zh-CN"/>
              </w:rPr>
            </w:pPr>
            <w:r w:rsidRPr="000A553A">
              <w:rPr>
                <w:rFonts w:eastAsia="Times New Roman" w:cs="Times New Roman"/>
                <w:b/>
                <w:bCs/>
                <w:szCs w:val="24"/>
                <w:lang w:eastAsia="zh-CN"/>
              </w:rPr>
              <w:t xml:space="preserve">Razdoblje provedbe savjetovanja </w:t>
            </w:r>
          </w:p>
          <w:p w14:paraId="629AB5FC" w14:textId="77777777" w:rsidR="000A553A" w:rsidRPr="000A553A" w:rsidRDefault="000A553A"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44464FA" w14:textId="77777777" w:rsidR="000A553A" w:rsidRPr="00BE7068" w:rsidRDefault="00BE7068" w:rsidP="000A553A">
            <w:pPr>
              <w:spacing w:after="120" w:line="240" w:lineRule="auto"/>
              <w:jc w:val="left"/>
              <w:rPr>
                <w:rFonts w:eastAsia="Times New Roman" w:cs="Times New Roman"/>
                <w:bCs/>
                <w:color w:val="0000FF"/>
                <w:szCs w:val="24"/>
                <w:u w:val="single"/>
                <w:lang w:eastAsia="zh-CN"/>
              </w:rPr>
            </w:pPr>
            <w:r w:rsidRPr="00BE7068">
              <w:rPr>
                <w:color w:val="0000FF"/>
                <w:u w:val="single"/>
              </w:rPr>
              <w:t>https://www.pula.hr/hr/novosti/detail/21270/zapocinje-javno-savjetovanje-o-nacrtu-godisnjeg-plana-energetske-ucinkovitosti-grada-pule-za-2021-godinu/</w:t>
            </w:r>
          </w:p>
        </w:tc>
      </w:tr>
      <w:tr w:rsidR="000A553A" w:rsidRPr="000A553A" w14:paraId="0B493AFF" w14:textId="77777777" w:rsidTr="00822594">
        <w:trPr>
          <w:trHeight w:val="791"/>
        </w:trPr>
        <w:tc>
          <w:tcPr>
            <w:tcW w:w="4301" w:type="dxa"/>
            <w:vMerge/>
            <w:tcBorders>
              <w:top w:val="single" w:sz="4" w:space="0" w:color="365F91"/>
              <w:left w:val="single" w:sz="4" w:space="0" w:color="365F91"/>
              <w:bottom w:val="single" w:sz="4" w:space="0" w:color="365F91"/>
              <w:right w:val="single" w:sz="4" w:space="0" w:color="365F91"/>
            </w:tcBorders>
            <w:shd w:val="clear" w:color="auto" w:fill="auto"/>
            <w:vAlign w:val="center"/>
          </w:tcPr>
          <w:p w14:paraId="4C4325FB" w14:textId="77777777" w:rsidR="000A553A" w:rsidRPr="000A553A" w:rsidRDefault="000A553A"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right w:val="single" w:sz="4" w:space="0" w:color="365F91"/>
            </w:tcBorders>
            <w:shd w:val="clear" w:color="auto" w:fill="auto"/>
            <w:vAlign w:val="center"/>
          </w:tcPr>
          <w:p w14:paraId="4714FD61" w14:textId="77777777" w:rsidR="007E0CB9" w:rsidRPr="000A553A" w:rsidRDefault="000A553A" w:rsidP="00BE7068">
            <w:pPr>
              <w:spacing w:after="120" w:line="240" w:lineRule="auto"/>
              <w:jc w:val="left"/>
              <w:rPr>
                <w:rFonts w:eastAsia="Times New Roman" w:cs="Times New Roman"/>
                <w:bCs/>
                <w:szCs w:val="24"/>
                <w:lang w:eastAsia="zh-CN"/>
              </w:rPr>
            </w:pPr>
            <w:r w:rsidRPr="000A553A">
              <w:rPr>
                <w:rFonts w:eastAsia="Times New Roman" w:cs="Times New Roman"/>
                <w:szCs w:val="24"/>
                <w:shd w:val="clear" w:color="auto" w:fill="FFFFFF"/>
                <w:lang w:eastAsia="zh-CN"/>
              </w:rPr>
              <w:t xml:space="preserve">Internetsko savjetovanje s javnošću provedeno je u razdoblju od </w:t>
            </w:r>
            <w:r w:rsidR="00BE7068">
              <w:t>3</w:t>
            </w:r>
            <w:r w:rsidR="00896259">
              <w:t xml:space="preserve">0. </w:t>
            </w:r>
            <w:r w:rsidR="00BE7068">
              <w:t>listopada</w:t>
            </w:r>
            <w:r w:rsidR="00896259">
              <w:t xml:space="preserve"> do </w:t>
            </w:r>
            <w:r w:rsidR="00BE7068">
              <w:t>30</w:t>
            </w:r>
            <w:r w:rsidR="00896259">
              <w:t xml:space="preserve">. </w:t>
            </w:r>
            <w:r w:rsidR="00BE7068">
              <w:t>studenog</w:t>
            </w:r>
            <w:r w:rsidR="00896259">
              <w:t xml:space="preserve"> 2020. godine.</w:t>
            </w:r>
          </w:p>
        </w:tc>
      </w:tr>
      <w:tr w:rsidR="000A553A" w:rsidRPr="000A553A" w14:paraId="068FE9C4" w14:textId="77777777" w:rsidTr="00822594">
        <w:trPr>
          <w:trHeight w:val="747"/>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3690A6D" w14:textId="77777777" w:rsidR="000A553A" w:rsidRPr="000A553A" w:rsidRDefault="000A553A" w:rsidP="000A553A">
            <w:pPr>
              <w:spacing w:after="120" w:line="240" w:lineRule="auto"/>
              <w:jc w:val="left"/>
              <w:rPr>
                <w:rFonts w:eastAsia="Times New Roman" w:cs="Times New Roman"/>
                <w:b/>
                <w:bCs/>
                <w:szCs w:val="24"/>
                <w:lang w:eastAsia="zh-CN"/>
              </w:rPr>
            </w:pPr>
            <w:r w:rsidRPr="000A553A">
              <w:rPr>
                <w:rFonts w:eastAsia="Times New Roman" w:cs="Times New Roman"/>
                <w:b/>
                <w:bCs/>
                <w:szCs w:val="24"/>
                <w:lang w:eastAsia="zh-CN"/>
              </w:rPr>
              <w:t xml:space="preserve">Pregled osnovnih pokazatelja  uključenosti savjetovanja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3FC1BD82" w14:textId="77777777" w:rsidR="000A553A" w:rsidRPr="000A553A" w:rsidRDefault="000A553A" w:rsidP="00BE7068">
            <w:pPr>
              <w:spacing w:after="120" w:line="240" w:lineRule="auto"/>
              <w:jc w:val="left"/>
              <w:rPr>
                <w:rFonts w:eastAsia="Times New Roman" w:cs="Times New Roman"/>
                <w:bCs/>
                <w:szCs w:val="24"/>
                <w:lang w:eastAsia="zh-CN"/>
              </w:rPr>
            </w:pPr>
            <w:r w:rsidRPr="000A553A">
              <w:rPr>
                <w:rFonts w:eastAsia="Times New Roman" w:cs="Times New Roman"/>
                <w:bCs/>
                <w:noProof/>
                <w:szCs w:val="24"/>
                <w:lang w:eastAsia="zh-CN"/>
              </w:rPr>
              <w:t xml:space="preserve">U za to propisanom roku </w:t>
            </w:r>
            <w:r w:rsidR="00896259">
              <w:rPr>
                <w:rFonts w:eastAsia="Times New Roman" w:cs="Times New Roman"/>
                <w:bCs/>
                <w:noProof/>
                <w:szCs w:val="24"/>
                <w:lang w:eastAsia="zh-CN"/>
              </w:rPr>
              <w:t>zaprimljen</w:t>
            </w:r>
            <w:r w:rsidR="00BE7068">
              <w:rPr>
                <w:rFonts w:eastAsia="Times New Roman" w:cs="Times New Roman"/>
                <w:bCs/>
                <w:noProof/>
                <w:szCs w:val="24"/>
                <w:lang w:eastAsia="zh-CN"/>
              </w:rPr>
              <w:t xml:space="preserve">a su tri </w:t>
            </w:r>
            <w:r w:rsidR="00896259">
              <w:rPr>
                <w:rFonts w:eastAsia="Times New Roman" w:cs="Times New Roman"/>
                <w:bCs/>
                <w:noProof/>
                <w:szCs w:val="24"/>
                <w:lang w:eastAsia="zh-CN"/>
              </w:rPr>
              <w:t xml:space="preserve"> </w:t>
            </w:r>
            <w:r w:rsidRPr="000A553A">
              <w:rPr>
                <w:rFonts w:eastAsia="Times New Roman" w:cs="Times New Roman"/>
                <w:bCs/>
                <w:noProof/>
                <w:szCs w:val="24"/>
                <w:lang w:eastAsia="zh-CN"/>
              </w:rPr>
              <w:t>prijedlog</w:t>
            </w:r>
            <w:r w:rsidR="00896259">
              <w:rPr>
                <w:rFonts w:eastAsia="Times New Roman" w:cs="Times New Roman"/>
                <w:bCs/>
                <w:noProof/>
                <w:szCs w:val="24"/>
                <w:lang w:eastAsia="zh-CN"/>
              </w:rPr>
              <w:t>a</w:t>
            </w:r>
            <w:r w:rsidRPr="000A553A">
              <w:rPr>
                <w:rFonts w:eastAsia="Times New Roman" w:cs="Times New Roman"/>
                <w:bCs/>
                <w:noProof/>
                <w:szCs w:val="24"/>
                <w:lang w:eastAsia="zh-CN"/>
              </w:rPr>
              <w:t xml:space="preserve"> podnesen</w:t>
            </w:r>
            <w:r w:rsidR="00896259">
              <w:rPr>
                <w:rFonts w:eastAsia="Times New Roman" w:cs="Times New Roman"/>
                <w:bCs/>
                <w:noProof/>
                <w:szCs w:val="24"/>
                <w:lang w:eastAsia="zh-CN"/>
              </w:rPr>
              <w:t>ih</w:t>
            </w:r>
            <w:r w:rsidRPr="000A553A">
              <w:rPr>
                <w:rFonts w:eastAsia="Times New Roman" w:cs="Times New Roman"/>
                <w:bCs/>
                <w:noProof/>
                <w:szCs w:val="24"/>
                <w:lang w:eastAsia="zh-CN"/>
              </w:rPr>
              <w:t xml:space="preserve"> od strane zainteresirane javnosti.</w:t>
            </w:r>
          </w:p>
        </w:tc>
      </w:tr>
      <w:tr w:rsidR="000A553A" w:rsidRPr="000A553A" w14:paraId="468EF995" w14:textId="77777777" w:rsidTr="00822594">
        <w:trPr>
          <w:trHeight w:val="106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A07A6E5" w14:textId="77777777" w:rsidR="000A553A" w:rsidRPr="000A553A" w:rsidRDefault="000A553A" w:rsidP="000A553A">
            <w:pPr>
              <w:spacing w:after="120" w:line="240" w:lineRule="auto"/>
              <w:jc w:val="left"/>
              <w:rPr>
                <w:rFonts w:eastAsia="Times New Roman" w:cs="Times New Roman"/>
                <w:b/>
                <w:bCs/>
                <w:szCs w:val="24"/>
                <w:lang w:eastAsia="zh-CN"/>
              </w:rPr>
            </w:pPr>
            <w:r w:rsidRPr="000A553A">
              <w:rPr>
                <w:rFonts w:eastAsia="Times New Roman" w:cs="Times New Roman"/>
                <w:b/>
                <w:bCs/>
                <w:szCs w:val="24"/>
                <w:lang w:eastAsia="zh-CN"/>
              </w:rPr>
              <w:t xml:space="preserve">Pregled prihvaćenih i neprihvaćenih mišljenja i prijedloga s obrazloženjem razloga za neprihvaćanje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29A7CD9" w14:textId="77777777" w:rsidR="005959C6" w:rsidRDefault="005959C6" w:rsidP="000A553A">
            <w:pPr>
              <w:spacing w:after="120" w:line="240" w:lineRule="auto"/>
              <w:jc w:val="left"/>
              <w:rPr>
                <w:rFonts w:eastAsia="Times New Roman" w:cs="Times New Roman"/>
                <w:bCs/>
                <w:szCs w:val="24"/>
                <w:lang w:eastAsia="zh-CN"/>
              </w:rPr>
            </w:pPr>
            <w:r>
              <w:rPr>
                <w:rFonts w:eastAsia="Times New Roman" w:cs="Times New Roman"/>
                <w:bCs/>
                <w:szCs w:val="24"/>
                <w:lang w:eastAsia="zh-CN"/>
              </w:rPr>
              <w:t>Odgovori na prijedlog</w:t>
            </w:r>
            <w:r w:rsidR="002F32A8">
              <w:rPr>
                <w:rFonts w:eastAsia="Times New Roman" w:cs="Times New Roman"/>
                <w:bCs/>
                <w:szCs w:val="24"/>
                <w:lang w:eastAsia="zh-CN"/>
              </w:rPr>
              <w:t xml:space="preserve"> Zelenog saveza zaprimljenog 30.11.2020.</w:t>
            </w:r>
            <w:r w:rsidR="00C07820">
              <w:rPr>
                <w:rFonts w:eastAsia="Times New Roman" w:cs="Times New Roman"/>
                <w:bCs/>
                <w:szCs w:val="24"/>
                <w:lang w:eastAsia="zh-CN"/>
              </w:rPr>
              <w:t>:</w:t>
            </w:r>
          </w:p>
          <w:p w14:paraId="2BB492FC" w14:textId="77777777" w:rsidR="000A553A" w:rsidRDefault="00822594" w:rsidP="00C07820">
            <w:pPr>
              <w:spacing w:after="0" w:line="240" w:lineRule="auto"/>
              <w:jc w:val="left"/>
              <w:rPr>
                <w:rFonts w:eastAsia="Times New Roman" w:cs="Times New Roman"/>
                <w:bCs/>
                <w:szCs w:val="24"/>
                <w:lang w:eastAsia="zh-CN"/>
              </w:rPr>
            </w:pPr>
            <w:r>
              <w:rPr>
                <w:rFonts w:eastAsia="Times New Roman" w:cs="Times New Roman"/>
                <w:bCs/>
                <w:szCs w:val="24"/>
                <w:lang w:eastAsia="zh-CN"/>
              </w:rPr>
              <w:t>Prijedlog za</w:t>
            </w:r>
            <w:r w:rsidR="00FA4296">
              <w:rPr>
                <w:rFonts w:eastAsia="Times New Roman" w:cs="Times New Roman"/>
                <w:bCs/>
                <w:szCs w:val="24"/>
                <w:lang w:eastAsia="zh-CN"/>
              </w:rPr>
              <w:t xml:space="preserve"> Mjeru </w:t>
            </w:r>
            <w:r w:rsidR="002E1DE0">
              <w:rPr>
                <w:rFonts w:eastAsia="Times New Roman" w:cs="Times New Roman"/>
                <w:bCs/>
                <w:szCs w:val="24"/>
                <w:lang w:eastAsia="zh-CN"/>
              </w:rPr>
              <w:t>1</w:t>
            </w:r>
            <w:r w:rsidR="00FA4296">
              <w:rPr>
                <w:rFonts w:eastAsia="Times New Roman" w:cs="Times New Roman"/>
                <w:bCs/>
                <w:szCs w:val="24"/>
                <w:lang w:eastAsia="zh-CN"/>
              </w:rPr>
              <w:t>:</w:t>
            </w:r>
          </w:p>
          <w:p w14:paraId="497794A7" w14:textId="77777777" w:rsidR="00FA4296" w:rsidRDefault="00FA4296" w:rsidP="00C07820">
            <w:pPr>
              <w:spacing w:after="0"/>
            </w:pPr>
            <w:r>
              <w:t>- predlažemo</w:t>
            </w:r>
            <w:r w:rsidRPr="002B2C21">
              <w:t xml:space="preserve"> da</w:t>
            </w:r>
            <w:r>
              <w:t xml:space="preserve"> bi</w:t>
            </w:r>
            <w:r w:rsidRPr="002B2C21">
              <w:t xml:space="preserve"> se plan energetske učinkovitosti trebao proširiti na barem cijeli uži dio grada Pule. Vidim</w:t>
            </w:r>
            <w:r>
              <w:t>o</w:t>
            </w:r>
            <w:r w:rsidRPr="002B2C21">
              <w:t xml:space="preserve"> da su fasade obnovljene samo sa vanjske strane, znači da zapravo nije provedena energetska već s</w:t>
            </w:r>
            <w:r>
              <w:t>a</w:t>
            </w:r>
            <w:r w:rsidRPr="002B2C21">
              <w:t>mo uljepšavanje.</w:t>
            </w:r>
          </w:p>
          <w:p w14:paraId="0B8EB2F9" w14:textId="77777777" w:rsidR="00FA4296" w:rsidRPr="00C07820" w:rsidRDefault="00FA4296" w:rsidP="00FA4296">
            <w:pPr>
              <w:spacing w:after="0"/>
              <w:rPr>
                <w:i/>
              </w:rPr>
            </w:pPr>
            <w:r w:rsidRPr="00C07820">
              <w:rPr>
                <w:b/>
                <w:i/>
              </w:rPr>
              <w:t xml:space="preserve">U opisu mjere je navedeno da se od 2019. godine može podnijeti prijava i za zgrade izvan Kulturno zaštićene cjeline grada Pule (starogradske jezgre), ako zadovoljavaju kriterije. Odluku o načinu </w:t>
            </w:r>
            <w:r w:rsidRPr="00C07820">
              <w:rPr>
                <w:b/>
                <w:i/>
              </w:rPr>
              <w:lastRenderedPageBreak/>
              <w:t>obnove (energetska obnova ili klasična), donose investitori tj. stanari, a Grad sufinancira i klasičnu i</w:t>
            </w:r>
            <w:r w:rsidRPr="00C07820">
              <w:rPr>
                <w:i/>
              </w:rPr>
              <w:t xml:space="preserve"> </w:t>
            </w:r>
            <w:r w:rsidRPr="00C07820">
              <w:rPr>
                <w:b/>
                <w:i/>
              </w:rPr>
              <w:t>energetsku</w:t>
            </w:r>
            <w:r w:rsidRPr="00C07820">
              <w:rPr>
                <w:b/>
              </w:rPr>
              <w:t xml:space="preserve"> </w:t>
            </w:r>
            <w:r w:rsidRPr="00C07820">
              <w:rPr>
                <w:b/>
                <w:i/>
              </w:rPr>
              <w:t>obnovu.</w:t>
            </w:r>
            <w:r w:rsidRPr="00C07820">
              <w:rPr>
                <w:i/>
              </w:rPr>
              <w:t xml:space="preserve"> </w:t>
            </w:r>
          </w:p>
          <w:p w14:paraId="7C74A7EF" w14:textId="77777777" w:rsidR="002E1DE0" w:rsidRDefault="00822594" w:rsidP="002E1DE0">
            <w:pPr>
              <w:spacing w:after="0"/>
            </w:pPr>
            <w:r>
              <w:t>Prijedlog za</w:t>
            </w:r>
            <w:r w:rsidR="002E1DE0">
              <w:t xml:space="preserve"> Mjeru 2:</w:t>
            </w:r>
          </w:p>
          <w:p w14:paraId="225B85D8" w14:textId="77777777" w:rsidR="002E1DE0" w:rsidRDefault="002E1DE0" w:rsidP="002E1DE0">
            <w:pPr>
              <w:spacing w:after="0"/>
            </w:pPr>
            <w:r>
              <w:t xml:space="preserve">- predlažemo da se osigura ipak veći iznos od 100.000,00 kuna jer smatramo da isti iznos nije dovoljan za nabavku novih električnih uređaja građana, možda bi se taj iznos trebao podignuti na 200.000,00 kuna </w:t>
            </w:r>
          </w:p>
          <w:p w14:paraId="2C2A796D" w14:textId="77777777" w:rsidR="002E1DE0" w:rsidRPr="00C07820" w:rsidRDefault="005F1074" w:rsidP="002E1DE0">
            <w:pPr>
              <w:rPr>
                <w:b/>
                <w:i/>
              </w:rPr>
            </w:pPr>
            <w:r>
              <w:rPr>
                <w:b/>
                <w:i/>
              </w:rPr>
              <w:t xml:space="preserve">Grad Pula, kada god je mogućnosti, ulaže značajna sredstva za aktivnosti energetske učinkovitosti i smanjivanje otiska stakleničkih plinova. Obzirom smo u vrlo specifičnom razdoblju gdje treba pažljivo razmisliti o raspodjeli proračunskog novca </w:t>
            </w:r>
            <w:r w:rsidR="002E1DE0" w:rsidRPr="00C07820">
              <w:rPr>
                <w:b/>
                <w:i/>
              </w:rPr>
              <w:t xml:space="preserve">nismo </w:t>
            </w:r>
            <w:r w:rsidR="00520C0F" w:rsidRPr="00C07820">
              <w:rPr>
                <w:b/>
                <w:i/>
              </w:rPr>
              <w:t xml:space="preserve">trenutno </w:t>
            </w:r>
            <w:r w:rsidR="002E1DE0" w:rsidRPr="00C07820">
              <w:rPr>
                <w:b/>
                <w:i/>
              </w:rPr>
              <w:t>u mogućnosti predvidjeti koliko će sredstava biti moguće uložiti u ovu mjeru</w:t>
            </w:r>
            <w:r w:rsidR="00DF4284">
              <w:rPr>
                <w:b/>
                <w:i/>
              </w:rPr>
              <w:t>.</w:t>
            </w:r>
            <w:r w:rsidR="002E1DE0" w:rsidRPr="00C07820">
              <w:rPr>
                <w:b/>
                <w:i/>
              </w:rPr>
              <w:t xml:space="preserve"> </w:t>
            </w:r>
          </w:p>
          <w:p w14:paraId="748108C9" w14:textId="77777777" w:rsidR="00822594" w:rsidRDefault="00822594" w:rsidP="00822594">
            <w:pPr>
              <w:spacing w:after="0"/>
              <w:ind w:right="-360"/>
            </w:pPr>
            <w:r>
              <w:t xml:space="preserve">Prijedlog za </w:t>
            </w:r>
            <w:r w:rsidR="00F30835">
              <w:t>Mjer</w:t>
            </w:r>
            <w:r>
              <w:t>u</w:t>
            </w:r>
            <w:r w:rsidR="00F30835">
              <w:t xml:space="preserve"> 4</w:t>
            </w:r>
            <w:r>
              <w:t>:</w:t>
            </w:r>
          </w:p>
          <w:p w14:paraId="153AFE15" w14:textId="77777777" w:rsidR="00F30835" w:rsidRDefault="00822594" w:rsidP="00822594">
            <w:pPr>
              <w:spacing w:after="0"/>
              <w:ind w:right="-360"/>
              <w:jc w:val="left"/>
            </w:pPr>
            <w:r>
              <w:t>- p</w:t>
            </w:r>
            <w:r w:rsidR="00F30835">
              <w:t>redlažemo da se za ugradnju fotonaponskih sustava (FN) proširi  na sve ostale</w:t>
            </w:r>
            <w:r w:rsidR="00F30835" w:rsidRPr="00A60ECC">
              <w:t xml:space="preserve"> </w:t>
            </w:r>
            <w:r w:rsidR="00F30835">
              <w:t>krovove zgrada i ost</w:t>
            </w:r>
            <w:r w:rsidR="008F35EF">
              <w:t>ale po</w:t>
            </w:r>
            <w:r>
              <w:t xml:space="preserve">godne površine </w:t>
            </w:r>
            <w:r w:rsidR="00F30835">
              <w:t>a ne samo one u vlasništvu Grada Pule, uključujući i privatne obiteljske kuće.</w:t>
            </w:r>
          </w:p>
          <w:p w14:paraId="1332373C" w14:textId="77777777" w:rsidR="00F30835" w:rsidRPr="008F35EF" w:rsidRDefault="00F30835" w:rsidP="00822594">
            <w:pPr>
              <w:ind w:right="-360"/>
              <w:jc w:val="left"/>
              <w:rPr>
                <w:b/>
                <w:i/>
              </w:rPr>
            </w:pPr>
            <w:r w:rsidRPr="008F35EF">
              <w:rPr>
                <w:b/>
                <w:i/>
              </w:rPr>
              <w:t xml:space="preserve">Isto je </w:t>
            </w:r>
            <w:r w:rsidR="00822594" w:rsidRPr="008F35EF">
              <w:rPr>
                <w:b/>
                <w:i/>
              </w:rPr>
              <w:t>planirano u</w:t>
            </w:r>
            <w:r w:rsidRPr="008F35EF">
              <w:rPr>
                <w:b/>
                <w:i/>
              </w:rPr>
              <w:t xml:space="preserve"> Mjer</w:t>
            </w:r>
            <w:r w:rsidR="00822594" w:rsidRPr="008F35EF">
              <w:rPr>
                <w:b/>
                <w:i/>
              </w:rPr>
              <w:t>i</w:t>
            </w:r>
            <w:r w:rsidRPr="008F35EF">
              <w:rPr>
                <w:b/>
                <w:i/>
              </w:rPr>
              <w:t xml:space="preserve"> 3</w:t>
            </w:r>
            <w:r w:rsidR="00822594" w:rsidRPr="008F35EF">
              <w:rPr>
                <w:b/>
                <w:i/>
              </w:rPr>
              <w:t>.</w:t>
            </w:r>
          </w:p>
          <w:p w14:paraId="087DB6D7" w14:textId="77777777" w:rsidR="00C07820" w:rsidRDefault="002F32A8" w:rsidP="002F32A8">
            <w:pPr>
              <w:spacing w:after="120" w:line="240" w:lineRule="auto"/>
              <w:jc w:val="left"/>
              <w:rPr>
                <w:rFonts w:eastAsia="Times New Roman" w:cs="Times New Roman"/>
                <w:bCs/>
                <w:szCs w:val="24"/>
                <w:lang w:eastAsia="zh-CN"/>
              </w:rPr>
            </w:pPr>
            <w:r>
              <w:rPr>
                <w:rFonts w:eastAsia="Times New Roman" w:cs="Times New Roman"/>
                <w:bCs/>
                <w:szCs w:val="24"/>
                <w:lang w:eastAsia="zh-CN"/>
              </w:rPr>
              <w:t>Odgovori na prijedloge građana zaprimljene</w:t>
            </w:r>
            <w:r w:rsidR="00C07820">
              <w:rPr>
                <w:rFonts w:eastAsia="Times New Roman" w:cs="Times New Roman"/>
                <w:bCs/>
                <w:szCs w:val="24"/>
                <w:lang w:eastAsia="zh-CN"/>
              </w:rPr>
              <w:t>:</w:t>
            </w:r>
            <w:r>
              <w:rPr>
                <w:rFonts w:eastAsia="Times New Roman" w:cs="Times New Roman"/>
                <w:bCs/>
                <w:szCs w:val="24"/>
                <w:lang w:eastAsia="zh-CN"/>
              </w:rPr>
              <w:t xml:space="preserve"> </w:t>
            </w:r>
          </w:p>
          <w:p w14:paraId="59DC18DE" w14:textId="77777777" w:rsidR="002F32A8" w:rsidRDefault="00C07820" w:rsidP="002F32A8">
            <w:pPr>
              <w:spacing w:after="120" w:line="240" w:lineRule="auto"/>
              <w:jc w:val="left"/>
              <w:rPr>
                <w:rFonts w:eastAsia="Times New Roman" w:cs="Times New Roman"/>
                <w:bCs/>
                <w:szCs w:val="24"/>
                <w:lang w:eastAsia="zh-CN"/>
              </w:rPr>
            </w:pPr>
            <w:r>
              <w:rPr>
                <w:rFonts w:eastAsia="Times New Roman" w:cs="Times New Roman"/>
                <w:bCs/>
                <w:szCs w:val="24"/>
                <w:lang w:eastAsia="zh-CN"/>
              </w:rPr>
              <w:t>- 05.11.2020.</w:t>
            </w:r>
          </w:p>
          <w:p w14:paraId="6BB2D06A" w14:textId="77777777" w:rsidR="00C07820" w:rsidRDefault="00C07820" w:rsidP="00C07820">
            <w:pPr>
              <w:spacing w:after="0"/>
              <w:rPr>
                <w:rFonts w:cs="Times New Roman"/>
                <w:color w:val="000000"/>
                <w:szCs w:val="24"/>
              </w:rPr>
            </w:pPr>
            <w:r w:rsidRPr="00C07820">
              <w:rPr>
                <w:rFonts w:cs="Times New Roman"/>
                <w:color w:val="000000"/>
                <w:szCs w:val="24"/>
              </w:rPr>
              <w:t>Predlažem da omogućite i sufinanciranje malih solarnih elek</w:t>
            </w:r>
            <w:r w:rsidR="00520C0F">
              <w:rPr>
                <w:rFonts w:cs="Times New Roman"/>
                <w:color w:val="000000"/>
                <w:szCs w:val="24"/>
              </w:rPr>
              <w:t>t</w:t>
            </w:r>
            <w:r w:rsidRPr="00C07820">
              <w:rPr>
                <w:rFonts w:cs="Times New Roman"/>
                <w:color w:val="000000"/>
                <w:szCs w:val="24"/>
              </w:rPr>
              <w:t>rana na domaćinstvima i zgradama u stanovima.</w:t>
            </w:r>
            <w:r>
              <w:rPr>
                <w:rFonts w:cs="Times New Roman"/>
                <w:color w:val="000000"/>
                <w:szCs w:val="24"/>
              </w:rPr>
              <w:t xml:space="preserve"> </w:t>
            </w:r>
            <w:r w:rsidRPr="00C07820">
              <w:rPr>
                <w:rFonts w:cs="Times New Roman"/>
                <w:color w:val="000000"/>
                <w:szCs w:val="24"/>
              </w:rPr>
              <w:t>Definirajte pravila za kućans</w:t>
            </w:r>
            <w:r>
              <w:rPr>
                <w:rFonts w:cs="Times New Roman"/>
                <w:color w:val="000000"/>
                <w:szCs w:val="24"/>
              </w:rPr>
              <w:t>t</w:t>
            </w:r>
            <w:r w:rsidRPr="00C07820">
              <w:rPr>
                <w:rFonts w:cs="Times New Roman"/>
                <w:color w:val="000000"/>
                <w:szCs w:val="24"/>
              </w:rPr>
              <w:t>va kao i stambene zgrade gdje bi se mogli uključiti i pojedinci.</w:t>
            </w:r>
            <w:r>
              <w:rPr>
                <w:rFonts w:cs="Times New Roman"/>
                <w:color w:val="000000"/>
                <w:szCs w:val="24"/>
              </w:rPr>
              <w:t xml:space="preserve"> </w:t>
            </w:r>
            <w:r w:rsidRPr="00C07820">
              <w:rPr>
                <w:rFonts w:cs="Times New Roman"/>
                <w:color w:val="000000"/>
                <w:szCs w:val="24"/>
              </w:rPr>
              <w:t>Dakle, uz dozvole koje su potrebne ne vidim razlog da stanar zgrade gdje se svi slažu ne dobije mogućnost postaviti panele na zgradi.</w:t>
            </w:r>
            <w:r>
              <w:rPr>
                <w:rFonts w:cs="Times New Roman"/>
                <w:color w:val="000000"/>
                <w:szCs w:val="24"/>
              </w:rPr>
              <w:t xml:space="preserve"> </w:t>
            </w:r>
            <w:r w:rsidRPr="00C07820">
              <w:rPr>
                <w:rFonts w:cs="Times New Roman"/>
                <w:color w:val="000000"/>
                <w:szCs w:val="24"/>
              </w:rPr>
              <w:t xml:space="preserve">Omogućite više opcija kao što je samostalna solarna elektrana ili spojena na </w:t>
            </w:r>
            <w:proofErr w:type="spellStart"/>
            <w:r w:rsidRPr="00C07820">
              <w:rPr>
                <w:rFonts w:cs="Times New Roman"/>
                <w:color w:val="000000"/>
                <w:szCs w:val="24"/>
              </w:rPr>
              <w:t>hepovu</w:t>
            </w:r>
            <w:proofErr w:type="spellEnd"/>
            <w:r w:rsidRPr="00C07820">
              <w:rPr>
                <w:rFonts w:cs="Times New Roman"/>
                <w:color w:val="000000"/>
                <w:szCs w:val="24"/>
              </w:rPr>
              <w:t xml:space="preserve"> mrežu.</w:t>
            </w:r>
            <w:r>
              <w:rPr>
                <w:rFonts w:cs="Times New Roman"/>
                <w:color w:val="000000"/>
                <w:szCs w:val="24"/>
              </w:rPr>
              <w:t xml:space="preserve"> </w:t>
            </w:r>
            <w:r w:rsidRPr="00C07820">
              <w:rPr>
                <w:rFonts w:cs="Times New Roman"/>
                <w:color w:val="000000"/>
                <w:szCs w:val="24"/>
              </w:rPr>
              <w:t xml:space="preserve">Ljudi žele i samostalno ugraditi panele neovisno o </w:t>
            </w:r>
            <w:proofErr w:type="spellStart"/>
            <w:r w:rsidRPr="00C07820">
              <w:rPr>
                <w:rFonts w:cs="Times New Roman"/>
                <w:color w:val="000000"/>
                <w:szCs w:val="24"/>
              </w:rPr>
              <w:t>hepu</w:t>
            </w:r>
            <w:proofErr w:type="spellEnd"/>
            <w:r w:rsidRPr="00C07820">
              <w:rPr>
                <w:rFonts w:cs="Times New Roman"/>
                <w:color w:val="000000"/>
                <w:szCs w:val="24"/>
              </w:rPr>
              <w:t>, ali ne postoje mjere za to koje bi poticale vlastita ulaganja. Sufinanciranje od 5.000 kn za 2-3 KWH instalir</w:t>
            </w:r>
            <w:r>
              <w:rPr>
                <w:rFonts w:cs="Times New Roman"/>
                <w:color w:val="000000"/>
                <w:szCs w:val="24"/>
              </w:rPr>
              <w:t>a</w:t>
            </w:r>
            <w:r w:rsidRPr="00C07820">
              <w:rPr>
                <w:rFonts w:cs="Times New Roman"/>
                <w:color w:val="000000"/>
                <w:szCs w:val="24"/>
              </w:rPr>
              <w:t>nih panela bi bio dobar start.</w:t>
            </w:r>
          </w:p>
          <w:p w14:paraId="45F2758F" w14:textId="77777777" w:rsidR="00C07820" w:rsidRPr="008F35EF" w:rsidRDefault="00C07820" w:rsidP="00C07820">
            <w:pPr>
              <w:rPr>
                <w:rFonts w:cs="Times New Roman"/>
                <w:b/>
                <w:color w:val="000000"/>
                <w:szCs w:val="24"/>
              </w:rPr>
            </w:pPr>
            <w:r>
              <w:rPr>
                <w:rFonts w:cs="Times New Roman"/>
                <w:color w:val="000000"/>
                <w:szCs w:val="24"/>
              </w:rPr>
              <w:t xml:space="preserve"> </w:t>
            </w:r>
            <w:r w:rsidRPr="008F35EF">
              <w:rPr>
                <w:rFonts w:cs="Times New Roman"/>
                <w:b/>
                <w:i/>
                <w:color w:val="000000"/>
                <w:szCs w:val="24"/>
              </w:rPr>
              <w:t>Isto je planirano u Mjeri 3.</w:t>
            </w:r>
          </w:p>
          <w:p w14:paraId="0194BCF4" w14:textId="77777777" w:rsidR="002E1DE0" w:rsidRDefault="00C07820" w:rsidP="00FA4296">
            <w:r>
              <w:t>-</w:t>
            </w:r>
            <w:r>
              <w:rPr>
                <w:rFonts w:eastAsia="Times New Roman" w:cs="Times New Roman"/>
                <w:bCs/>
                <w:szCs w:val="24"/>
                <w:lang w:eastAsia="zh-CN"/>
              </w:rPr>
              <w:t>31.10.2020</w:t>
            </w:r>
          </w:p>
          <w:p w14:paraId="4221937D" w14:textId="77777777" w:rsidR="00C42EE4" w:rsidRDefault="00C42EE4" w:rsidP="00C42EE4">
            <w:pPr>
              <w:autoSpaceDE w:val="0"/>
              <w:autoSpaceDN w:val="0"/>
              <w:adjustRightInd w:val="0"/>
              <w:spacing w:after="0" w:line="240" w:lineRule="auto"/>
              <w:rPr>
                <w:rFonts w:ascii="Tms Rmn" w:hAnsi="Tms Rmn" w:cs="Tms Rmn"/>
                <w:color w:val="000000"/>
                <w:szCs w:val="24"/>
              </w:rPr>
            </w:pPr>
            <w:r>
              <w:rPr>
                <w:rFonts w:ascii="Tms Rmn" w:hAnsi="Tms Rmn" w:cs="Tms Rmn"/>
                <w:color w:val="000000"/>
                <w:szCs w:val="24"/>
              </w:rPr>
              <w:t xml:space="preserve">U Planu navodite da ste se za SE Veli Vrh prijavili na sufinanciranje putem Fondova, što je dodatan plus u investiciji, ali sam povrat investicije je otprilike 8 godina bez sufinanciranja. Stoga, mislim da je </w:t>
            </w:r>
            <w:r>
              <w:rPr>
                <w:rFonts w:ascii="Tms Rmn" w:hAnsi="Tms Rmn" w:cs="Tms Rmn"/>
                <w:color w:val="000000"/>
                <w:szCs w:val="24"/>
              </w:rPr>
              <w:lastRenderedPageBreak/>
              <w:t>od cijelog Plana potrebno dodatan novac investirati u preostalih 17 potencijalni mjesta za ugradnju sunčanih elektrana i to odmah, ne čekajući</w:t>
            </w:r>
            <w:r w:rsidR="00997AEA">
              <w:rPr>
                <w:rFonts w:ascii="Tms Rmn" w:hAnsi="Tms Rmn" w:cs="Tms Rmn"/>
                <w:color w:val="000000"/>
                <w:szCs w:val="24"/>
              </w:rPr>
              <w:t xml:space="preserve"> </w:t>
            </w:r>
            <w:r>
              <w:rPr>
                <w:rFonts w:ascii="Tms Rmn" w:hAnsi="Tms Rmn" w:cs="Tms Rmn"/>
                <w:color w:val="000000"/>
                <w:szCs w:val="24"/>
              </w:rPr>
              <w:t>Fondove.</w:t>
            </w:r>
          </w:p>
          <w:p w14:paraId="1D23FAC1" w14:textId="77777777" w:rsidR="00C42EE4" w:rsidRDefault="00C42EE4" w:rsidP="00C42EE4">
            <w:pPr>
              <w:autoSpaceDE w:val="0"/>
              <w:autoSpaceDN w:val="0"/>
              <w:adjustRightInd w:val="0"/>
              <w:spacing w:after="0" w:line="240" w:lineRule="auto"/>
              <w:rPr>
                <w:rFonts w:ascii="Tms Rmn" w:hAnsi="Tms Rmn" w:cs="Tms Rmn"/>
                <w:color w:val="000000"/>
                <w:szCs w:val="24"/>
              </w:rPr>
            </w:pPr>
            <w:r>
              <w:rPr>
                <w:rFonts w:ascii="Tms Rmn" w:hAnsi="Tms Rmn" w:cs="Tms Rmn"/>
                <w:color w:val="000000"/>
                <w:szCs w:val="24"/>
              </w:rPr>
              <w:t xml:space="preserve">Dovoljno je da krov bude osunčan i bez dnevnih sijena, da se krov može mehanički opteretiti konstrukcijom solarnih panela, da je godišnja proizvodnje elektrane jednaka godišnjoj potrošnji kupca. Dakle, ukoliko grad na nekim lokacijama od navedenih sedamnaest ima manjih potrošača, preporučam da se prvo instaliraju na ta mjesta sunčane elektrane pošto je i sama investicija manja. </w:t>
            </w:r>
          </w:p>
          <w:p w14:paraId="085782FA" w14:textId="77777777" w:rsidR="00C42EE4" w:rsidRDefault="00C42EE4" w:rsidP="00C42EE4">
            <w:pPr>
              <w:autoSpaceDE w:val="0"/>
              <w:autoSpaceDN w:val="0"/>
              <w:adjustRightInd w:val="0"/>
              <w:spacing w:after="0" w:line="240" w:lineRule="auto"/>
              <w:rPr>
                <w:rFonts w:ascii="Tms Rmn" w:hAnsi="Tms Rmn" w:cs="Tms Rmn"/>
                <w:color w:val="000000"/>
                <w:szCs w:val="24"/>
              </w:rPr>
            </w:pPr>
            <w:r>
              <w:rPr>
                <w:rFonts w:ascii="Tms Rmn" w:hAnsi="Tms Rmn" w:cs="Tms Rmn"/>
                <w:color w:val="000000"/>
                <w:szCs w:val="24"/>
              </w:rPr>
              <w:t>Manji potrošač -&gt; manja elektrana -&gt; manja vrijednost investicije -&gt; povrat investicije cca. 8 godina -&gt; potrebno odmah osigurati sredstva i uložiti u bolje i jeftinije sutra.</w:t>
            </w:r>
          </w:p>
          <w:p w14:paraId="20486187" w14:textId="77777777" w:rsidR="00C42EE4" w:rsidRDefault="00C42EE4" w:rsidP="00C42EE4">
            <w:pPr>
              <w:autoSpaceDE w:val="0"/>
              <w:autoSpaceDN w:val="0"/>
              <w:adjustRightInd w:val="0"/>
              <w:spacing w:after="0" w:line="240" w:lineRule="auto"/>
              <w:rPr>
                <w:rFonts w:ascii="Tms Rmn" w:hAnsi="Tms Rmn" w:cs="Tms Rmn"/>
                <w:color w:val="000000"/>
                <w:szCs w:val="24"/>
              </w:rPr>
            </w:pPr>
            <w:r>
              <w:rPr>
                <w:rFonts w:ascii="Tms Rmn" w:hAnsi="Tms Rmn" w:cs="Tms Rmn"/>
                <w:color w:val="000000"/>
                <w:szCs w:val="24"/>
              </w:rPr>
              <w:t>Također, potrebno je građane osv</w:t>
            </w:r>
            <w:r w:rsidR="00997AEA">
              <w:rPr>
                <w:rFonts w:ascii="Tms Rmn" w:hAnsi="Tms Rmn" w:cs="Tms Rmn"/>
                <w:color w:val="000000"/>
                <w:szCs w:val="24"/>
              </w:rPr>
              <w:t>i</w:t>
            </w:r>
            <w:r>
              <w:rPr>
                <w:rFonts w:ascii="Tms Rmn" w:hAnsi="Tms Rmn" w:cs="Tms Rmn"/>
                <w:color w:val="000000"/>
                <w:szCs w:val="24"/>
              </w:rPr>
              <w:t>jestiti, obavijestiti i uputiti kako je investiranje u sunčane elektrane pametno investiranje, pogotovo što se konstantno raspisuju različiti natječaji za sufinanciranje, koje je potrebno dodatno prikazati građanima, npr. putem četiri glavne stranice u Glasu Istre, gdje bi netko iz MZOEU objasnio sve u detalje.</w:t>
            </w:r>
          </w:p>
          <w:p w14:paraId="13D22E12" w14:textId="77777777" w:rsidR="00997AEA" w:rsidRDefault="00C42EE4" w:rsidP="00D37D1B">
            <w:pPr>
              <w:rPr>
                <w:b/>
                <w:i/>
              </w:rPr>
            </w:pPr>
            <w:r w:rsidRPr="00C42EE4">
              <w:rPr>
                <w:b/>
                <w:i/>
              </w:rPr>
              <w:t>Dinamika provođenja mjere prilagođena je raspoloživim sredstvima po izvorima proračunskog novca koji se može utrošiti za predmetnu namjenu.</w:t>
            </w:r>
            <w:r w:rsidR="00997AEA">
              <w:rPr>
                <w:b/>
                <w:i/>
              </w:rPr>
              <w:t xml:space="preserve"> </w:t>
            </w:r>
          </w:p>
          <w:p w14:paraId="013E1A98" w14:textId="77777777" w:rsidR="00FA4296" w:rsidRPr="000A553A" w:rsidRDefault="00997AEA" w:rsidP="00997AEA">
            <w:pPr>
              <w:rPr>
                <w:rFonts w:eastAsia="Times New Roman" w:cs="Times New Roman"/>
                <w:bCs/>
                <w:szCs w:val="24"/>
                <w:lang w:eastAsia="zh-CN"/>
              </w:rPr>
            </w:pPr>
            <w:r>
              <w:rPr>
                <w:b/>
                <w:i/>
              </w:rPr>
              <w:t>U dijelu, koji se odnosi na osvještavanje i informiranje građana, razni oblici edukacije i informiranja prikazane su u Mjeri 6.</w:t>
            </w:r>
          </w:p>
        </w:tc>
      </w:tr>
      <w:tr w:rsidR="000A553A" w:rsidRPr="000A553A" w14:paraId="07969A52" w14:textId="77777777" w:rsidTr="00822594">
        <w:trPr>
          <w:trHeight w:val="43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609A417" w14:textId="77777777" w:rsidR="000A553A" w:rsidRPr="000A553A" w:rsidRDefault="000A553A" w:rsidP="000A553A">
            <w:pPr>
              <w:spacing w:after="120" w:line="240" w:lineRule="auto"/>
              <w:jc w:val="left"/>
              <w:rPr>
                <w:rFonts w:eastAsia="Times New Roman" w:cs="Times New Roman"/>
                <w:b/>
                <w:bCs/>
                <w:szCs w:val="24"/>
                <w:lang w:eastAsia="zh-CN"/>
              </w:rPr>
            </w:pPr>
            <w:r w:rsidRPr="000A553A">
              <w:rPr>
                <w:rFonts w:eastAsia="Times New Roman" w:cs="Times New Roman"/>
                <w:b/>
                <w:bCs/>
                <w:szCs w:val="24"/>
                <w:lang w:eastAsia="zh-CN"/>
              </w:rPr>
              <w:lastRenderedPageBreak/>
              <w:t>Troškovi provedenog savjetovanja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tcPr>
          <w:p w14:paraId="6AE8FF4A" w14:textId="77777777" w:rsidR="000A553A" w:rsidRPr="000A553A" w:rsidRDefault="000A553A" w:rsidP="000A553A">
            <w:pPr>
              <w:spacing w:after="120" w:line="240" w:lineRule="auto"/>
              <w:jc w:val="left"/>
              <w:rPr>
                <w:rFonts w:eastAsia="Times New Roman" w:cs="Times New Roman"/>
                <w:bCs/>
                <w:szCs w:val="24"/>
                <w:lang w:eastAsia="zh-CN"/>
              </w:rPr>
            </w:pPr>
            <w:r w:rsidRPr="000A553A">
              <w:rPr>
                <w:rFonts w:eastAsia="Times New Roman" w:cs="Times New Roman"/>
                <w:bCs/>
                <w:szCs w:val="24"/>
                <w:lang w:eastAsia="zh-CN"/>
              </w:rPr>
              <w:t>Provedba javnog savjetovanja nije iziskivala dodatne financijske troškove</w:t>
            </w:r>
          </w:p>
        </w:tc>
      </w:tr>
    </w:tbl>
    <w:p w14:paraId="37AAE693" w14:textId="77777777" w:rsidR="00472A5B" w:rsidRPr="006D0278" w:rsidRDefault="00472A5B" w:rsidP="006D0278">
      <w:r>
        <w:t xml:space="preserve"> </w:t>
      </w:r>
    </w:p>
    <w:sectPr w:rsidR="00472A5B" w:rsidRPr="006D0278" w:rsidSect="007B7C3E">
      <w:pgSz w:w="16840" w:h="11910" w:orient="landscape" w:code="9"/>
      <w:pgMar w:top="1134" w:right="840" w:bottom="1276" w:left="1380" w:header="0" w:footer="11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7F9F8" w14:textId="77777777" w:rsidR="007C1B68" w:rsidRDefault="007C1B68" w:rsidP="00C07820">
      <w:pPr>
        <w:spacing w:after="0" w:line="240" w:lineRule="auto"/>
      </w:pPr>
      <w:r>
        <w:separator/>
      </w:r>
    </w:p>
  </w:endnote>
  <w:endnote w:type="continuationSeparator" w:id="0">
    <w:p w14:paraId="19E67E0D" w14:textId="77777777" w:rsidR="007C1B68" w:rsidRDefault="007C1B68" w:rsidP="00C0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D54F1" w14:textId="77777777" w:rsidR="007C1B68" w:rsidRDefault="007C1B68" w:rsidP="00C07820">
      <w:pPr>
        <w:spacing w:after="0" w:line="240" w:lineRule="auto"/>
      </w:pPr>
      <w:r>
        <w:separator/>
      </w:r>
    </w:p>
  </w:footnote>
  <w:footnote w:type="continuationSeparator" w:id="0">
    <w:p w14:paraId="308ED829" w14:textId="77777777" w:rsidR="007C1B68" w:rsidRDefault="007C1B68" w:rsidP="00C07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2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52"/>
    <w:rsid w:val="00035EF8"/>
    <w:rsid w:val="000A289E"/>
    <w:rsid w:val="000A553A"/>
    <w:rsid w:val="001F0AB0"/>
    <w:rsid w:val="00231129"/>
    <w:rsid w:val="002E1DE0"/>
    <w:rsid w:val="002F32A8"/>
    <w:rsid w:val="003E40E5"/>
    <w:rsid w:val="00472A5B"/>
    <w:rsid w:val="00520C0F"/>
    <w:rsid w:val="005959C6"/>
    <w:rsid w:val="005A51C2"/>
    <w:rsid w:val="005E03E9"/>
    <w:rsid w:val="005F1074"/>
    <w:rsid w:val="006A6F6C"/>
    <w:rsid w:val="006D0278"/>
    <w:rsid w:val="0074133C"/>
    <w:rsid w:val="00745252"/>
    <w:rsid w:val="007B7C3E"/>
    <w:rsid w:val="007C1B68"/>
    <w:rsid w:val="007E0CB9"/>
    <w:rsid w:val="007E298A"/>
    <w:rsid w:val="00822594"/>
    <w:rsid w:val="00896259"/>
    <w:rsid w:val="008A349F"/>
    <w:rsid w:val="008F35EF"/>
    <w:rsid w:val="00933579"/>
    <w:rsid w:val="00997AEA"/>
    <w:rsid w:val="00A42359"/>
    <w:rsid w:val="00A94543"/>
    <w:rsid w:val="00B443D7"/>
    <w:rsid w:val="00B574AE"/>
    <w:rsid w:val="00BA2674"/>
    <w:rsid w:val="00BD23C3"/>
    <w:rsid w:val="00BE7068"/>
    <w:rsid w:val="00C07820"/>
    <w:rsid w:val="00C42EE4"/>
    <w:rsid w:val="00CF5EDA"/>
    <w:rsid w:val="00D37D1B"/>
    <w:rsid w:val="00DD09B8"/>
    <w:rsid w:val="00DF4284"/>
    <w:rsid w:val="00F17382"/>
    <w:rsid w:val="00F30835"/>
    <w:rsid w:val="00F57A89"/>
    <w:rsid w:val="00F62AC5"/>
    <w:rsid w:val="00F80872"/>
    <w:rsid w:val="00FA42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5B73"/>
  <w15:docId w15:val="{9A685A6D-2723-4997-82ED-BD39582C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49F"/>
    <w:pPr>
      <w:jc w:val="both"/>
    </w:pPr>
    <w:rPr>
      <w:rFonts w:ascii="Times New Roman" w:hAnsi="Times New Roman"/>
      <w:sz w:val="24"/>
    </w:rPr>
  </w:style>
  <w:style w:type="paragraph" w:styleId="Heading1">
    <w:name w:val="heading 1"/>
    <w:basedOn w:val="Normal"/>
    <w:next w:val="Normal"/>
    <w:link w:val="Heading1Char"/>
    <w:uiPriority w:val="9"/>
    <w:qFormat/>
    <w:rsid w:val="008A3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8A349F"/>
    <w:pPr>
      <w:widowControl w:val="0"/>
      <w:autoSpaceDE w:val="0"/>
      <w:autoSpaceDN w:val="0"/>
      <w:spacing w:before="55" w:after="0" w:line="240" w:lineRule="auto"/>
      <w:ind w:left="1368"/>
      <w:outlineLvl w:val="3"/>
    </w:pPr>
    <w:rPr>
      <w:rFonts w:ascii="Arial" w:eastAsia="Arial" w:hAnsi="Arial" w:cs="Arial"/>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49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8A349F"/>
    <w:rPr>
      <w:rFonts w:ascii="Arial" w:eastAsia="Arial" w:hAnsi="Arial" w:cs="Arial"/>
      <w:sz w:val="24"/>
      <w:szCs w:val="24"/>
      <w:lang w:bidi="hr-HR"/>
    </w:rPr>
  </w:style>
  <w:style w:type="paragraph" w:styleId="BodyText">
    <w:name w:val="Body Text"/>
    <w:basedOn w:val="Normal"/>
    <w:link w:val="BodyTextChar"/>
    <w:uiPriority w:val="1"/>
    <w:qFormat/>
    <w:rsid w:val="008A349F"/>
    <w:pPr>
      <w:widowControl w:val="0"/>
      <w:autoSpaceDE w:val="0"/>
      <w:autoSpaceDN w:val="0"/>
      <w:spacing w:after="0" w:line="240" w:lineRule="auto"/>
    </w:pPr>
    <w:rPr>
      <w:rFonts w:ascii="Arial" w:eastAsia="Arial" w:hAnsi="Arial" w:cs="Arial"/>
      <w:sz w:val="22"/>
      <w:lang w:bidi="hr-HR"/>
    </w:rPr>
  </w:style>
  <w:style w:type="character" w:customStyle="1" w:styleId="BodyTextChar">
    <w:name w:val="Body Text Char"/>
    <w:basedOn w:val="DefaultParagraphFont"/>
    <w:link w:val="BodyText"/>
    <w:uiPriority w:val="1"/>
    <w:rsid w:val="008A349F"/>
    <w:rPr>
      <w:rFonts w:ascii="Arial" w:eastAsia="Arial" w:hAnsi="Arial" w:cs="Arial"/>
      <w:lang w:bidi="hr-HR"/>
    </w:rPr>
  </w:style>
  <w:style w:type="paragraph" w:styleId="NoSpacing">
    <w:name w:val="No Spacing"/>
    <w:uiPriority w:val="1"/>
    <w:qFormat/>
    <w:rsid w:val="008A349F"/>
    <w:pPr>
      <w:spacing w:after="0" w:line="240" w:lineRule="auto"/>
    </w:pPr>
  </w:style>
  <w:style w:type="paragraph" w:styleId="IntenseQuote">
    <w:name w:val="Intense Quote"/>
    <w:basedOn w:val="Normal"/>
    <w:next w:val="Normal"/>
    <w:link w:val="IntenseQuoteChar"/>
    <w:uiPriority w:val="30"/>
    <w:qFormat/>
    <w:rsid w:val="008A34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49F"/>
    <w:rPr>
      <w:rFonts w:ascii="Times New Roman" w:hAnsi="Times New Roman"/>
      <w:b/>
      <w:bCs/>
      <w:i/>
      <w:iCs/>
      <w:color w:val="4F81BD" w:themeColor="accent1"/>
      <w:sz w:val="24"/>
    </w:rPr>
  </w:style>
  <w:style w:type="character" w:styleId="SubtleReference">
    <w:name w:val="Subtle Reference"/>
    <w:basedOn w:val="DefaultParagraphFont"/>
    <w:uiPriority w:val="31"/>
    <w:qFormat/>
    <w:rsid w:val="008A349F"/>
    <w:rPr>
      <w:smallCaps/>
      <w:color w:val="C0504D" w:themeColor="accent2"/>
      <w:u w:val="single"/>
    </w:rPr>
  </w:style>
  <w:style w:type="character" w:styleId="IntenseReference">
    <w:name w:val="Intense Reference"/>
    <w:basedOn w:val="DefaultParagraphFont"/>
    <w:uiPriority w:val="32"/>
    <w:qFormat/>
    <w:rsid w:val="008A349F"/>
    <w:rPr>
      <w:b/>
      <w:bCs/>
      <w:smallCaps/>
      <w:color w:val="C0504D" w:themeColor="accent2"/>
      <w:spacing w:val="5"/>
      <w:u w:val="single"/>
    </w:rPr>
  </w:style>
  <w:style w:type="character" w:styleId="BookTitle">
    <w:name w:val="Book Title"/>
    <w:basedOn w:val="DefaultParagraphFont"/>
    <w:uiPriority w:val="33"/>
    <w:qFormat/>
    <w:rsid w:val="008A349F"/>
    <w:rPr>
      <w:b/>
      <w:bCs/>
      <w:smallCaps/>
      <w:spacing w:val="5"/>
    </w:rPr>
  </w:style>
  <w:style w:type="character" w:styleId="Hyperlink">
    <w:name w:val="Hyperlink"/>
    <w:basedOn w:val="DefaultParagraphFont"/>
    <w:uiPriority w:val="99"/>
    <w:semiHidden/>
    <w:unhideWhenUsed/>
    <w:rsid w:val="00231129"/>
    <w:rPr>
      <w:color w:val="0000FF"/>
      <w:u w:val="single"/>
    </w:rPr>
  </w:style>
  <w:style w:type="paragraph" w:styleId="Header">
    <w:name w:val="header"/>
    <w:basedOn w:val="Normal"/>
    <w:link w:val="HeaderChar"/>
    <w:uiPriority w:val="99"/>
    <w:semiHidden/>
    <w:unhideWhenUsed/>
    <w:rsid w:val="00C078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07820"/>
    <w:rPr>
      <w:rFonts w:ascii="Times New Roman" w:hAnsi="Times New Roman"/>
      <w:sz w:val="24"/>
    </w:rPr>
  </w:style>
  <w:style w:type="paragraph" w:styleId="Footer">
    <w:name w:val="footer"/>
    <w:basedOn w:val="Normal"/>
    <w:link w:val="FooterChar"/>
    <w:uiPriority w:val="99"/>
    <w:semiHidden/>
    <w:unhideWhenUsed/>
    <w:rsid w:val="00C078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078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4597</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Šabanagić Marina</dc:creator>
  <cp:lastModifiedBy>Mošnja Mirna</cp:lastModifiedBy>
  <cp:revision>2</cp:revision>
  <cp:lastPrinted>2020-12-03T08:54:00Z</cp:lastPrinted>
  <dcterms:created xsi:type="dcterms:W3CDTF">2020-12-03T14:32:00Z</dcterms:created>
  <dcterms:modified xsi:type="dcterms:W3CDTF">2020-12-03T14:32:00Z</dcterms:modified>
</cp:coreProperties>
</file>