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F1B" w:rsidRPr="00114AFB" w:rsidRDefault="00F61F1B" w:rsidP="00CE3E49">
      <w:pPr>
        <w:pStyle w:val="Default"/>
        <w:jc w:val="both"/>
      </w:pPr>
      <w:r w:rsidRPr="00373AD3">
        <w:t>Na temelju</w:t>
      </w:r>
      <w:r w:rsidR="006B4BA3">
        <w:t xml:space="preserve"> članka 10. Zakona o trgovini </w:t>
      </w:r>
      <w:r w:rsidR="006B4BA3" w:rsidRPr="00491BB7">
        <w:t xml:space="preserve">(„Narodne </w:t>
      </w:r>
      <w:r w:rsidR="00BB280F" w:rsidRPr="00491BB7">
        <w:t xml:space="preserve">novine“ br. </w:t>
      </w:r>
      <w:r w:rsidR="006B4BA3" w:rsidRPr="00491BB7">
        <w:rPr>
          <w:shd w:val="clear" w:color="auto" w:fill="FFFFFF"/>
        </w:rPr>
        <w:t>87/08, 96/08, 116/08, 76/09, 114/11, 68/13, 30/14, 32/19, 98/19</w:t>
      </w:r>
      <w:r w:rsidR="006B4BA3" w:rsidRPr="00491BB7">
        <w:t xml:space="preserve"> </w:t>
      </w:r>
      <w:r w:rsidR="006B4BA3" w:rsidRPr="00491BB7">
        <w:rPr>
          <w:shd w:val="clear" w:color="auto" w:fill="FFFFFF"/>
        </w:rPr>
        <w:t>i 32/20</w:t>
      </w:r>
      <w:r w:rsidR="006B4BA3" w:rsidRPr="00491BB7">
        <w:t>), članka 29.</w:t>
      </w:r>
      <w:r w:rsidR="00491BB7" w:rsidRPr="00491BB7">
        <w:t xml:space="preserve"> </w:t>
      </w:r>
      <w:r w:rsidR="006B4BA3" w:rsidRPr="00491BB7">
        <w:t>i članka 3</w:t>
      </w:r>
      <w:r w:rsidR="002B78F9" w:rsidRPr="00491BB7">
        <w:t>1</w:t>
      </w:r>
      <w:r w:rsidR="006B4BA3" w:rsidRPr="00491BB7">
        <w:t xml:space="preserve">. Pravilnika o </w:t>
      </w:r>
      <w:r w:rsidR="006B4BA3" w:rsidRPr="00491BB7">
        <w:rPr>
          <w:shd w:val="clear" w:color="auto" w:fill="FFFFFF"/>
        </w:rPr>
        <w:t xml:space="preserve">minimalnim tehničkim uvjetima i drugim uvjetima koji se odnose na prodajne objekte, opremu i sredstva u prodajnim objektima i uvjetima za prodaju robe izvan prodavaonica („Narodne novine“ </w:t>
      </w:r>
      <w:r w:rsidR="00BB280F" w:rsidRPr="00491BB7">
        <w:rPr>
          <w:shd w:val="clear" w:color="auto" w:fill="FFFFFF"/>
        </w:rPr>
        <w:t xml:space="preserve">br. </w:t>
      </w:r>
      <w:r w:rsidR="006B4BA3" w:rsidRPr="00491BB7">
        <w:rPr>
          <w:shd w:val="clear" w:color="auto" w:fill="FFFFFF"/>
        </w:rPr>
        <w:t>66/09, 108/09, 8/10</w:t>
      </w:r>
      <w:r w:rsidR="006B4BA3" w:rsidRPr="00491BB7">
        <w:t xml:space="preserve"> </w:t>
      </w:r>
      <w:r w:rsidR="006B4BA3" w:rsidRPr="00491BB7">
        <w:rPr>
          <w:shd w:val="clear" w:color="auto" w:fill="FFFFFF"/>
        </w:rPr>
        <w:t>i 108/14),</w:t>
      </w:r>
      <w:r w:rsidRPr="00491BB7">
        <w:t xml:space="preserve"> </w:t>
      </w:r>
      <w:r w:rsidR="00051859" w:rsidRPr="00491BB7">
        <w:t>članka</w:t>
      </w:r>
      <w:r w:rsidR="00051859">
        <w:t xml:space="preserve"> 104. stavak 5. Zakona o komunalnom gospodarstvu („Narodne novine</w:t>
      </w:r>
      <w:r w:rsidR="00051859" w:rsidRPr="008C72A7">
        <w:t xml:space="preserve">“ </w:t>
      </w:r>
      <w:r w:rsidR="00051859">
        <w:t xml:space="preserve">br. 68/18, 110/18 i 32/20), </w:t>
      </w:r>
      <w:r w:rsidR="00537E33" w:rsidRPr="00373AD3">
        <w:t>Odluke o komunalnom redu</w:t>
      </w:r>
      <w:r w:rsidR="00036079">
        <w:t xml:space="preserve"> </w:t>
      </w:r>
      <w:r w:rsidR="00114AFB" w:rsidRPr="005813C1">
        <w:t>Grada Pule</w:t>
      </w:r>
      <w:r w:rsidRPr="005813C1">
        <w:t xml:space="preserve"> </w:t>
      </w:r>
      <w:r w:rsidRPr="00373AD3">
        <w:t>i članka</w:t>
      </w:r>
      <w:r w:rsidR="008A7C91">
        <w:t xml:space="preserve"> 39</w:t>
      </w:r>
      <w:r w:rsidRPr="00373AD3">
        <w:t xml:space="preserve">. </w:t>
      </w:r>
      <w:r w:rsidR="00611C2D">
        <w:t>Statuta Grada Pule</w:t>
      </w:r>
      <w:r w:rsidRPr="00FA4BDA">
        <w:t xml:space="preserve"> (</w:t>
      </w:r>
      <w:r w:rsidR="005C30E6" w:rsidRPr="00FA4BDA">
        <w:t>„Službene novine</w:t>
      </w:r>
      <w:r w:rsidR="00BB280F" w:rsidRPr="00FA4BDA">
        <w:t>“</w:t>
      </w:r>
      <w:r w:rsidR="005C30E6" w:rsidRPr="00FA4BDA">
        <w:t xml:space="preserve"> Grada Pule br. 07/09, </w:t>
      </w:r>
      <w:r w:rsidR="00344BDF" w:rsidRPr="00FA4BDA">
        <w:t>16/09, 12/11, 1/13, 2/18, 2/20,</w:t>
      </w:r>
      <w:r w:rsidR="005C30E6" w:rsidRPr="00FA4BDA">
        <w:t xml:space="preserve"> 4/21</w:t>
      </w:r>
      <w:r w:rsidR="00344BDF" w:rsidRPr="00FA4BDA">
        <w:t xml:space="preserve"> i 5/21</w:t>
      </w:r>
      <w:r w:rsidR="005C30E6" w:rsidRPr="00FA4BDA">
        <w:t>),</w:t>
      </w:r>
      <w:r w:rsidRPr="00373AD3">
        <w:t xml:space="preserve"> </w:t>
      </w:r>
      <w:r w:rsidR="00730A7A" w:rsidRPr="00373AD3">
        <w:t>Grad</w:t>
      </w:r>
      <w:r w:rsidR="00FA4BDA">
        <w:t>sko vijeće</w:t>
      </w:r>
      <w:r w:rsidRPr="00373AD3">
        <w:t xml:space="preserve"> Grada Pule </w:t>
      </w:r>
      <w:r w:rsidR="005E7716">
        <w:t>dana                  2021</w:t>
      </w:r>
      <w:r w:rsidRPr="00373AD3">
        <w:t xml:space="preserve">. </w:t>
      </w:r>
      <w:r w:rsidR="00E33963">
        <w:t>g</w:t>
      </w:r>
      <w:r w:rsidRPr="00373AD3">
        <w:t>odine</w:t>
      </w:r>
      <w:r w:rsidR="00B70D9A">
        <w:t xml:space="preserve"> donosi</w:t>
      </w:r>
      <w:r w:rsidRPr="00114AFB">
        <w:t xml:space="preserve"> </w:t>
      </w:r>
    </w:p>
    <w:p w:rsidR="00F61F1B" w:rsidRDefault="00F61F1B" w:rsidP="00CE3E49">
      <w:pPr>
        <w:pStyle w:val="Default"/>
      </w:pPr>
    </w:p>
    <w:p w:rsidR="00DB5402" w:rsidRPr="00114AFB" w:rsidRDefault="00DB5402" w:rsidP="00CE3E49">
      <w:pPr>
        <w:pStyle w:val="Default"/>
      </w:pPr>
    </w:p>
    <w:p w:rsidR="00CC58C0" w:rsidRPr="0079266B" w:rsidRDefault="00A254ED" w:rsidP="00CE3E49">
      <w:pPr>
        <w:pStyle w:val="NormalWeb"/>
        <w:spacing w:before="0" w:beforeAutospacing="0" w:after="0" w:afterAutospacing="0"/>
        <w:jc w:val="center"/>
        <w:rPr>
          <w:b/>
        </w:rPr>
      </w:pPr>
      <w:r w:rsidRPr="0079266B">
        <w:rPr>
          <w:b/>
        </w:rPr>
        <w:t xml:space="preserve">PLAN </w:t>
      </w:r>
      <w:r w:rsidR="00D62E7F" w:rsidRPr="0079266B">
        <w:rPr>
          <w:b/>
        </w:rPr>
        <w:t>POSTAV</w:t>
      </w:r>
      <w:r w:rsidR="00905441" w:rsidRPr="0079266B">
        <w:rPr>
          <w:b/>
        </w:rPr>
        <w:t>LJANJ</w:t>
      </w:r>
      <w:r w:rsidR="00013725" w:rsidRPr="0079266B">
        <w:rPr>
          <w:b/>
        </w:rPr>
        <w:t>A</w:t>
      </w:r>
      <w:r w:rsidR="00905441" w:rsidRPr="0079266B">
        <w:rPr>
          <w:b/>
        </w:rPr>
        <w:t xml:space="preserve"> PRIVREMENIH OBJEKATA</w:t>
      </w:r>
      <w:r w:rsidRPr="0079266B">
        <w:rPr>
          <w:b/>
        </w:rPr>
        <w:t>,</w:t>
      </w:r>
      <w:r w:rsidR="00905441" w:rsidRPr="0079266B">
        <w:rPr>
          <w:b/>
        </w:rPr>
        <w:t xml:space="preserve"> </w:t>
      </w:r>
    </w:p>
    <w:p w:rsidR="00CC58C0" w:rsidRPr="0079266B" w:rsidRDefault="00905441" w:rsidP="00CE3E49">
      <w:pPr>
        <w:pStyle w:val="NormalWeb"/>
        <w:spacing w:before="0" w:beforeAutospacing="0" w:after="0" w:afterAutospacing="0"/>
        <w:jc w:val="center"/>
        <w:rPr>
          <w:b/>
        </w:rPr>
      </w:pPr>
      <w:r w:rsidRPr="0079266B">
        <w:rPr>
          <w:b/>
        </w:rPr>
        <w:t xml:space="preserve">KOMUNALNIH OBJEKATA U OPĆOJ UPORABI </w:t>
      </w:r>
      <w:r w:rsidR="00A254ED" w:rsidRPr="0079266B">
        <w:rPr>
          <w:b/>
        </w:rPr>
        <w:t>I BANKOMATA</w:t>
      </w:r>
    </w:p>
    <w:p w:rsidR="00905441" w:rsidRPr="0079266B" w:rsidRDefault="00905441" w:rsidP="00CE3E49">
      <w:pPr>
        <w:pStyle w:val="NormalWeb"/>
        <w:spacing w:before="0" w:beforeAutospacing="0" w:after="0" w:afterAutospacing="0"/>
        <w:jc w:val="center"/>
        <w:rPr>
          <w:b/>
        </w:rPr>
      </w:pPr>
      <w:r w:rsidRPr="0079266B">
        <w:rPr>
          <w:b/>
        </w:rPr>
        <w:t>U GRADU PULI</w:t>
      </w:r>
    </w:p>
    <w:p w:rsidR="00905441" w:rsidRPr="00373AD3" w:rsidRDefault="00905441" w:rsidP="00CE3E49">
      <w:pPr>
        <w:pStyle w:val="NormalWeb"/>
        <w:spacing w:before="0" w:beforeAutospacing="0" w:after="0" w:afterAutospacing="0"/>
        <w:jc w:val="center"/>
        <w:rPr>
          <w:b/>
        </w:rPr>
      </w:pPr>
    </w:p>
    <w:p w:rsidR="00D52189" w:rsidRPr="00373AD3" w:rsidRDefault="00D52189" w:rsidP="00CE3E49">
      <w:pPr>
        <w:pStyle w:val="NormalWeb"/>
        <w:spacing w:before="0" w:beforeAutospacing="0" w:after="0" w:afterAutospacing="0"/>
        <w:jc w:val="center"/>
        <w:rPr>
          <w:b/>
        </w:rPr>
      </w:pPr>
    </w:p>
    <w:p w:rsidR="00F61F1B" w:rsidRPr="00373AD3" w:rsidRDefault="0016751D" w:rsidP="00CE3E49">
      <w:pPr>
        <w:pStyle w:val="Default"/>
        <w:numPr>
          <w:ilvl w:val="0"/>
          <w:numId w:val="25"/>
        </w:numPr>
        <w:spacing w:after="240"/>
        <w:ind w:left="709" w:hanging="709"/>
        <w:rPr>
          <w:b/>
        </w:rPr>
      </w:pPr>
      <w:r w:rsidRPr="00373AD3">
        <w:rPr>
          <w:b/>
          <w:bCs/>
        </w:rPr>
        <w:t>OPĆE ODREDBE</w:t>
      </w:r>
    </w:p>
    <w:p w:rsidR="00E62C22" w:rsidRPr="00373AD3" w:rsidRDefault="00E62C22" w:rsidP="00CE3E49">
      <w:pPr>
        <w:pStyle w:val="ListParagraph"/>
        <w:numPr>
          <w:ilvl w:val="0"/>
          <w:numId w:val="1"/>
        </w:numPr>
        <w:spacing w:after="0" w:line="240" w:lineRule="auto"/>
        <w:ind w:left="0" w:firstLine="0"/>
        <w:contextualSpacing w:val="0"/>
        <w:jc w:val="center"/>
        <w:rPr>
          <w:rFonts w:ascii="Times New Roman" w:hAnsi="Times New Roman" w:cs="Times New Roman"/>
          <w:bCs/>
          <w:sz w:val="24"/>
          <w:szCs w:val="24"/>
        </w:rPr>
      </w:pPr>
    </w:p>
    <w:p w:rsidR="00836DF6" w:rsidRPr="00373AD3" w:rsidRDefault="00A254ED" w:rsidP="00CE3E49">
      <w:pPr>
        <w:pStyle w:val="ListParagraph"/>
        <w:numPr>
          <w:ilvl w:val="0"/>
          <w:numId w:val="7"/>
        </w:numPr>
        <w:shd w:val="clear" w:color="auto" w:fill="FFFFFF"/>
        <w:tabs>
          <w:tab w:val="left" w:pos="993"/>
        </w:tabs>
        <w:spacing w:after="75" w:line="240" w:lineRule="auto"/>
        <w:ind w:left="0" w:firstLine="567"/>
        <w:rPr>
          <w:rFonts w:ascii="Times New Roman" w:eastAsia="Times New Roman" w:hAnsi="Times New Roman" w:cs="Times New Roman"/>
          <w:color w:val="000000"/>
          <w:sz w:val="24"/>
          <w:szCs w:val="24"/>
          <w:lang w:eastAsia="hr-HR"/>
        </w:rPr>
      </w:pPr>
      <w:r w:rsidRPr="00373AD3">
        <w:rPr>
          <w:rFonts w:ascii="Times New Roman" w:eastAsia="Times New Roman" w:hAnsi="Times New Roman" w:cs="Times New Roman"/>
          <w:color w:val="000000"/>
          <w:sz w:val="24"/>
          <w:szCs w:val="24"/>
          <w:lang w:eastAsia="hr-HR"/>
        </w:rPr>
        <w:t>Ovim se Planom</w:t>
      </w:r>
      <w:r w:rsidR="00114AFB" w:rsidRPr="00373AD3">
        <w:rPr>
          <w:rFonts w:ascii="Times New Roman" w:eastAsia="Times New Roman" w:hAnsi="Times New Roman" w:cs="Times New Roman"/>
          <w:color w:val="000000"/>
          <w:sz w:val="24"/>
          <w:szCs w:val="24"/>
          <w:lang w:eastAsia="hr-HR"/>
        </w:rPr>
        <w:t xml:space="preserve"> </w:t>
      </w:r>
      <w:r w:rsidR="00176549" w:rsidRPr="00373AD3">
        <w:rPr>
          <w:rFonts w:ascii="Times New Roman" w:eastAsia="Times New Roman" w:hAnsi="Times New Roman" w:cs="Times New Roman"/>
          <w:color w:val="000000"/>
          <w:sz w:val="24"/>
          <w:szCs w:val="24"/>
          <w:lang w:eastAsia="hr-HR"/>
        </w:rPr>
        <w:t>određuju</w:t>
      </w:r>
      <w:r w:rsidR="005C30E6">
        <w:rPr>
          <w:rFonts w:ascii="Times New Roman" w:eastAsia="Times New Roman" w:hAnsi="Times New Roman" w:cs="Times New Roman"/>
          <w:color w:val="000000"/>
          <w:sz w:val="24"/>
          <w:szCs w:val="24"/>
          <w:lang w:eastAsia="hr-HR"/>
        </w:rPr>
        <w:t xml:space="preserve"> površine javne namjene (u dalj</w:t>
      </w:r>
      <w:r w:rsidR="00176549" w:rsidRPr="00373AD3">
        <w:rPr>
          <w:rFonts w:ascii="Times New Roman" w:eastAsia="Times New Roman" w:hAnsi="Times New Roman" w:cs="Times New Roman"/>
          <w:color w:val="000000"/>
          <w:sz w:val="24"/>
          <w:szCs w:val="24"/>
          <w:lang w:eastAsia="hr-HR"/>
        </w:rPr>
        <w:t>njem tekstu: lokacije) u Gradu Puli</w:t>
      </w:r>
      <w:r w:rsidR="00905441" w:rsidRPr="00373AD3">
        <w:rPr>
          <w:rFonts w:ascii="Times New Roman" w:eastAsia="Times New Roman" w:hAnsi="Times New Roman" w:cs="Times New Roman"/>
          <w:color w:val="000000"/>
          <w:sz w:val="24"/>
          <w:szCs w:val="24"/>
          <w:lang w:eastAsia="hr-HR"/>
        </w:rPr>
        <w:t>,</w:t>
      </w:r>
      <w:r w:rsidR="00114AFB" w:rsidRPr="00373AD3">
        <w:rPr>
          <w:rFonts w:ascii="Times New Roman" w:eastAsia="Times New Roman" w:hAnsi="Times New Roman" w:cs="Times New Roman"/>
          <w:color w:val="000000"/>
          <w:sz w:val="24"/>
          <w:szCs w:val="24"/>
          <w:lang w:eastAsia="hr-HR"/>
        </w:rPr>
        <w:t xml:space="preserve"> </w:t>
      </w:r>
      <w:r w:rsidR="00905441" w:rsidRPr="00373AD3">
        <w:rPr>
          <w:rFonts w:ascii="Times New Roman" w:eastAsia="Times New Roman" w:hAnsi="Times New Roman" w:cs="Times New Roman"/>
          <w:color w:val="000000"/>
          <w:sz w:val="24"/>
          <w:szCs w:val="24"/>
          <w:lang w:eastAsia="hr-HR"/>
        </w:rPr>
        <w:t>na kojima se mo</w:t>
      </w:r>
      <w:r w:rsidR="00B30930" w:rsidRPr="00373AD3">
        <w:rPr>
          <w:rFonts w:ascii="Times New Roman" w:eastAsia="Times New Roman" w:hAnsi="Times New Roman" w:cs="Times New Roman"/>
          <w:color w:val="000000"/>
          <w:sz w:val="24"/>
          <w:szCs w:val="24"/>
          <w:lang w:eastAsia="hr-HR"/>
        </w:rPr>
        <w:t>že</w:t>
      </w:r>
      <w:r w:rsidR="00905441" w:rsidRPr="00373AD3">
        <w:rPr>
          <w:rFonts w:ascii="Times New Roman" w:eastAsia="Times New Roman" w:hAnsi="Times New Roman" w:cs="Times New Roman"/>
          <w:color w:val="000000"/>
          <w:sz w:val="24"/>
          <w:szCs w:val="24"/>
          <w:lang w:eastAsia="hr-HR"/>
        </w:rPr>
        <w:t xml:space="preserve"> postavljati</w:t>
      </w:r>
      <w:r w:rsidR="00B30930" w:rsidRPr="00373AD3">
        <w:rPr>
          <w:rFonts w:ascii="Times New Roman" w:eastAsia="Times New Roman" w:hAnsi="Times New Roman" w:cs="Times New Roman"/>
          <w:color w:val="000000"/>
          <w:sz w:val="24"/>
          <w:szCs w:val="24"/>
          <w:lang w:eastAsia="hr-HR"/>
        </w:rPr>
        <w:t xml:space="preserve"> slijedeća urbana oprema:</w:t>
      </w:r>
    </w:p>
    <w:p w:rsidR="00836DF6" w:rsidRPr="00373AD3" w:rsidRDefault="00905441" w:rsidP="00CE3E49">
      <w:pPr>
        <w:pStyle w:val="ListParagraph"/>
        <w:numPr>
          <w:ilvl w:val="0"/>
          <w:numId w:val="10"/>
        </w:numPr>
        <w:shd w:val="clear" w:color="auto" w:fill="FFFFFF"/>
        <w:tabs>
          <w:tab w:val="left" w:pos="1134"/>
        </w:tabs>
        <w:spacing w:after="75" w:line="240" w:lineRule="auto"/>
        <w:rPr>
          <w:rFonts w:ascii="Times New Roman" w:eastAsia="Times New Roman" w:hAnsi="Times New Roman" w:cs="Times New Roman"/>
          <w:color w:val="000000"/>
          <w:sz w:val="24"/>
          <w:szCs w:val="24"/>
          <w:lang w:eastAsia="hr-HR"/>
        </w:rPr>
      </w:pPr>
      <w:r w:rsidRPr="00373AD3">
        <w:rPr>
          <w:rFonts w:ascii="Times New Roman" w:eastAsia="Times New Roman" w:hAnsi="Times New Roman" w:cs="Times New Roman"/>
          <w:color w:val="000000"/>
          <w:sz w:val="24"/>
          <w:szCs w:val="24"/>
          <w:lang w:eastAsia="hr-HR"/>
        </w:rPr>
        <w:t>privremeni objekti</w:t>
      </w:r>
      <w:r w:rsidR="001D104C" w:rsidRPr="00373AD3">
        <w:rPr>
          <w:rFonts w:ascii="Times New Roman" w:eastAsia="Times New Roman" w:hAnsi="Times New Roman" w:cs="Times New Roman"/>
          <w:color w:val="000000"/>
          <w:sz w:val="24"/>
          <w:szCs w:val="24"/>
          <w:lang w:eastAsia="hr-HR"/>
        </w:rPr>
        <w:t xml:space="preserve">: </w:t>
      </w:r>
    </w:p>
    <w:p w:rsidR="004D6D9A" w:rsidRDefault="006D6CDB" w:rsidP="00CE3E49">
      <w:pPr>
        <w:pStyle w:val="ListParagraph"/>
        <w:numPr>
          <w:ilvl w:val="0"/>
          <w:numId w:val="10"/>
        </w:numPr>
        <w:shd w:val="clear" w:color="auto" w:fill="FFFFFF"/>
        <w:tabs>
          <w:tab w:val="left" w:pos="1418"/>
        </w:tabs>
        <w:spacing w:after="75" w:line="240" w:lineRule="auto"/>
        <w:ind w:left="1418" w:hanging="284"/>
        <w:rPr>
          <w:rFonts w:ascii="Times New Roman" w:eastAsia="Times New Roman" w:hAnsi="Times New Roman" w:cs="Times New Roman"/>
          <w:color w:val="000000"/>
          <w:sz w:val="24"/>
          <w:szCs w:val="24"/>
          <w:lang w:eastAsia="hr-HR"/>
        </w:rPr>
      </w:pPr>
      <w:r w:rsidRPr="004D6D9A">
        <w:rPr>
          <w:rFonts w:ascii="Times New Roman" w:eastAsia="Times New Roman" w:hAnsi="Times New Roman" w:cs="Times New Roman"/>
          <w:color w:val="000000"/>
          <w:sz w:val="24"/>
          <w:szCs w:val="24"/>
          <w:lang w:eastAsia="hr-HR"/>
        </w:rPr>
        <w:t>kiosci</w:t>
      </w:r>
    </w:p>
    <w:p w:rsidR="00836DF6" w:rsidRPr="004D6D9A" w:rsidRDefault="006D6CDB" w:rsidP="00CE3E49">
      <w:pPr>
        <w:pStyle w:val="ListParagraph"/>
        <w:numPr>
          <w:ilvl w:val="0"/>
          <w:numId w:val="10"/>
        </w:numPr>
        <w:shd w:val="clear" w:color="auto" w:fill="FFFFFF"/>
        <w:tabs>
          <w:tab w:val="left" w:pos="1418"/>
        </w:tabs>
        <w:spacing w:after="75" w:line="240" w:lineRule="auto"/>
        <w:ind w:left="1418" w:hanging="284"/>
        <w:rPr>
          <w:rFonts w:ascii="Times New Roman" w:eastAsia="Times New Roman" w:hAnsi="Times New Roman" w:cs="Times New Roman"/>
          <w:color w:val="000000"/>
          <w:sz w:val="24"/>
          <w:szCs w:val="24"/>
          <w:lang w:eastAsia="hr-HR"/>
        </w:rPr>
      </w:pPr>
      <w:r w:rsidRPr="004D6D9A">
        <w:rPr>
          <w:rFonts w:ascii="Times New Roman" w:eastAsia="Times New Roman" w:hAnsi="Times New Roman" w:cs="Times New Roman"/>
          <w:color w:val="000000"/>
          <w:sz w:val="24"/>
          <w:szCs w:val="24"/>
          <w:lang w:eastAsia="hr-HR"/>
        </w:rPr>
        <w:t xml:space="preserve">pokretne naprave i </w:t>
      </w:r>
      <w:r w:rsidR="001D104C" w:rsidRPr="004D6D9A">
        <w:rPr>
          <w:rFonts w:ascii="Times New Roman" w:eastAsia="Times New Roman" w:hAnsi="Times New Roman" w:cs="Times New Roman"/>
          <w:color w:val="000000"/>
          <w:sz w:val="24"/>
          <w:szCs w:val="24"/>
          <w:lang w:eastAsia="hr-HR"/>
        </w:rPr>
        <w:t>štandovi za prodaju robe i vršenje usluga izvan p</w:t>
      </w:r>
      <w:r w:rsidR="00DB5402" w:rsidRPr="004D6D9A">
        <w:rPr>
          <w:rFonts w:ascii="Times New Roman" w:eastAsia="Times New Roman" w:hAnsi="Times New Roman" w:cs="Times New Roman"/>
          <w:color w:val="000000"/>
          <w:sz w:val="24"/>
          <w:szCs w:val="24"/>
          <w:lang w:eastAsia="hr-HR"/>
        </w:rPr>
        <w:t xml:space="preserve">rodavaonica </w:t>
      </w:r>
      <w:r w:rsidR="00D02F87" w:rsidRPr="004D6D9A">
        <w:rPr>
          <w:rFonts w:ascii="Times New Roman" w:eastAsia="Times New Roman" w:hAnsi="Times New Roman" w:cs="Times New Roman"/>
          <w:color w:val="000000"/>
          <w:sz w:val="24"/>
          <w:szCs w:val="24"/>
          <w:lang w:eastAsia="hr-HR"/>
        </w:rPr>
        <w:t>na otvorenim prostorima</w:t>
      </w:r>
    </w:p>
    <w:p w:rsidR="00115FAF" w:rsidRDefault="00115FAF" w:rsidP="00CE3E49">
      <w:pPr>
        <w:pStyle w:val="ListParagraph"/>
        <w:numPr>
          <w:ilvl w:val="0"/>
          <w:numId w:val="10"/>
        </w:numPr>
        <w:shd w:val="clear" w:color="auto" w:fill="FFFFFF"/>
        <w:tabs>
          <w:tab w:val="left" w:pos="1418"/>
        </w:tabs>
        <w:spacing w:after="75" w:line="240" w:lineRule="auto"/>
        <w:ind w:left="1418" w:hanging="284"/>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druge pokretne naprave</w:t>
      </w:r>
    </w:p>
    <w:p w:rsidR="00577402" w:rsidRPr="005157F4" w:rsidRDefault="00235903" w:rsidP="005157F4">
      <w:pPr>
        <w:pStyle w:val="ListParagraph"/>
        <w:numPr>
          <w:ilvl w:val="0"/>
          <w:numId w:val="10"/>
        </w:numPr>
        <w:shd w:val="clear" w:color="auto" w:fill="FFFFFF"/>
        <w:tabs>
          <w:tab w:val="left" w:pos="1134"/>
        </w:tabs>
        <w:spacing w:after="75" w:line="240" w:lineRule="auto"/>
        <w:ind w:left="1134" w:hanging="425"/>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jarboli </w:t>
      </w:r>
      <w:r w:rsidR="006B1206">
        <w:rPr>
          <w:rFonts w:ascii="Times New Roman" w:eastAsia="Times New Roman" w:hAnsi="Times New Roman" w:cs="Times New Roman"/>
          <w:color w:val="000000"/>
          <w:sz w:val="24"/>
          <w:szCs w:val="24"/>
          <w:lang w:eastAsia="hr-HR"/>
        </w:rPr>
        <w:t xml:space="preserve">(stupovi) </w:t>
      </w:r>
      <w:r>
        <w:rPr>
          <w:rFonts w:ascii="Times New Roman" w:eastAsia="Times New Roman" w:hAnsi="Times New Roman" w:cs="Times New Roman"/>
          <w:color w:val="000000"/>
          <w:sz w:val="24"/>
          <w:szCs w:val="24"/>
          <w:lang w:eastAsia="hr-HR"/>
        </w:rPr>
        <w:t>za isticanje zastava</w:t>
      </w:r>
      <w:r w:rsidR="005157F4">
        <w:rPr>
          <w:rFonts w:ascii="Times New Roman" w:eastAsia="Times New Roman" w:hAnsi="Times New Roman" w:cs="Times New Roman"/>
          <w:color w:val="000000"/>
          <w:sz w:val="24"/>
          <w:szCs w:val="24"/>
          <w:lang w:eastAsia="hr-HR"/>
        </w:rPr>
        <w:t>.</w:t>
      </w:r>
    </w:p>
    <w:p w:rsidR="00836DF6" w:rsidRPr="00F05763" w:rsidRDefault="00235903" w:rsidP="00CE3E49">
      <w:pPr>
        <w:pStyle w:val="ListParagraph"/>
        <w:numPr>
          <w:ilvl w:val="0"/>
          <w:numId w:val="7"/>
        </w:numPr>
        <w:shd w:val="clear" w:color="auto" w:fill="FFFFFF"/>
        <w:tabs>
          <w:tab w:val="left" w:pos="993"/>
        </w:tabs>
        <w:spacing w:after="0" w:line="240" w:lineRule="auto"/>
        <w:ind w:left="0" w:firstLine="567"/>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Ovim se Planom određuj</w:t>
      </w:r>
      <w:r w:rsidR="005A24E2">
        <w:rPr>
          <w:rFonts w:ascii="Times New Roman" w:eastAsia="Times New Roman" w:hAnsi="Times New Roman" w:cs="Times New Roman"/>
          <w:color w:val="000000"/>
          <w:sz w:val="24"/>
          <w:szCs w:val="24"/>
          <w:lang w:eastAsia="hr-HR"/>
        </w:rPr>
        <w:t>e i postavljanje komunalnih objekata u općoj uporabi</w:t>
      </w:r>
      <w:r w:rsidR="006D6CDB" w:rsidRPr="003F2997">
        <w:rPr>
          <w:rFonts w:ascii="Times New Roman" w:eastAsia="Times New Roman" w:hAnsi="Times New Roman" w:cs="Times New Roman"/>
          <w:color w:val="000000"/>
          <w:sz w:val="24"/>
          <w:szCs w:val="24"/>
          <w:lang w:eastAsia="hr-HR"/>
        </w:rPr>
        <w:t>:</w:t>
      </w:r>
    </w:p>
    <w:p w:rsidR="006D6CDB" w:rsidRPr="00577402" w:rsidRDefault="006D6CDB" w:rsidP="00CE3E49">
      <w:pPr>
        <w:pStyle w:val="ListParagraph"/>
        <w:numPr>
          <w:ilvl w:val="0"/>
          <w:numId w:val="10"/>
        </w:numPr>
        <w:shd w:val="clear" w:color="auto" w:fill="FFFFFF"/>
        <w:tabs>
          <w:tab w:val="left" w:pos="993"/>
        </w:tabs>
        <w:spacing w:after="0" w:line="240" w:lineRule="auto"/>
        <w:ind w:left="1134" w:firstLine="0"/>
        <w:rPr>
          <w:rFonts w:ascii="Times New Roman" w:eastAsia="Times New Roman" w:hAnsi="Times New Roman" w:cs="Times New Roman"/>
          <w:color w:val="000000"/>
          <w:sz w:val="24"/>
          <w:szCs w:val="24"/>
          <w:lang w:eastAsia="hr-HR"/>
        </w:rPr>
      </w:pPr>
      <w:r w:rsidRPr="00577402">
        <w:rPr>
          <w:rFonts w:ascii="Times New Roman" w:eastAsia="Times New Roman" w:hAnsi="Times New Roman" w:cs="Times New Roman"/>
          <w:color w:val="000000"/>
          <w:sz w:val="24"/>
          <w:szCs w:val="24"/>
          <w:lang w:eastAsia="hr-HR"/>
        </w:rPr>
        <w:t>nadstrešnic</w:t>
      </w:r>
      <w:r w:rsidR="00E24758">
        <w:rPr>
          <w:rFonts w:ascii="Times New Roman" w:eastAsia="Times New Roman" w:hAnsi="Times New Roman" w:cs="Times New Roman"/>
          <w:color w:val="000000"/>
          <w:sz w:val="24"/>
          <w:szCs w:val="24"/>
          <w:lang w:eastAsia="hr-HR"/>
        </w:rPr>
        <w:t>a</w:t>
      </w:r>
      <w:r w:rsidRPr="00577402">
        <w:rPr>
          <w:rFonts w:ascii="Times New Roman" w:eastAsia="Times New Roman" w:hAnsi="Times New Roman" w:cs="Times New Roman"/>
          <w:color w:val="000000"/>
          <w:sz w:val="24"/>
          <w:szCs w:val="24"/>
          <w:lang w:eastAsia="hr-HR"/>
        </w:rPr>
        <w:t xml:space="preserve"> za sklanjanje ljudi </w:t>
      </w:r>
      <w:r w:rsidR="005A24E2" w:rsidRPr="00577402">
        <w:rPr>
          <w:rFonts w:ascii="Times New Roman" w:eastAsia="Times New Roman" w:hAnsi="Times New Roman" w:cs="Times New Roman"/>
          <w:color w:val="000000"/>
          <w:sz w:val="24"/>
          <w:szCs w:val="24"/>
          <w:lang w:eastAsia="hr-HR"/>
        </w:rPr>
        <w:t xml:space="preserve">na stajalištima </w:t>
      </w:r>
      <w:r w:rsidR="00F75412">
        <w:rPr>
          <w:rFonts w:ascii="Times New Roman" w:eastAsia="Times New Roman" w:hAnsi="Times New Roman" w:cs="Times New Roman"/>
          <w:color w:val="000000"/>
          <w:sz w:val="24"/>
          <w:szCs w:val="24"/>
          <w:lang w:eastAsia="hr-HR"/>
        </w:rPr>
        <w:t xml:space="preserve">javnog </w:t>
      </w:r>
      <w:r w:rsidRPr="00577402">
        <w:rPr>
          <w:rFonts w:ascii="Times New Roman" w:eastAsia="Times New Roman" w:hAnsi="Times New Roman" w:cs="Times New Roman"/>
          <w:color w:val="000000"/>
          <w:sz w:val="24"/>
          <w:szCs w:val="24"/>
          <w:lang w:eastAsia="hr-HR"/>
        </w:rPr>
        <w:t>promet</w:t>
      </w:r>
      <w:r w:rsidR="005A24E2" w:rsidRPr="00577402">
        <w:rPr>
          <w:rFonts w:ascii="Times New Roman" w:eastAsia="Times New Roman" w:hAnsi="Times New Roman" w:cs="Times New Roman"/>
          <w:color w:val="000000"/>
          <w:sz w:val="24"/>
          <w:szCs w:val="24"/>
          <w:lang w:eastAsia="hr-HR"/>
        </w:rPr>
        <w:t>a</w:t>
      </w:r>
      <w:r w:rsidRPr="00577402">
        <w:rPr>
          <w:rFonts w:ascii="Times New Roman" w:eastAsia="Times New Roman" w:hAnsi="Times New Roman" w:cs="Times New Roman"/>
          <w:color w:val="000000"/>
          <w:sz w:val="24"/>
          <w:szCs w:val="24"/>
          <w:lang w:eastAsia="hr-HR"/>
        </w:rPr>
        <w:t>,</w:t>
      </w:r>
    </w:p>
    <w:p w:rsidR="006D6CDB" w:rsidRPr="00F05763" w:rsidRDefault="006E0A02" w:rsidP="00CE3E49">
      <w:pPr>
        <w:pStyle w:val="ListParagraph"/>
        <w:numPr>
          <w:ilvl w:val="0"/>
          <w:numId w:val="10"/>
        </w:numPr>
        <w:shd w:val="clear" w:color="auto" w:fill="FFFFFF"/>
        <w:spacing w:after="0" w:line="240" w:lineRule="auto"/>
        <w:ind w:left="1134" w:firstLine="0"/>
        <w:contextualSpacing w:val="0"/>
        <w:rPr>
          <w:rFonts w:ascii="Times New Roman" w:eastAsia="Times New Roman" w:hAnsi="Times New Roman" w:cs="Times New Roman"/>
          <w:color w:val="000000"/>
          <w:sz w:val="24"/>
          <w:szCs w:val="24"/>
          <w:lang w:eastAsia="hr-HR"/>
        </w:rPr>
      </w:pPr>
      <w:r w:rsidRPr="00FF64DE">
        <w:rPr>
          <w:rFonts w:ascii="Times New Roman" w:hAnsi="Times New Roman" w:cs="Times New Roman"/>
          <w:sz w:val="24"/>
          <w:szCs w:val="24"/>
        </w:rPr>
        <w:t>javni</w:t>
      </w:r>
      <w:r w:rsidR="00E24758">
        <w:rPr>
          <w:rFonts w:ascii="Times New Roman" w:hAnsi="Times New Roman" w:cs="Times New Roman"/>
          <w:sz w:val="24"/>
          <w:szCs w:val="24"/>
        </w:rPr>
        <w:t>h</w:t>
      </w:r>
      <w:r w:rsidRPr="00FF64DE">
        <w:rPr>
          <w:rFonts w:ascii="Times New Roman" w:hAnsi="Times New Roman" w:cs="Times New Roman"/>
          <w:sz w:val="24"/>
          <w:szCs w:val="24"/>
        </w:rPr>
        <w:t xml:space="preserve"> (gradski</w:t>
      </w:r>
      <w:r w:rsidR="00E24758">
        <w:rPr>
          <w:rFonts w:ascii="Times New Roman" w:hAnsi="Times New Roman" w:cs="Times New Roman"/>
          <w:sz w:val="24"/>
          <w:szCs w:val="24"/>
        </w:rPr>
        <w:t>h</w:t>
      </w:r>
      <w:r w:rsidRPr="00FF64DE">
        <w:rPr>
          <w:rFonts w:ascii="Times New Roman" w:hAnsi="Times New Roman" w:cs="Times New Roman"/>
          <w:sz w:val="24"/>
          <w:szCs w:val="24"/>
        </w:rPr>
        <w:t>) satov</w:t>
      </w:r>
      <w:r w:rsidR="00E24758">
        <w:rPr>
          <w:rFonts w:ascii="Times New Roman" w:hAnsi="Times New Roman" w:cs="Times New Roman"/>
          <w:sz w:val="24"/>
          <w:szCs w:val="24"/>
        </w:rPr>
        <w:t>a</w:t>
      </w:r>
      <w:r w:rsidR="006D6CDB" w:rsidRPr="00FF64DE">
        <w:rPr>
          <w:rFonts w:ascii="Times New Roman" w:hAnsi="Times New Roman" w:cs="Times New Roman"/>
          <w:sz w:val="24"/>
          <w:szCs w:val="24"/>
        </w:rPr>
        <w:t>.</w:t>
      </w:r>
    </w:p>
    <w:p w:rsidR="00905441" w:rsidRDefault="00A254ED" w:rsidP="00CE3E49">
      <w:pPr>
        <w:pStyle w:val="ListParagraph"/>
        <w:numPr>
          <w:ilvl w:val="0"/>
          <w:numId w:val="7"/>
        </w:numPr>
        <w:shd w:val="clear" w:color="auto" w:fill="FFFFFF"/>
        <w:tabs>
          <w:tab w:val="left" w:pos="993"/>
        </w:tabs>
        <w:spacing w:after="0" w:line="240" w:lineRule="auto"/>
        <w:ind w:left="0" w:firstLine="567"/>
        <w:contextualSpacing w:val="0"/>
        <w:rPr>
          <w:rFonts w:ascii="Times New Roman" w:eastAsia="Times New Roman" w:hAnsi="Times New Roman" w:cs="Times New Roman"/>
          <w:color w:val="000000"/>
          <w:sz w:val="24"/>
          <w:szCs w:val="24"/>
          <w:lang w:eastAsia="hr-HR"/>
        </w:rPr>
      </w:pPr>
      <w:r w:rsidRPr="006B1206">
        <w:rPr>
          <w:rFonts w:ascii="Times New Roman" w:eastAsia="Times New Roman" w:hAnsi="Times New Roman" w:cs="Times New Roman"/>
          <w:color w:val="000000"/>
          <w:sz w:val="24"/>
          <w:szCs w:val="24"/>
          <w:lang w:eastAsia="hr-HR"/>
        </w:rPr>
        <w:t>Ovim se Planom</w:t>
      </w:r>
      <w:r w:rsidR="001F2FC8" w:rsidRPr="006B1206">
        <w:rPr>
          <w:rFonts w:ascii="Times New Roman" w:eastAsia="Times New Roman" w:hAnsi="Times New Roman" w:cs="Times New Roman"/>
          <w:color w:val="000000"/>
          <w:sz w:val="24"/>
          <w:szCs w:val="24"/>
          <w:lang w:eastAsia="hr-HR"/>
        </w:rPr>
        <w:t xml:space="preserve"> određuj</w:t>
      </w:r>
      <w:r w:rsidR="004B25BB" w:rsidRPr="006B1206">
        <w:rPr>
          <w:rFonts w:ascii="Times New Roman" w:eastAsia="Times New Roman" w:hAnsi="Times New Roman" w:cs="Times New Roman"/>
          <w:color w:val="000000"/>
          <w:sz w:val="24"/>
          <w:szCs w:val="24"/>
          <w:lang w:eastAsia="hr-HR"/>
        </w:rPr>
        <w:t>e</w:t>
      </w:r>
      <w:r w:rsidR="001F2FC8" w:rsidRPr="006B1206">
        <w:rPr>
          <w:rFonts w:ascii="Times New Roman" w:eastAsia="Times New Roman" w:hAnsi="Times New Roman" w:cs="Times New Roman"/>
          <w:color w:val="000000"/>
          <w:sz w:val="24"/>
          <w:szCs w:val="24"/>
          <w:lang w:eastAsia="hr-HR"/>
        </w:rPr>
        <w:t xml:space="preserve"> </w:t>
      </w:r>
      <w:r w:rsidR="001F2FC8" w:rsidRPr="007C3DCA">
        <w:rPr>
          <w:rFonts w:ascii="Times New Roman" w:eastAsia="Times New Roman" w:hAnsi="Times New Roman" w:cs="Times New Roman"/>
          <w:color w:val="000000"/>
          <w:sz w:val="24"/>
          <w:szCs w:val="24"/>
          <w:lang w:eastAsia="hr-HR"/>
        </w:rPr>
        <w:t>raspored lokacija</w:t>
      </w:r>
      <w:r w:rsidR="00B37544" w:rsidRPr="007C3DCA">
        <w:rPr>
          <w:rFonts w:ascii="Times New Roman" w:eastAsia="Times New Roman" w:hAnsi="Times New Roman" w:cs="Times New Roman"/>
          <w:color w:val="000000"/>
          <w:sz w:val="24"/>
          <w:szCs w:val="24"/>
          <w:lang w:eastAsia="hr-HR"/>
        </w:rPr>
        <w:t>,</w:t>
      </w:r>
      <w:r w:rsidR="001F2FC8" w:rsidRPr="007C3DCA">
        <w:rPr>
          <w:rFonts w:ascii="Times New Roman" w:eastAsia="Times New Roman" w:hAnsi="Times New Roman" w:cs="Times New Roman"/>
          <w:color w:val="000000"/>
          <w:sz w:val="24"/>
          <w:szCs w:val="24"/>
          <w:lang w:eastAsia="hr-HR"/>
        </w:rPr>
        <w:t xml:space="preserve"> način p</w:t>
      </w:r>
      <w:r w:rsidR="001F2FC8" w:rsidRPr="00373AD3">
        <w:rPr>
          <w:rFonts w:ascii="Times New Roman" w:eastAsia="Times New Roman" w:hAnsi="Times New Roman" w:cs="Times New Roman"/>
          <w:color w:val="000000"/>
          <w:sz w:val="24"/>
          <w:szCs w:val="24"/>
          <w:lang w:eastAsia="hr-HR"/>
        </w:rPr>
        <w:t xml:space="preserve">ostavljanja </w:t>
      </w:r>
      <w:r w:rsidR="00B37544">
        <w:rPr>
          <w:rFonts w:ascii="Times New Roman" w:eastAsia="Times New Roman" w:hAnsi="Times New Roman" w:cs="Times New Roman"/>
          <w:color w:val="000000"/>
          <w:sz w:val="24"/>
          <w:szCs w:val="24"/>
          <w:lang w:eastAsia="hr-HR"/>
        </w:rPr>
        <w:t xml:space="preserve">te </w:t>
      </w:r>
      <w:r w:rsidR="00B37544" w:rsidRPr="001F2FC8">
        <w:rPr>
          <w:rFonts w:ascii="Times New Roman" w:hAnsi="Times New Roman" w:cs="Times New Roman"/>
          <w:sz w:val="24"/>
          <w:szCs w:val="24"/>
        </w:rPr>
        <w:t>smjernice pri oblikovanju</w:t>
      </w:r>
      <w:r w:rsidR="00B37544" w:rsidRPr="00B37544">
        <w:rPr>
          <w:rFonts w:ascii="Times New Roman" w:eastAsia="Times New Roman" w:hAnsi="Times New Roman" w:cs="Times New Roman"/>
          <w:color w:val="000000"/>
          <w:sz w:val="24"/>
          <w:szCs w:val="24"/>
          <w:lang w:eastAsia="hr-HR"/>
        </w:rPr>
        <w:t xml:space="preserve"> </w:t>
      </w:r>
      <w:r w:rsidR="00B37544">
        <w:rPr>
          <w:rFonts w:ascii="Times New Roman" w:eastAsia="Times New Roman" w:hAnsi="Times New Roman" w:cs="Times New Roman"/>
          <w:color w:val="000000"/>
          <w:sz w:val="24"/>
          <w:szCs w:val="24"/>
          <w:lang w:eastAsia="hr-HR"/>
        </w:rPr>
        <w:t>urbane opreme</w:t>
      </w:r>
      <w:r w:rsidR="001F2FC8" w:rsidRPr="00373AD3">
        <w:rPr>
          <w:rFonts w:ascii="Times New Roman" w:eastAsia="Times New Roman" w:hAnsi="Times New Roman" w:cs="Times New Roman"/>
          <w:color w:val="000000"/>
          <w:sz w:val="24"/>
          <w:szCs w:val="24"/>
          <w:lang w:eastAsia="hr-HR"/>
        </w:rPr>
        <w:t xml:space="preserve">, djelatnosti i usluge koje se </w:t>
      </w:r>
      <w:r w:rsidR="00235903">
        <w:rPr>
          <w:rFonts w:ascii="Times New Roman" w:eastAsia="Times New Roman" w:hAnsi="Times New Roman" w:cs="Times New Roman"/>
          <w:color w:val="000000"/>
          <w:sz w:val="24"/>
          <w:szCs w:val="24"/>
          <w:lang w:eastAsia="hr-HR"/>
        </w:rPr>
        <w:t xml:space="preserve">mogu obavljati </w:t>
      </w:r>
      <w:r w:rsidR="001F2FC8" w:rsidRPr="00373AD3">
        <w:rPr>
          <w:rFonts w:ascii="Times New Roman" w:eastAsia="Times New Roman" w:hAnsi="Times New Roman" w:cs="Times New Roman"/>
          <w:color w:val="000000"/>
          <w:sz w:val="24"/>
          <w:szCs w:val="24"/>
          <w:lang w:eastAsia="hr-HR"/>
        </w:rPr>
        <w:t>na određenoj lokaciji za postavu privremenih</w:t>
      </w:r>
      <w:r w:rsidR="001F2FC8">
        <w:rPr>
          <w:rFonts w:ascii="Times New Roman" w:eastAsia="Times New Roman" w:hAnsi="Times New Roman" w:cs="Times New Roman"/>
          <w:color w:val="000000"/>
          <w:sz w:val="24"/>
          <w:szCs w:val="24"/>
          <w:lang w:eastAsia="hr-HR"/>
        </w:rPr>
        <w:t xml:space="preserve"> objekata </w:t>
      </w:r>
      <w:r w:rsidR="00235903" w:rsidRPr="00F215C1">
        <w:rPr>
          <w:rFonts w:ascii="Times New Roman" w:eastAsia="Times New Roman" w:hAnsi="Times New Roman" w:cs="Times New Roman"/>
          <w:color w:val="000000"/>
          <w:sz w:val="24"/>
          <w:szCs w:val="24"/>
          <w:lang w:eastAsia="hr-HR"/>
        </w:rPr>
        <w:t xml:space="preserve">iz </w:t>
      </w:r>
      <w:r w:rsidR="00B37544" w:rsidRPr="00F215C1">
        <w:rPr>
          <w:rFonts w:ascii="Times New Roman" w:eastAsia="Times New Roman" w:hAnsi="Times New Roman" w:cs="Times New Roman"/>
          <w:color w:val="000000"/>
          <w:sz w:val="24"/>
          <w:szCs w:val="24"/>
          <w:lang w:eastAsia="hr-HR"/>
        </w:rPr>
        <w:t>alineje 1.</w:t>
      </w:r>
      <w:r w:rsidR="00B37544">
        <w:rPr>
          <w:rFonts w:ascii="Times New Roman" w:eastAsia="Times New Roman" w:hAnsi="Times New Roman" w:cs="Times New Roman"/>
          <w:color w:val="000000"/>
          <w:sz w:val="24"/>
          <w:szCs w:val="24"/>
          <w:lang w:eastAsia="hr-HR"/>
        </w:rPr>
        <w:t xml:space="preserve"> </w:t>
      </w:r>
      <w:r w:rsidR="00235903">
        <w:rPr>
          <w:rFonts w:ascii="Times New Roman" w:eastAsia="Times New Roman" w:hAnsi="Times New Roman" w:cs="Times New Roman"/>
          <w:color w:val="000000"/>
          <w:sz w:val="24"/>
          <w:szCs w:val="24"/>
          <w:lang w:eastAsia="hr-HR"/>
        </w:rPr>
        <w:t>stavka 1. ovog članka</w:t>
      </w:r>
      <w:r w:rsidR="001F2FC8" w:rsidRPr="001F2FC8">
        <w:rPr>
          <w:rFonts w:ascii="Times New Roman" w:eastAsia="Times New Roman" w:hAnsi="Times New Roman" w:cs="Times New Roman"/>
          <w:color w:val="000000"/>
          <w:sz w:val="24"/>
          <w:szCs w:val="24"/>
          <w:lang w:eastAsia="hr-HR"/>
        </w:rPr>
        <w:t xml:space="preserve">, </w:t>
      </w:r>
      <w:r w:rsidR="001F2FC8" w:rsidRPr="006B1206">
        <w:rPr>
          <w:rFonts w:ascii="Times New Roman" w:eastAsia="Times New Roman" w:hAnsi="Times New Roman" w:cs="Times New Roman"/>
          <w:color w:val="000000"/>
          <w:sz w:val="24"/>
          <w:szCs w:val="24"/>
          <w:lang w:eastAsia="hr-HR"/>
        </w:rPr>
        <w:t>kao i način</w:t>
      </w:r>
      <w:r w:rsidR="001F2FC8" w:rsidRPr="00A05431">
        <w:rPr>
          <w:rFonts w:ascii="Times New Roman" w:eastAsia="Times New Roman" w:hAnsi="Times New Roman" w:cs="Times New Roman"/>
          <w:color w:val="000000"/>
          <w:sz w:val="24"/>
          <w:szCs w:val="24"/>
          <w:lang w:eastAsia="hr-HR"/>
        </w:rPr>
        <w:t xml:space="preserve"> postavljanja </w:t>
      </w:r>
      <w:r w:rsidR="00A05431">
        <w:rPr>
          <w:rFonts w:ascii="Times New Roman" w:eastAsia="Times New Roman" w:hAnsi="Times New Roman" w:cs="Times New Roman"/>
          <w:color w:val="000000"/>
          <w:sz w:val="24"/>
          <w:szCs w:val="24"/>
          <w:lang w:eastAsia="hr-HR"/>
        </w:rPr>
        <w:t xml:space="preserve">te </w:t>
      </w:r>
      <w:r w:rsidR="00A05431" w:rsidRPr="001F2FC8">
        <w:rPr>
          <w:rFonts w:ascii="Times New Roman" w:hAnsi="Times New Roman" w:cs="Times New Roman"/>
          <w:sz w:val="24"/>
          <w:szCs w:val="24"/>
        </w:rPr>
        <w:t>smjernice pri oblikovanju</w:t>
      </w:r>
      <w:r w:rsidR="00A05431" w:rsidRPr="00A05431">
        <w:rPr>
          <w:rFonts w:ascii="Times New Roman" w:eastAsia="Times New Roman" w:hAnsi="Times New Roman" w:cs="Times New Roman"/>
          <w:color w:val="000000"/>
          <w:sz w:val="24"/>
          <w:szCs w:val="24"/>
          <w:lang w:eastAsia="hr-HR"/>
        </w:rPr>
        <w:t xml:space="preserve"> </w:t>
      </w:r>
      <w:r w:rsidR="001F2FC8" w:rsidRPr="00A05431">
        <w:rPr>
          <w:rFonts w:ascii="Times New Roman" w:eastAsia="Times New Roman" w:hAnsi="Times New Roman" w:cs="Times New Roman"/>
          <w:color w:val="000000"/>
          <w:sz w:val="24"/>
          <w:szCs w:val="24"/>
          <w:lang w:eastAsia="hr-HR"/>
        </w:rPr>
        <w:t>komunalnih</w:t>
      </w:r>
      <w:r w:rsidR="001F2FC8">
        <w:rPr>
          <w:rFonts w:ascii="Times New Roman" w:eastAsia="Times New Roman" w:hAnsi="Times New Roman" w:cs="Times New Roman"/>
          <w:color w:val="000000"/>
          <w:sz w:val="24"/>
          <w:szCs w:val="24"/>
          <w:lang w:eastAsia="hr-HR"/>
        </w:rPr>
        <w:t xml:space="preserve"> objekata u općoj uporabi</w:t>
      </w:r>
      <w:r w:rsidR="00235903">
        <w:rPr>
          <w:rFonts w:ascii="Times New Roman" w:eastAsia="Times New Roman" w:hAnsi="Times New Roman" w:cs="Times New Roman"/>
          <w:color w:val="000000"/>
          <w:sz w:val="24"/>
          <w:szCs w:val="24"/>
          <w:lang w:eastAsia="hr-HR"/>
        </w:rPr>
        <w:t xml:space="preserve"> iz stavka </w:t>
      </w:r>
      <w:r w:rsidR="00C715F6">
        <w:rPr>
          <w:rFonts w:ascii="Times New Roman" w:eastAsia="Times New Roman" w:hAnsi="Times New Roman" w:cs="Times New Roman"/>
          <w:color w:val="000000"/>
          <w:sz w:val="24"/>
          <w:szCs w:val="24"/>
          <w:lang w:eastAsia="hr-HR"/>
        </w:rPr>
        <w:t>2</w:t>
      </w:r>
      <w:r w:rsidR="00235903">
        <w:rPr>
          <w:rFonts w:ascii="Times New Roman" w:eastAsia="Times New Roman" w:hAnsi="Times New Roman" w:cs="Times New Roman"/>
          <w:color w:val="000000"/>
          <w:sz w:val="24"/>
          <w:szCs w:val="24"/>
          <w:lang w:eastAsia="hr-HR"/>
        </w:rPr>
        <w:t>. ovog članka</w:t>
      </w:r>
      <w:r w:rsidR="00905441" w:rsidRPr="001D104C">
        <w:rPr>
          <w:rFonts w:ascii="Times New Roman" w:eastAsia="Times New Roman" w:hAnsi="Times New Roman" w:cs="Times New Roman"/>
          <w:color w:val="000000"/>
          <w:sz w:val="24"/>
          <w:szCs w:val="24"/>
          <w:lang w:eastAsia="hr-HR"/>
        </w:rPr>
        <w:t>.</w:t>
      </w:r>
    </w:p>
    <w:p w:rsidR="004B25BB" w:rsidRPr="00F05763" w:rsidRDefault="00A254ED" w:rsidP="00CE3E49">
      <w:pPr>
        <w:pStyle w:val="ListParagraph"/>
        <w:numPr>
          <w:ilvl w:val="0"/>
          <w:numId w:val="7"/>
        </w:numPr>
        <w:shd w:val="clear" w:color="auto" w:fill="FFFFFF"/>
        <w:tabs>
          <w:tab w:val="left" w:pos="993"/>
        </w:tabs>
        <w:spacing w:after="0" w:line="240" w:lineRule="auto"/>
        <w:ind w:left="0" w:firstLine="567"/>
        <w:contextualSpacing w:val="0"/>
        <w:rPr>
          <w:rFonts w:ascii="Times New Roman" w:eastAsia="Times New Roman" w:hAnsi="Times New Roman" w:cs="Times New Roman"/>
          <w:color w:val="000000"/>
          <w:sz w:val="24"/>
          <w:szCs w:val="24"/>
          <w:lang w:eastAsia="hr-HR"/>
        </w:rPr>
      </w:pPr>
      <w:r w:rsidRPr="00F05763">
        <w:rPr>
          <w:rFonts w:ascii="Times New Roman" w:eastAsia="Times New Roman" w:hAnsi="Times New Roman" w:cs="Times New Roman"/>
          <w:color w:val="000000"/>
          <w:sz w:val="24"/>
          <w:szCs w:val="24"/>
          <w:lang w:eastAsia="hr-HR"/>
        </w:rPr>
        <w:t>Ovim se Planom određuju i uvjeti za postavljanje bankomata na području</w:t>
      </w:r>
      <w:r w:rsidR="004B25BB" w:rsidRPr="00F05763">
        <w:rPr>
          <w:rFonts w:ascii="Times New Roman" w:eastAsia="Times New Roman" w:hAnsi="Times New Roman" w:cs="Times New Roman"/>
          <w:color w:val="000000"/>
          <w:sz w:val="24"/>
          <w:szCs w:val="24"/>
          <w:lang w:eastAsia="hr-HR"/>
        </w:rPr>
        <w:t xml:space="preserve"> zaštićene kulturno </w:t>
      </w:r>
      <w:r w:rsidR="0064695C">
        <w:rPr>
          <w:rFonts w:ascii="Times New Roman" w:eastAsia="Times New Roman" w:hAnsi="Times New Roman" w:cs="Times New Roman"/>
          <w:color w:val="000000"/>
          <w:sz w:val="24"/>
          <w:szCs w:val="24"/>
          <w:lang w:eastAsia="hr-HR"/>
        </w:rPr>
        <w:t>povijesne cjeline grada Pule te na širem području grada.</w:t>
      </w:r>
    </w:p>
    <w:p w:rsidR="007F157E" w:rsidRPr="00F05763" w:rsidRDefault="0064695C" w:rsidP="00CE3E49">
      <w:pPr>
        <w:pStyle w:val="ListParagraph"/>
        <w:numPr>
          <w:ilvl w:val="0"/>
          <w:numId w:val="7"/>
        </w:numPr>
        <w:shd w:val="clear" w:color="auto" w:fill="FFFFFF"/>
        <w:tabs>
          <w:tab w:val="left" w:pos="993"/>
        </w:tabs>
        <w:spacing w:after="0" w:line="240" w:lineRule="auto"/>
        <w:ind w:left="0" w:firstLine="567"/>
        <w:contextualSpacing w:val="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Ovaj Plan se sastoji od tekstualnog dijela i slijedećih grafičkih prikaza s prilozima:</w:t>
      </w:r>
    </w:p>
    <w:p w:rsidR="007F157E" w:rsidRPr="00F05763" w:rsidRDefault="0064695C" w:rsidP="00866688">
      <w:pPr>
        <w:pStyle w:val="ListParagraph"/>
        <w:numPr>
          <w:ilvl w:val="0"/>
          <w:numId w:val="30"/>
        </w:numPr>
        <w:shd w:val="clear" w:color="auto" w:fill="FFFFFF"/>
        <w:tabs>
          <w:tab w:val="left" w:pos="1418"/>
        </w:tabs>
        <w:spacing w:after="0" w:line="240" w:lineRule="auto"/>
        <w:ind w:left="1418" w:hanging="425"/>
        <w:contextualSpacing w:val="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Grafički prikaz br. 1 „Prostorni raspored lokacija za postavu kioska“ s tabelarnim prikazom lokacija (prilog 1)</w:t>
      </w:r>
    </w:p>
    <w:p w:rsidR="007F157E" w:rsidRDefault="0064695C" w:rsidP="00866688">
      <w:pPr>
        <w:pStyle w:val="ListParagraph"/>
        <w:numPr>
          <w:ilvl w:val="0"/>
          <w:numId w:val="30"/>
        </w:numPr>
        <w:shd w:val="clear" w:color="auto" w:fill="FFFFFF"/>
        <w:tabs>
          <w:tab w:val="left" w:pos="1418"/>
        </w:tabs>
        <w:spacing w:after="0" w:line="240" w:lineRule="auto"/>
        <w:ind w:left="1418" w:hanging="425"/>
        <w:contextualSpacing w:val="0"/>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Grafički pri</w:t>
      </w:r>
      <w:r w:rsidR="00FA207C" w:rsidRPr="00F05763">
        <w:rPr>
          <w:rFonts w:ascii="Times New Roman" w:eastAsia="Times New Roman" w:hAnsi="Times New Roman" w:cs="Times New Roman"/>
          <w:color w:val="000000"/>
          <w:sz w:val="24"/>
          <w:szCs w:val="24"/>
          <w:lang w:eastAsia="hr-HR"/>
        </w:rPr>
        <w:t xml:space="preserve">kaz br. 2 </w:t>
      </w:r>
      <w:r w:rsidR="007F157E" w:rsidRPr="00F05763">
        <w:rPr>
          <w:rFonts w:ascii="Times New Roman" w:eastAsia="Times New Roman" w:hAnsi="Times New Roman" w:cs="Times New Roman"/>
          <w:color w:val="000000"/>
          <w:sz w:val="24"/>
          <w:szCs w:val="24"/>
          <w:lang w:eastAsia="hr-HR"/>
        </w:rPr>
        <w:t>„Prostorni raspored lokacija za postavu naprava za prodaju ro</w:t>
      </w:r>
      <w:r w:rsidR="007B18E4" w:rsidRPr="00F05763">
        <w:rPr>
          <w:rFonts w:ascii="Times New Roman" w:eastAsia="Times New Roman" w:hAnsi="Times New Roman" w:cs="Times New Roman"/>
          <w:color w:val="000000"/>
          <w:sz w:val="24"/>
          <w:szCs w:val="24"/>
          <w:lang w:eastAsia="hr-HR"/>
        </w:rPr>
        <w:t>b</w:t>
      </w:r>
      <w:r w:rsidR="007F157E" w:rsidRPr="00F05763">
        <w:rPr>
          <w:rFonts w:ascii="Times New Roman" w:eastAsia="Times New Roman" w:hAnsi="Times New Roman" w:cs="Times New Roman"/>
          <w:color w:val="000000"/>
          <w:sz w:val="24"/>
          <w:szCs w:val="24"/>
          <w:lang w:eastAsia="hr-HR"/>
        </w:rPr>
        <w:t>e izvan prodavaonica“</w:t>
      </w:r>
      <w:r w:rsidR="005C30E6" w:rsidRPr="00F05763">
        <w:rPr>
          <w:rFonts w:ascii="Times New Roman" w:eastAsia="Times New Roman" w:hAnsi="Times New Roman" w:cs="Times New Roman"/>
          <w:color w:val="000000"/>
          <w:sz w:val="24"/>
          <w:szCs w:val="24"/>
          <w:lang w:eastAsia="hr-HR"/>
        </w:rPr>
        <w:t xml:space="preserve"> s tabelarnim prikazom lok</w:t>
      </w:r>
      <w:r w:rsidR="00866688" w:rsidRPr="00F05763">
        <w:rPr>
          <w:rFonts w:ascii="Times New Roman" w:eastAsia="Times New Roman" w:hAnsi="Times New Roman" w:cs="Times New Roman"/>
          <w:color w:val="000000"/>
          <w:sz w:val="24"/>
          <w:szCs w:val="24"/>
          <w:lang w:eastAsia="hr-HR"/>
        </w:rPr>
        <w:t>acija (prilog 2)</w:t>
      </w:r>
      <w:r w:rsidR="00115FAF">
        <w:rPr>
          <w:rFonts w:ascii="Times New Roman" w:eastAsia="Times New Roman" w:hAnsi="Times New Roman" w:cs="Times New Roman"/>
          <w:color w:val="000000"/>
          <w:sz w:val="24"/>
          <w:szCs w:val="24"/>
          <w:lang w:eastAsia="hr-HR"/>
        </w:rPr>
        <w:t>.</w:t>
      </w:r>
    </w:p>
    <w:p w:rsidR="007C3DCA" w:rsidRPr="00F05763" w:rsidRDefault="007C3DCA" w:rsidP="007C3DCA">
      <w:pPr>
        <w:pStyle w:val="ListParagraph"/>
        <w:shd w:val="clear" w:color="auto" w:fill="FFFFFF"/>
        <w:tabs>
          <w:tab w:val="left" w:pos="1418"/>
        </w:tabs>
        <w:spacing w:after="0" w:line="240" w:lineRule="auto"/>
        <w:ind w:left="1418"/>
        <w:contextualSpacing w:val="0"/>
        <w:rPr>
          <w:rFonts w:ascii="Times New Roman" w:eastAsia="Times New Roman" w:hAnsi="Times New Roman" w:cs="Times New Roman"/>
          <w:color w:val="000000"/>
          <w:sz w:val="24"/>
          <w:szCs w:val="24"/>
          <w:lang w:eastAsia="hr-HR"/>
        </w:rPr>
      </w:pPr>
    </w:p>
    <w:p w:rsidR="001D104C" w:rsidRPr="00373AD3" w:rsidRDefault="001D104C" w:rsidP="00CE3E49">
      <w:pPr>
        <w:pStyle w:val="ListParagraph"/>
        <w:numPr>
          <w:ilvl w:val="0"/>
          <w:numId w:val="1"/>
        </w:numPr>
        <w:spacing w:after="0" w:line="240" w:lineRule="auto"/>
        <w:ind w:left="0" w:firstLine="0"/>
        <w:contextualSpacing w:val="0"/>
        <w:jc w:val="center"/>
        <w:rPr>
          <w:rFonts w:ascii="Times New Roman" w:eastAsia="Times New Roman" w:hAnsi="Times New Roman" w:cs="Times New Roman"/>
          <w:bCs/>
          <w:color w:val="000000"/>
          <w:sz w:val="24"/>
          <w:szCs w:val="24"/>
          <w:lang w:eastAsia="hr-HR"/>
        </w:rPr>
      </w:pPr>
    </w:p>
    <w:p w:rsidR="001D104C" w:rsidRPr="004404E4" w:rsidRDefault="00836DF6" w:rsidP="00CE3E49">
      <w:pPr>
        <w:pStyle w:val="ListParagraph"/>
        <w:numPr>
          <w:ilvl w:val="0"/>
          <w:numId w:val="8"/>
        </w:numPr>
        <w:shd w:val="clear" w:color="auto" w:fill="FFFFFF"/>
        <w:tabs>
          <w:tab w:val="left" w:pos="993"/>
        </w:tabs>
        <w:spacing w:after="0" w:line="240" w:lineRule="auto"/>
        <w:ind w:left="0" w:firstLine="567"/>
        <w:contextualSpacing w:val="0"/>
        <w:rPr>
          <w:rFonts w:ascii="Times New Roman" w:eastAsia="Times New Roman" w:hAnsi="Times New Roman" w:cs="Times New Roman"/>
          <w:color w:val="333333"/>
          <w:sz w:val="24"/>
          <w:szCs w:val="24"/>
          <w:lang w:eastAsia="hr-HR"/>
        </w:rPr>
      </w:pPr>
      <w:r w:rsidRPr="00373AD3">
        <w:rPr>
          <w:rFonts w:ascii="Times New Roman" w:eastAsia="Times New Roman" w:hAnsi="Times New Roman" w:cs="Times New Roman"/>
          <w:color w:val="000000"/>
          <w:sz w:val="24"/>
          <w:szCs w:val="24"/>
          <w:lang w:eastAsia="hr-HR"/>
        </w:rPr>
        <w:t>Površine javne namjene, u smislu ov</w:t>
      </w:r>
      <w:r w:rsidR="00D31A07" w:rsidRPr="00373AD3">
        <w:rPr>
          <w:rFonts w:ascii="Times New Roman" w:eastAsia="Times New Roman" w:hAnsi="Times New Roman" w:cs="Times New Roman"/>
          <w:color w:val="000000"/>
          <w:sz w:val="24"/>
          <w:szCs w:val="24"/>
          <w:lang w:eastAsia="hr-HR"/>
        </w:rPr>
        <w:t>og</w:t>
      </w:r>
      <w:r w:rsidRPr="00373AD3">
        <w:rPr>
          <w:rFonts w:ascii="Times New Roman" w:eastAsia="Times New Roman" w:hAnsi="Times New Roman" w:cs="Times New Roman"/>
          <w:color w:val="000000"/>
          <w:sz w:val="24"/>
          <w:szCs w:val="24"/>
          <w:lang w:eastAsia="hr-HR"/>
        </w:rPr>
        <w:t xml:space="preserve"> </w:t>
      </w:r>
      <w:r w:rsidR="00D31A07">
        <w:rPr>
          <w:rFonts w:ascii="Times New Roman" w:eastAsia="Times New Roman" w:hAnsi="Times New Roman" w:cs="Times New Roman"/>
          <w:color w:val="000000"/>
          <w:sz w:val="24"/>
          <w:szCs w:val="24"/>
          <w:lang w:eastAsia="hr-HR"/>
        </w:rPr>
        <w:t>P</w:t>
      </w:r>
      <w:r w:rsidR="00D31A07" w:rsidRPr="00373AD3">
        <w:rPr>
          <w:rFonts w:ascii="Times New Roman" w:eastAsia="Times New Roman" w:hAnsi="Times New Roman" w:cs="Times New Roman"/>
          <w:color w:val="000000"/>
          <w:sz w:val="24"/>
          <w:szCs w:val="24"/>
          <w:lang w:eastAsia="hr-HR"/>
        </w:rPr>
        <w:t>l</w:t>
      </w:r>
      <w:r w:rsidR="00D31A07">
        <w:rPr>
          <w:rFonts w:ascii="Times New Roman" w:eastAsia="Times New Roman" w:hAnsi="Times New Roman" w:cs="Times New Roman"/>
          <w:color w:val="000000"/>
          <w:sz w:val="24"/>
          <w:szCs w:val="24"/>
          <w:lang w:eastAsia="hr-HR"/>
        </w:rPr>
        <w:t>ana</w:t>
      </w:r>
      <w:r w:rsidRPr="001D104C">
        <w:rPr>
          <w:rFonts w:ascii="Times New Roman" w:eastAsia="Times New Roman" w:hAnsi="Times New Roman" w:cs="Times New Roman"/>
          <w:color w:val="000000"/>
          <w:sz w:val="24"/>
          <w:szCs w:val="24"/>
          <w:lang w:eastAsia="hr-HR"/>
        </w:rPr>
        <w:t xml:space="preserve">, jesu </w:t>
      </w:r>
      <w:r w:rsidRPr="001D104C">
        <w:rPr>
          <w:rFonts w:ascii="Times New Roman" w:hAnsi="Times New Roman" w:cs="Times New Roman"/>
          <w:sz w:val="24"/>
          <w:szCs w:val="24"/>
        </w:rPr>
        <w:t xml:space="preserve">površine čije je korištenje namijenjeno svima i pod jednakim uvjetima, bez obzira na </w:t>
      </w:r>
      <w:r w:rsidRPr="001D104C">
        <w:rPr>
          <w:rStyle w:val="Bodytext20"/>
          <w:rFonts w:eastAsiaTheme="minorHAnsi"/>
          <w:sz w:val="24"/>
          <w:szCs w:val="24"/>
          <w:u w:val="none"/>
        </w:rPr>
        <w:t>imo</w:t>
      </w:r>
      <w:r w:rsidRPr="001D104C">
        <w:rPr>
          <w:rFonts w:ascii="Times New Roman" w:hAnsi="Times New Roman" w:cs="Times New Roman"/>
          <w:sz w:val="24"/>
          <w:szCs w:val="24"/>
        </w:rPr>
        <w:t>vinsko-pravni status, određene odlukom kojom se uređuje komunalni red</w:t>
      </w:r>
      <w:r>
        <w:rPr>
          <w:rFonts w:ascii="Times New Roman" w:hAnsi="Times New Roman" w:cs="Times New Roman"/>
          <w:sz w:val="24"/>
          <w:szCs w:val="24"/>
        </w:rPr>
        <w:t xml:space="preserve"> u Gradu Puli.</w:t>
      </w:r>
    </w:p>
    <w:p w:rsidR="004404E4" w:rsidRPr="00E24758" w:rsidRDefault="003D54D2" w:rsidP="00CE3E49">
      <w:pPr>
        <w:pStyle w:val="ListParagraph"/>
        <w:numPr>
          <w:ilvl w:val="0"/>
          <w:numId w:val="8"/>
        </w:numPr>
        <w:shd w:val="clear" w:color="auto" w:fill="FFFFFF"/>
        <w:tabs>
          <w:tab w:val="left" w:pos="993"/>
        </w:tabs>
        <w:spacing w:after="0" w:line="240" w:lineRule="auto"/>
        <w:ind w:left="0" w:firstLine="567"/>
        <w:contextualSpacing w:val="0"/>
        <w:rPr>
          <w:rFonts w:ascii="Times New Roman" w:eastAsia="Times New Roman" w:hAnsi="Times New Roman" w:cs="Times New Roman"/>
          <w:sz w:val="24"/>
          <w:szCs w:val="24"/>
          <w:lang w:eastAsia="hr-HR"/>
        </w:rPr>
      </w:pPr>
      <w:r w:rsidRPr="00E24758">
        <w:rPr>
          <w:rFonts w:ascii="Times New Roman" w:eastAsia="Times New Roman" w:hAnsi="Times New Roman" w:cs="Times New Roman"/>
          <w:sz w:val="24"/>
          <w:szCs w:val="24"/>
          <w:lang w:eastAsia="hr-HR"/>
        </w:rPr>
        <w:t>Kiosci</w:t>
      </w:r>
      <w:r w:rsidR="004404E4" w:rsidRPr="00E24758">
        <w:rPr>
          <w:rFonts w:ascii="Times New Roman" w:eastAsia="Times New Roman" w:hAnsi="Times New Roman" w:cs="Times New Roman"/>
          <w:sz w:val="24"/>
          <w:szCs w:val="24"/>
          <w:lang w:eastAsia="hr-HR"/>
        </w:rPr>
        <w:t xml:space="preserve"> u smislu ovog Plana, jesu gotovi montažni objekti (moduli) površine do 15 m</w:t>
      </w:r>
      <w:r w:rsidR="004404E4" w:rsidRPr="00E24758">
        <w:rPr>
          <w:rFonts w:ascii="Times New Roman" w:eastAsia="Times New Roman" w:hAnsi="Times New Roman" w:cs="Times New Roman"/>
          <w:sz w:val="24"/>
          <w:szCs w:val="24"/>
          <w:vertAlign w:val="superscript"/>
          <w:lang w:eastAsia="hr-HR"/>
        </w:rPr>
        <w:t>2</w:t>
      </w:r>
      <w:r w:rsidR="004404E4" w:rsidRPr="00E24758">
        <w:rPr>
          <w:rFonts w:ascii="Times New Roman" w:eastAsia="Times New Roman" w:hAnsi="Times New Roman" w:cs="Times New Roman"/>
          <w:sz w:val="24"/>
          <w:szCs w:val="24"/>
          <w:lang w:eastAsia="hr-HR"/>
        </w:rPr>
        <w:t>, tipizirani i prenosivi, koji mogu biti priključeni na komunalnu infrastrukturu, te čije se postavljanje izvodi suhom montažom na odgovarajuće podloge i pretpostavlja</w:t>
      </w:r>
      <w:r w:rsidR="00BB0D25" w:rsidRPr="00E24758">
        <w:rPr>
          <w:rFonts w:ascii="Times New Roman" w:eastAsia="Times New Roman" w:hAnsi="Times New Roman" w:cs="Times New Roman"/>
          <w:sz w:val="24"/>
          <w:szCs w:val="24"/>
          <w:lang w:eastAsia="hr-HR"/>
        </w:rPr>
        <w:t xml:space="preserve"> </w:t>
      </w:r>
      <w:r w:rsidR="004404E4" w:rsidRPr="00E24758">
        <w:rPr>
          <w:rFonts w:ascii="Times New Roman" w:eastAsia="Times New Roman" w:hAnsi="Times New Roman" w:cs="Times New Roman"/>
          <w:sz w:val="24"/>
          <w:szCs w:val="24"/>
          <w:lang w:eastAsia="hr-HR"/>
        </w:rPr>
        <w:t>mogućnost uklanjanja istih sa određene pozicije.</w:t>
      </w:r>
    </w:p>
    <w:p w:rsidR="004404E4" w:rsidRPr="00E24758" w:rsidRDefault="00F0485F" w:rsidP="00F05763">
      <w:pPr>
        <w:pStyle w:val="ListParagraph"/>
        <w:numPr>
          <w:ilvl w:val="0"/>
          <w:numId w:val="8"/>
        </w:numPr>
        <w:shd w:val="clear" w:color="auto" w:fill="FFFFFF"/>
        <w:tabs>
          <w:tab w:val="left" w:pos="993"/>
        </w:tabs>
        <w:spacing w:after="0" w:line="240" w:lineRule="auto"/>
        <w:ind w:left="0" w:firstLine="567"/>
        <w:contextualSpacing w:val="0"/>
        <w:rPr>
          <w:rFonts w:ascii="Times New Roman" w:eastAsia="Times New Roman" w:hAnsi="Times New Roman" w:cs="Times New Roman"/>
          <w:sz w:val="24"/>
          <w:szCs w:val="24"/>
          <w:lang w:eastAsia="hr-HR"/>
        </w:rPr>
      </w:pPr>
      <w:r w:rsidRPr="00E24758">
        <w:rPr>
          <w:rFonts w:ascii="Times New Roman" w:eastAsia="Times New Roman" w:hAnsi="Times New Roman" w:cs="Times New Roman"/>
          <w:sz w:val="24"/>
          <w:szCs w:val="24"/>
          <w:lang w:eastAsia="hr-HR"/>
        </w:rPr>
        <w:lastRenderedPageBreak/>
        <w:t>Pokretne naprave, u smislu ovog Plana, jesu prostorno neovisne i prenosive prostorne jedinice koje služe za prodaju robe, pružanje usluga ili u funkciji umjetničkih galerija i sl. prostora.</w:t>
      </w:r>
    </w:p>
    <w:p w:rsidR="007F7896" w:rsidRPr="00E24758" w:rsidRDefault="007F7896" w:rsidP="00CE3E49">
      <w:pPr>
        <w:pStyle w:val="ListParagraph"/>
        <w:numPr>
          <w:ilvl w:val="0"/>
          <w:numId w:val="8"/>
        </w:numPr>
        <w:shd w:val="clear" w:color="auto" w:fill="FFFFFF"/>
        <w:tabs>
          <w:tab w:val="left" w:pos="993"/>
        </w:tabs>
        <w:spacing w:after="120" w:line="240" w:lineRule="auto"/>
        <w:ind w:left="0" w:firstLine="567"/>
        <w:contextualSpacing w:val="0"/>
        <w:rPr>
          <w:rFonts w:ascii="Times New Roman" w:eastAsia="Times New Roman" w:hAnsi="Times New Roman" w:cs="Times New Roman"/>
          <w:sz w:val="24"/>
          <w:szCs w:val="24"/>
          <w:lang w:eastAsia="hr-HR"/>
        </w:rPr>
      </w:pPr>
      <w:r w:rsidRPr="00E24758">
        <w:rPr>
          <w:rFonts w:ascii="Times New Roman" w:eastAsia="Times New Roman" w:hAnsi="Times New Roman" w:cs="Times New Roman"/>
          <w:sz w:val="24"/>
          <w:szCs w:val="24"/>
          <w:lang w:eastAsia="hr-HR"/>
        </w:rPr>
        <w:t>Štandovi, u smislu ovog Plana, jesu tipizirani lako prenosivi elementi predviđeni za stalnu, povremenu ili prigodnu uličnu prodaju.</w:t>
      </w:r>
    </w:p>
    <w:p w:rsidR="00836DF6" w:rsidRPr="00114AFB" w:rsidRDefault="00836DF6" w:rsidP="004D6D9A">
      <w:pPr>
        <w:pStyle w:val="ListParagraph"/>
        <w:numPr>
          <w:ilvl w:val="0"/>
          <w:numId w:val="1"/>
        </w:numPr>
        <w:spacing w:before="240" w:after="0" w:line="240" w:lineRule="auto"/>
        <w:ind w:left="0" w:firstLine="0"/>
        <w:contextualSpacing w:val="0"/>
        <w:jc w:val="center"/>
        <w:rPr>
          <w:rFonts w:ascii="Times New Roman" w:hAnsi="Times New Roman" w:cs="Times New Roman"/>
          <w:bCs/>
          <w:sz w:val="24"/>
          <w:szCs w:val="24"/>
        </w:rPr>
      </w:pPr>
    </w:p>
    <w:p w:rsidR="001F2FC8" w:rsidRPr="0079219E" w:rsidRDefault="001F2FC8" w:rsidP="00CE3E49">
      <w:pPr>
        <w:pStyle w:val="Default"/>
        <w:tabs>
          <w:tab w:val="left" w:pos="1134"/>
        </w:tabs>
        <w:ind w:firstLine="709"/>
        <w:jc w:val="both"/>
      </w:pPr>
      <w:r w:rsidRPr="0079219E">
        <w:t xml:space="preserve">Urbana oprema </w:t>
      </w:r>
      <w:r w:rsidR="00B30930" w:rsidRPr="0079219E">
        <w:t>koja je predmet ov</w:t>
      </w:r>
      <w:r w:rsidR="00D31A07" w:rsidRPr="0079219E">
        <w:t>og</w:t>
      </w:r>
      <w:r w:rsidR="00B30930" w:rsidRPr="0079219E">
        <w:t xml:space="preserve"> </w:t>
      </w:r>
      <w:r w:rsidR="00D31A07" w:rsidRPr="0079219E">
        <w:t>Plana</w:t>
      </w:r>
      <w:r w:rsidR="00B30930" w:rsidRPr="0079219E">
        <w:t xml:space="preserve"> </w:t>
      </w:r>
      <w:r w:rsidRPr="0079219E">
        <w:t xml:space="preserve">može se postavljati samo na način da svojim položajem i smještajem što bolje udovolji svrsi i namjeni za koju se postavlja i to na lokacijama na kojima: </w:t>
      </w:r>
    </w:p>
    <w:p w:rsidR="001F2FC8" w:rsidRPr="0079219E" w:rsidRDefault="001F2FC8" w:rsidP="00CE3E49">
      <w:pPr>
        <w:pStyle w:val="Default"/>
        <w:numPr>
          <w:ilvl w:val="0"/>
          <w:numId w:val="12"/>
        </w:numPr>
        <w:tabs>
          <w:tab w:val="left" w:pos="1134"/>
        </w:tabs>
        <w:spacing w:after="27"/>
        <w:jc w:val="both"/>
      </w:pPr>
      <w:r w:rsidRPr="0079219E">
        <w:t xml:space="preserve">svojom postavom ne ometa odvijanje kolnog i pješačkog prometa, </w:t>
      </w:r>
    </w:p>
    <w:p w:rsidR="001F2FC8" w:rsidRPr="0079219E" w:rsidRDefault="001F2FC8" w:rsidP="00CE3E49">
      <w:pPr>
        <w:pStyle w:val="Default"/>
        <w:numPr>
          <w:ilvl w:val="0"/>
          <w:numId w:val="12"/>
        </w:numPr>
        <w:jc w:val="both"/>
      </w:pPr>
      <w:r w:rsidRPr="0079219E">
        <w:t xml:space="preserve">ne sprječava ili otežava korištenje zgrada ili drugih građevina, </w:t>
      </w:r>
    </w:p>
    <w:p w:rsidR="001F2FC8" w:rsidRPr="0079219E" w:rsidRDefault="001F2FC8" w:rsidP="00CE3E49">
      <w:pPr>
        <w:pStyle w:val="Default"/>
        <w:numPr>
          <w:ilvl w:val="0"/>
          <w:numId w:val="12"/>
        </w:numPr>
        <w:spacing w:after="27"/>
        <w:jc w:val="both"/>
      </w:pPr>
      <w:r w:rsidRPr="0079219E">
        <w:t xml:space="preserve">ne ugrožava sigurnost ljudi i ne predstavlja potencijalnu opasnost za imovinu, </w:t>
      </w:r>
    </w:p>
    <w:p w:rsidR="001F2FC8" w:rsidRPr="0079219E" w:rsidRDefault="001F2FC8" w:rsidP="00CE3E49">
      <w:pPr>
        <w:pStyle w:val="Default"/>
        <w:numPr>
          <w:ilvl w:val="0"/>
          <w:numId w:val="12"/>
        </w:numPr>
        <w:spacing w:after="27"/>
        <w:jc w:val="both"/>
      </w:pPr>
      <w:r w:rsidRPr="0079219E">
        <w:t xml:space="preserve">ne ometa održavanje komunalne i druge infrastrukture, </w:t>
      </w:r>
    </w:p>
    <w:p w:rsidR="001F2FC8" w:rsidRPr="0079219E" w:rsidRDefault="001F2FC8" w:rsidP="00CE3E49">
      <w:pPr>
        <w:pStyle w:val="Default"/>
        <w:numPr>
          <w:ilvl w:val="0"/>
          <w:numId w:val="12"/>
        </w:numPr>
        <w:tabs>
          <w:tab w:val="left" w:pos="1134"/>
        </w:tabs>
        <w:spacing w:after="27"/>
        <w:jc w:val="both"/>
      </w:pPr>
      <w:r w:rsidRPr="0079219E">
        <w:t xml:space="preserve">ne smanjuje preglednost (zaklanja okomitu i horizontalnu signalizaciju, smanjuje kut preglednosti i slično), </w:t>
      </w:r>
    </w:p>
    <w:p w:rsidR="001F2FC8" w:rsidRPr="0079219E" w:rsidRDefault="001F2FC8" w:rsidP="00CE3E49">
      <w:pPr>
        <w:pStyle w:val="Default"/>
        <w:numPr>
          <w:ilvl w:val="0"/>
          <w:numId w:val="12"/>
        </w:numPr>
        <w:spacing w:after="27"/>
        <w:jc w:val="both"/>
      </w:pPr>
      <w:r w:rsidRPr="0079219E">
        <w:t xml:space="preserve">ne utječe negativno na oblikovanje i funkcioniranje okolnog prostora, </w:t>
      </w:r>
    </w:p>
    <w:p w:rsidR="001F2FC8" w:rsidRPr="0079219E" w:rsidRDefault="001F2FC8" w:rsidP="00CE3E49">
      <w:pPr>
        <w:pStyle w:val="Default"/>
        <w:numPr>
          <w:ilvl w:val="0"/>
          <w:numId w:val="12"/>
        </w:numPr>
        <w:spacing w:after="27"/>
        <w:jc w:val="both"/>
      </w:pPr>
      <w:r w:rsidRPr="0079219E">
        <w:t xml:space="preserve">ne utječe negativno na građevine i ambijente graditeljske baštine, </w:t>
      </w:r>
    </w:p>
    <w:p w:rsidR="001F2FC8" w:rsidRPr="0079219E" w:rsidRDefault="001F2FC8" w:rsidP="00CE3E49">
      <w:pPr>
        <w:pStyle w:val="Default"/>
        <w:numPr>
          <w:ilvl w:val="0"/>
          <w:numId w:val="12"/>
        </w:numPr>
        <w:spacing w:after="27"/>
        <w:jc w:val="both"/>
      </w:pPr>
      <w:r w:rsidRPr="0079219E">
        <w:t xml:space="preserve">ne utječe negativno na zelene površine, </w:t>
      </w:r>
    </w:p>
    <w:p w:rsidR="001F2FC8" w:rsidRPr="0079219E" w:rsidRDefault="001F2FC8" w:rsidP="00CE3E49">
      <w:pPr>
        <w:pStyle w:val="Default"/>
        <w:numPr>
          <w:ilvl w:val="0"/>
          <w:numId w:val="12"/>
        </w:numPr>
        <w:ind w:left="1066" w:hanging="357"/>
        <w:jc w:val="both"/>
      </w:pPr>
      <w:r w:rsidRPr="0079219E">
        <w:t>ne predstavlja d</w:t>
      </w:r>
      <w:r w:rsidR="00B30930" w:rsidRPr="0079219E">
        <w:t>odatni izvor buke i onečišćenja.</w:t>
      </w:r>
    </w:p>
    <w:p w:rsidR="008806E3" w:rsidRDefault="008806E3" w:rsidP="008806E3">
      <w:pPr>
        <w:pStyle w:val="Default"/>
        <w:ind w:left="1066"/>
        <w:jc w:val="both"/>
        <w:rPr>
          <w:sz w:val="23"/>
          <w:szCs w:val="23"/>
        </w:rPr>
      </w:pPr>
    </w:p>
    <w:p w:rsidR="0016751D" w:rsidRDefault="0016751D" w:rsidP="00CE3E49">
      <w:pPr>
        <w:pStyle w:val="Default"/>
        <w:numPr>
          <w:ilvl w:val="0"/>
          <w:numId w:val="25"/>
        </w:numPr>
        <w:spacing w:before="120"/>
        <w:ind w:left="709" w:hanging="709"/>
        <w:rPr>
          <w:b/>
          <w:bCs/>
          <w:sz w:val="23"/>
          <w:szCs w:val="23"/>
        </w:rPr>
      </w:pPr>
      <w:r>
        <w:rPr>
          <w:b/>
          <w:bCs/>
          <w:sz w:val="23"/>
          <w:szCs w:val="23"/>
        </w:rPr>
        <w:t>RASPORED I UVJETI POSTAVLJANJA PRIVREMENIH OBJEKATA</w:t>
      </w:r>
    </w:p>
    <w:p w:rsidR="00CA6AE4" w:rsidRPr="00C51586" w:rsidRDefault="00CA6AE4" w:rsidP="00CE3E49">
      <w:pPr>
        <w:pStyle w:val="Default"/>
        <w:spacing w:before="120" w:after="120"/>
        <w:rPr>
          <w:b/>
          <w:bCs/>
          <w:strike/>
          <w:sz w:val="23"/>
          <w:szCs w:val="23"/>
        </w:rPr>
      </w:pPr>
      <w:r>
        <w:rPr>
          <w:b/>
          <w:bCs/>
          <w:sz w:val="23"/>
          <w:szCs w:val="23"/>
        </w:rPr>
        <w:t>Kiosci</w:t>
      </w:r>
      <w:r w:rsidR="0017376D">
        <w:rPr>
          <w:b/>
          <w:bCs/>
          <w:sz w:val="23"/>
          <w:szCs w:val="23"/>
        </w:rPr>
        <w:t xml:space="preserve"> </w:t>
      </w:r>
    </w:p>
    <w:p w:rsidR="00D52189" w:rsidRPr="00114AFB" w:rsidRDefault="00D52189" w:rsidP="00CE3E49">
      <w:pPr>
        <w:pStyle w:val="ListParagraph"/>
        <w:numPr>
          <w:ilvl w:val="0"/>
          <w:numId w:val="1"/>
        </w:numPr>
        <w:spacing w:after="0" w:line="240" w:lineRule="auto"/>
        <w:ind w:left="0" w:firstLine="0"/>
        <w:contextualSpacing w:val="0"/>
        <w:jc w:val="center"/>
        <w:rPr>
          <w:rFonts w:ascii="Times New Roman" w:hAnsi="Times New Roman" w:cs="Times New Roman"/>
          <w:bCs/>
          <w:sz w:val="24"/>
          <w:szCs w:val="24"/>
        </w:rPr>
      </w:pPr>
    </w:p>
    <w:p w:rsidR="00E24758" w:rsidRPr="006B1206" w:rsidRDefault="004B25BB" w:rsidP="00E24758">
      <w:pPr>
        <w:tabs>
          <w:tab w:val="left" w:pos="993"/>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w:t>
      </w:r>
      <w:r w:rsidR="003F2121">
        <w:rPr>
          <w:rFonts w:ascii="Times New Roman" w:hAnsi="Times New Roman" w:cs="Times New Roman"/>
          <w:sz w:val="24"/>
          <w:szCs w:val="24"/>
        </w:rPr>
        <w:tab/>
      </w:r>
      <w:r w:rsidR="003C0935" w:rsidRPr="003C0935">
        <w:rPr>
          <w:rFonts w:ascii="Times New Roman" w:hAnsi="Times New Roman" w:cs="Times New Roman"/>
          <w:sz w:val="24"/>
          <w:szCs w:val="24"/>
        </w:rPr>
        <w:t xml:space="preserve">Lokacije, broj i raspored kioska po lokacijama, te djelatnosti koje se u planiranim kioscima mogu </w:t>
      </w:r>
      <w:r w:rsidR="003C0935" w:rsidRPr="006B1206">
        <w:rPr>
          <w:rFonts w:ascii="Times New Roman" w:hAnsi="Times New Roman" w:cs="Times New Roman"/>
          <w:sz w:val="24"/>
          <w:szCs w:val="24"/>
        </w:rPr>
        <w:t xml:space="preserve">obavljati utvrđene su grafičkim prikazom </w:t>
      </w:r>
      <w:r w:rsidR="00225D40">
        <w:rPr>
          <w:rFonts w:ascii="Times New Roman" w:hAnsi="Times New Roman" w:cs="Times New Roman"/>
          <w:sz w:val="24"/>
          <w:szCs w:val="24"/>
        </w:rPr>
        <w:t xml:space="preserve">br. 1 </w:t>
      </w:r>
      <w:r w:rsidR="003C0935" w:rsidRPr="006B1206">
        <w:rPr>
          <w:rFonts w:ascii="Times New Roman" w:hAnsi="Times New Roman" w:cs="Times New Roman"/>
          <w:sz w:val="24"/>
          <w:szCs w:val="24"/>
        </w:rPr>
        <w:t>„Prostorni raspored lokacija za postavu kioska“</w:t>
      </w:r>
      <w:r w:rsidR="00013725">
        <w:rPr>
          <w:rFonts w:ascii="Times New Roman" w:hAnsi="Times New Roman" w:cs="Times New Roman"/>
          <w:sz w:val="24"/>
          <w:szCs w:val="24"/>
        </w:rPr>
        <w:t xml:space="preserve"> i </w:t>
      </w:r>
      <w:r w:rsidR="001911B9">
        <w:rPr>
          <w:rFonts w:ascii="Times New Roman" w:hAnsi="Times New Roman" w:cs="Times New Roman"/>
          <w:sz w:val="24"/>
          <w:szCs w:val="24"/>
        </w:rPr>
        <w:t>T</w:t>
      </w:r>
      <w:r w:rsidR="00013725">
        <w:rPr>
          <w:rFonts w:ascii="Times New Roman" w:hAnsi="Times New Roman" w:cs="Times New Roman"/>
          <w:sz w:val="24"/>
          <w:szCs w:val="24"/>
        </w:rPr>
        <w:t>abelarnim prikazom lokacija</w:t>
      </w:r>
      <w:r w:rsidR="001911B9">
        <w:rPr>
          <w:rFonts w:ascii="Times New Roman" w:hAnsi="Times New Roman" w:cs="Times New Roman"/>
          <w:sz w:val="24"/>
          <w:szCs w:val="24"/>
        </w:rPr>
        <w:t xml:space="preserve"> za postavu kioska (prilog 1)</w:t>
      </w:r>
      <w:r w:rsidR="003C0935" w:rsidRPr="006B1206">
        <w:rPr>
          <w:rFonts w:ascii="Times New Roman" w:hAnsi="Times New Roman" w:cs="Times New Roman"/>
          <w:sz w:val="24"/>
          <w:szCs w:val="24"/>
        </w:rPr>
        <w:t>.</w:t>
      </w:r>
    </w:p>
    <w:p w:rsidR="00CA6AE4" w:rsidRPr="00691F8D" w:rsidRDefault="008A112C" w:rsidP="00E24758">
      <w:pPr>
        <w:tabs>
          <w:tab w:val="left" w:pos="993"/>
          <w:tab w:val="left" w:pos="9356"/>
        </w:tabs>
        <w:spacing w:after="0" w:line="240" w:lineRule="auto"/>
        <w:ind w:firstLine="567"/>
        <w:rPr>
          <w:rFonts w:ascii="Times New Roman" w:hAnsi="Times New Roman" w:cs="Times New Roman"/>
          <w:sz w:val="24"/>
          <w:szCs w:val="24"/>
        </w:rPr>
      </w:pPr>
      <w:r w:rsidRPr="006B1206">
        <w:rPr>
          <w:rFonts w:ascii="Times New Roman" w:eastAsia="Calibri" w:hAnsi="Times New Roman" w:cs="Times New Roman"/>
          <w:sz w:val="24"/>
          <w:szCs w:val="24"/>
        </w:rPr>
        <w:t>(2)</w:t>
      </w:r>
      <w:r w:rsidR="00E24758">
        <w:rPr>
          <w:rFonts w:ascii="Times New Roman" w:eastAsia="Calibri" w:hAnsi="Times New Roman" w:cs="Times New Roman"/>
          <w:sz w:val="24"/>
          <w:szCs w:val="24"/>
        </w:rPr>
        <w:tab/>
      </w:r>
      <w:r w:rsidR="00691F8D">
        <w:rPr>
          <w:rFonts w:ascii="Times New Roman" w:eastAsia="Calibri" w:hAnsi="Times New Roman" w:cs="Times New Roman"/>
          <w:sz w:val="24"/>
          <w:szCs w:val="24"/>
        </w:rPr>
        <w:t>Iznimno od odredbe p</w:t>
      </w:r>
      <w:r w:rsidR="003C0935" w:rsidRPr="00E5162B">
        <w:rPr>
          <w:rFonts w:ascii="Times New Roman" w:eastAsia="Calibri" w:hAnsi="Times New Roman" w:cs="Times New Roman"/>
          <w:sz w:val="24"/>
          <w:szCs w:val="24"/>
        </w:rPr>
        <w:t>rethodnog stavka, predmet obrade navedenog grafičkog prikaza</w:t>
      </w:r>
      <w:r w:rsidR="001911B9" w:rsidRPr="00E5162B">
        <w:rPr>
          <w:rFonts w:ascii="Times New Roman" w:eastAsia="Calibri" w:hAnsi="Times New Roman" w:cs="Times New Roman"/>
          <w:sz w:val="24"/>
          <w:szCs w:val="24"/>
        </w:rPr>
        <w:t xml:space="preserve"> i </w:t>
      </w:r>
      <w:r w:rsidR="001911B9" w:rsidRPr="00691F8D">
        <w:rPr>
          <w:rFonts w:ascii="Times New Roman" w:hAnsi="Times New Roman" w:cs="Times New Roman"/>
          <w:sz w:val="24"/>
          <w:szCs w:val="24"/>
        </w:rPr>
        <w:t>tabelarnog prikaza</w:t>
      </w:r>
      <w:r w:rsidR="003C0935" w:rsidRPr="00691F8D">
        <w:rPr>
          <w:rFonts w:ascii="Times New Roman" w:hAnsi="Times New Roman" w:cs="Times New Roman"/>
          <w:sz w:val="24"/>
          <w:szCs w:val="24"/>
        </w:rPr>
        <w:t xml:space="preserve"> nisu</w:t>
      </w:r>
      <w:r w:rsidR="00691F8D" w:rsidRPr="00691F8D">
        <w:rPr>
          <w:rFonts w:ascii="Times New Roman" w:hAnsi="Times New Roman" w:cs="Times New Roman"/>
          <w:sz w:val="24"/>
          <w:szCs w:val="24"/>
        </w:rPr>
        <w:t xml:space="preserve"> l</w:t>
      </w:r>
      <w:r w:rsidR="00CA6AE4" w:rsidRPr="00691F8D">
        <w:rPr>
          <w:rFonts w:ascii="Times New Roman" w:hAnsi="Times New Roman" w:cs="Times New Roman"/>
          <w:sz w:val="24"/>
          <w:szCs w:val="24"/>
        </w:rPr>
        <w:t>okacije za postavu kioska koji služe za obogaćivanje turističke ponude unutar kompleksa turističkih naselja, autokampova, kao i ponude unutar bolničkih kompleksa, sportskih kompleksa, trgovačkih centara i sličnih gradskih površina. Navedene lokacije kioska i djelatnost koja će se u njima obavljati određivat će se u zasebnom postupku izdavanja odobrenja</w:t>
      </w:r>
      <w:r w:rsidR="003D54D2">
        <w:rPr>
          <w:rFonts w:ascii="Times New Roman" w:hAnsi="Times New Roman" w:cs="Times New Roman"/>
          <w:sz w:val="24"/>
          <w:szCs w:val="24"/>
        </w:rPr>
        <w:t>,</w:t>
      </w:r>
      <w:r w:rsidR="00CA6AE4" w:rsidRPr="00691F8D">
        <w:rPr>
          <w:rFonts w:ascii="Times New Roman" w:hAnsi="Times New Roman" w:cs="Times New Roman"/>
          <w:sz w:val="24"/>
          <w:szCs w:val="24"/>
        </w:rPr>
        <w:t xml:space="preserve"> uz isho</w:t>
      </w:r>
      <w:r w:rsidR="005E7716" w:rsidRPr="00691F8D">
        <w:rPr>
          <w:rFonts w:ascii="Times New Roman" w:hAnsi="Times New Roman" w:cs="Times New Roman"/>
          <w:sz w:val="24"/>
          <w:szCs w:val="24"/>
        </w:rPr>
        <w:t>đenu</w:t>
      </w:r>
      <w:r w:rsidR="00CA6AE4" w:rsidRPr="00691F8D">
        <w:rPr>
          <w:rFonts w:ascii="Times New Roman" w:hAnsi="Times New Roman" w:cs="Times New Roman"/>
          <w:sz w:val="24"/>
          <w:szCs w:val="24"/>
        </w:rPr>
        <w:t xml:space="preserve"> suglasnost upravnog tijela nadležnog za poslove prostornog uređenja, a temeljem iskazanog interesa vlasnika i/ili korisnika navedenih površina, </w:t>
      </w:r>
      <w:r w:rsidR="00CA6AE4" w:rsidRPr="004D6D9A">
        <w:rPr>
          <w:rFonts w:ascii="Times New Roman" w:hAnsi="Times New Roman" w:cs="Times New Roman"/>
          <w:sz w:val="24"/>
          <w:szCs w:val="24"/>
        </w:rPr>
        <w:t>dok će se unutar zona pomorskog dobra kojim upravlja Grad Pula određivati godišnjim Plan</w:t>
      </w:r>
      <w:r w:rsidR="0019382C" w:rsidRPr="004D6D9A">
        <w:rPr>
          <w:rFonts w:ascii="Times New Roman" w:hAnsi="Times New Roman" w:cs="Times New Roman"/>
          <w:sz w:val="24"/>
          <w:szCs w:val="24"/>
        </w:rPr>
        <w:t xml:space="preserve">om </w:t>
      </w:r>
      <w:r w:rsidR="00691F8D" w:rsidRPr="004D6D9A">
        <w:rPr>
          <w:rFonts w:ascii="Times New Roman" w:hAnsi="Times New Roman" w:cs="Times New Roman"/>
          <w:sz w:val="24"/>
          <w:szCs w:val="24"/>
        </w:rPr>
        <w:t>upravljanja pomorskim dobrom.</w:t>
      </w:r>
    </w:p>
    <w:p w:rsidR="00691F8D" w:rsidRPr="005C7641" w:rsidRDefault="00691F8D" w:rsidP="00CE3E49">
      <w:pPr>
        <w:pStyle w:val="ListParagraph"/>
        <w:tabs>
          <w:tab w:val="left" w:pos="1276"/>
        </w:tabs>
        <w:spacing w:after="0" w:line="240" w:lineRule="auto"/>
        <w:ind w:left="1276" w:hanging="283"/>
        <w:contextualSpacing w:val="0"/>
        <w:rPr>
          <w:rFonts w:ascii="Times New Roman" w:hAnsi="Times New Roman" w:cs="Times New Roman"/>
          <w:sz w:val="24"/>
          <w:szCs w:val="24"/>
        </w:rPr>
      </w:pPr>
    </w:p>
    <w:p w:rsidR="002A5679" w:rsidRPr="00373AD3" w:rsidRDefault="002A5679" w:rsidP="00CE3E49">
      <w:pPr>
        <w:pStyle w:val="ListParagraph"/>
        <w:numPr>
          <w:ilvl w:val="0"/>
          <w:numId w:val="1"/>
        </w:numPr>
        <w:spacing w:after="0" w:line="240" w:lineRule="auto"/>
        <w:ind w:left="0" w:firstLine="0"/>
        <w:contextualSpacing w:val="0"/>
        <w:jc w:val="center"/>
        <w:rPr>
          <w:rFonts w:ascii="Times New Roman" w:hAnsi="Times New Roman" w:cs="Times New Roman"/>
          <w:bCs/>
          <w:sz w:val="24"/>
          <w:szCs w:val="24"/>
        </w:rPr>
      </w:pPr>
    </w:p>
    <w:p w:rsidR="00D52189" w:rsidRPr="00373AD3" w:rsidRDefault="00D52189" w:rsidP="00CE3E49">
      <w:pPr>
        <w:pStyle w:val="ListParagraph"/>
        <w:numPr>
          <w:ilvl w:val="0"/>
          <w:numId w:val="31"/>
        </w:numPr>
        <w:tabs>
          <w:tab w:val="left" w:pos="993"/>
        </w:tabs>
        <w:spacing w:after="0" w:line="240" w:lineRule="auto"/>
        <w:ind w:left="993" w:hanging="426"/>
        <w:rPr>
          <w:rFonts w:ascii="Times New Roman" w:hAnsi="Times New Roman" w:cs="Times New Roman"/>
          <w:sz w:val="24"/>
          <w:szCs w:val="24"/>
        </w:rPr>
      </w:pPr>
      <w:r w:rsidRPr="00373AD3">
        <w:rPr>
          <w:rFonts w:ascii="Times New Roman" w:hAnsi="Times New Roman" w:cs="Times New Roman"/>
          <w:sz w:val="24"/>
          <w:szCs w:val="24"/>
        </w:rPr>
        <w:t xml:space="preserve">Djelatnosti koje se mogu obavljati u </w:t>
      </w:r>
      <w:r w:rsidRPr="006B1206">
        <w:rPr>
          <w:rFonts w:ascii="Times New Roman" w:hAnsi="Times New Roman" w:cs="Times New Roman"/>
          <w:sz w:val="24"/>
          <w:szCs w:val="24"/>
        </w:rPr>
        <w:t>kioscima sukladno grafičkom prikazu</w:t>
      </w:r>
      <w:r w:rsidRPr="00373AD3">
        <w:rPr>
          <w:rFonts w:ascii="Times New Roman" w:hAnsi="Times New Roman" w:cs="Times New Roman"/>
          <w:sz w:val="24"/>
          <w:szCs w:val="24"/>
        </w:rPr>
        <w:t xml:space="preserve"> jesu:</w:t>
      </w:r>
    </w:p>
    <w:p w:rsidR="00D52189" w:rsidRPr="00373AD3" w:rsidRDefault="00027298" w:rsidP="00CE3E49">
      <w:pPr>
        <w:widowControl w:val="0"/>
        <w:numPr>
          <w:ilvl w:val="0"/>
          <w:numId w:val="4"/>
        </w:numPr>
        <w:tabs>
          <w:tab w:val="left" w:pos="1276"/>
        </w:tabs>
        <w:spacing w:after="0" w:line="240" w:lineRule="auto"/>
        <w:ind w:left="1276" w:hanging="283"/>
        <w:contextualSpacing/>
        <w:rPr>
          <w:rFonts w:ascii="Times New Roman" w:hAnsi="Times New Roman" w:cs="Times New Roman"/>
          <w:sz w:val="24"/>
          <w:szCs w:val="24"/>
        </w:rPr>
      </w:pPr>
      <w:r w:rsidRPr="00373AD3">
        <w:rPr>
          <w:rFonts w:ascii="Times New Roman" w:hAnsi="Times New Roman" w:cs="Times New Roman"/>
          <w:sz w:val="24"/>
          <w:szCs w:val="24"/>
        </w:rPr>
        <w:t>trgovina duhanskim proizvodima</w:t>
      </w:r>
    </w:p>
    <w:p w:rsidR="00D52189" w:rsidRPr="00373AD3" w:rsidRDefault="00D52189" w:rsidP="00CE3E49">
      <w:pPr>
        <w:widowControl w:val="0"/>
        <w:numPr>
          <w:ilvl w:val="0"/>
          <w:numId w:val="4"/>
        </w:numPr>
        <w:tabs>
          <w:tab w:val="left" w:pos="1276"/>
        </w:tabs>
        <w:spacing w:after="0" w:line="240" w:lineRule="auto"/>
        <w:ind w:left="1276" w:hanging="283"/>
        <w:contextualSpacing/>
        <w:rPr>
          <w:rFonts w:ascii="Times New Roman" w:hAnsi="Times New Roman" w:cs="Times New Roman"/>
          <w:sz w:val="24"/>
          <w:szCs w:val="24"/>
        </w:rPr>
      </w:pPr>
      <w:r w:rsidRPr="00373AD3">
        <w:rPr>
          <w:rFonts w:ascii="Times New Roman" w:hAnsi="Times New Roman" w:cs="Times New Roman"/>
          <w:sz w:val="24"/>
          <w:szCs w:val="24"/>
        </w:rPr>
        <w:t>trgovina voćem i povrćem,</w:t>
      </w:r>
    </w:p>
    <w:p w:rsidR="00D52189" w:rsidRPr="00373AD3" w:rsidRDefault="00D52189" w:rsidP="00CE3E49">
      <w:pPr>
        <w:widowControl w:val="0"/>
        <w:numPr>
          <w:ilvl w:val="0"/>
          <w:numId w:val="4"/>
        </w:numPr>
        <w:tabs>
          <w:tab w:val="left" w:pos="1276"/>
        </w:tabs>
        <w:spacing w:after="0" w:line="240" w:lineRule="auto"/>
        <w:ind w:left="1276" w:hanging="283"/>
        <w:contextualSpacing/>
        <w:rPr>
          <w:rFonts w:ascii="Times New Roman" w:hAnsi="Times New Roman" w:cs="Times New Roman"/>
          <w:sz w:val="24"/>
          <w:szCs w:val="24"/>
        </w:rPr>
      </w:pPr>
      <w:r w:rsidRPr="00373AD3">
        <w:rPr>
          <w:rFonts w:ascii="Times New Roman" w:hAnsi="Times New Roman" w:cs="Times New Roman"/>
          <w:sz w:val="24"/>
          <w:szCs w:val="24"/>
        </w:rPr>
        <w:t>ugostiteljska djelatnost,</w:t>
      </w:r>
    </w:p>
    <w:p w:rsidR="00D52189" w:rsidRPr="00373AD3" w:rsidRDefault="00E31411" w:rsidP="00CE3E49">
      <w:pPr>
        <w:widowControl w:val="0"/>
        <w:numPr>
          <w:ilvl w:val="0"/>
          <w:numId w:val="4"/>
        </w:numPr>
        <w:tabs>
          <w:tab w:val="left" w:pos="1276"/>
        </w:tabs>
        <w:spacing w:after="0" w:line="240" w:lineRule="auto"/>
        <w:ind w:left="1276" w:hanging="283"/>
        <w:contextualSpacing/>
        <w:rPr>
          <w:rFonts w:ascii="Times New Roman" w:hAnsi="Times New Roman" w:cs="Times New Roman"/>
          <w:sz w:val="24"/>
          <w:szCs w:val="24"/>
        </w:rPr>
      </w:pPr>
      <w:r>
        <w:rPr>
          <w:rFonts w:ascii="Times New Roman" w:hAnsi="Times New Roman" w:cs="Times New Roman"/>
          <w:sz w:val="24"/>
          <w:szCs w:val="24"/>
        </w:rPr>
        <w:t>prodaja</w:t>
      </w:r>
      <w:r w:rsidR="00093E07">
        <w:rPr>
          <w:rFonts w:ascii="Times New Roman" w:hAnsi="Times New Roman" w:cs="Times New Roman"/>
          <w:sz w:val="24"/>
          <w:szCs w:val="24"/>
        </w:rPr>
        <w:t xml:space="preserve"> lutrijskih listića</w:t>
      </w:r>
    </w:p>
    <w:p w:rsidR="00D52189" w:rsidRPr="00373AD3" w:rsidRDefault="00093E07" w:rsidP="00CE3E49">
      <w:pPr>
        <w:widowControl w:val="0"/>
        <w:numPr>
          <w:ilvl w:val="0"/>
          <w:numId w:val="4"/>
        </w:numPr>
        <w:tabs>
          <w:tab w:val="left" w:pos="1418"/>
        </w:tabs>
        <w:spacing w:after="0" w:line="240" w:lineRule="auto"/>
        <w:ind w:left="1276" w:hanging="283"/>
        <w:contextualSpacing/>
        <w:rPr>
          <w:rFonts w:ascii="Times New Roman" w:hAnsi="Times New Roman" w:cs="Times New Roman"/>
          <w:sz w:val="24"/>
          <w:szCs w:val="24"/>
        </w:rPr>
      </w:pPr>
      <w:r>
        <w:rPr>
          <w:rFonts w:ascii="Times New Roman" w:hAnsi="Times New Roman" w:cs="Times New Roman"/>
          <w:sz w:val="24"/>
          <w:szCs w:val="24"/>
        </w:rPr>
        <w:t>prodaja cvijeća</w:t>
      </w:r>
      <w:r w:rsidR="00681073">
        <w:rPr>
          <w:rFonts w:ascii="Times New Roman" w:hAnsi="Times New Roman" w:cs="Times New Roman"/>
          <w:sz w:val="24"/>
          <w:szCs w:val="24"/>
        </w:rPr>
        <w:t>.</w:t>
      </w:r>
    </w:p>
    <w:p w:rsidR="00CA6AE4" w:rsidRPr="002311D6" w:rsidRDefault="00093E07" w:rsidP="00CE3E49">
      <w:pPr>
        <w:pStyle w:val="ListParagraph"/>
        <w:numPr>
          <w:ilvl w:val="0"/>
          <w:numId w:val="31"/>
        </w:numPr>
        <w:tabs>
          <w:tab w:val="left" w:pos="993"/>
        </w:tabs>
        <w:spacing w:after="0" w:line="240" w:lineRule="auto"/>
        <w:ind w:left="0" w:firstLine="567"/>
        <w:contextualSpacing w:val="0"/>
        <w:rPr>
          <w:rFonts w:ascii="Times New Roman" w:hAnsi="Times New Roman" w:cs="Times New Roman"/>
          <w:sz w:val="24"/>
          <w:szCs w:val="24"/>
        </w:rPr>
      </w:pPr>
      <w:r>
        <w:rPr>
          <w:rFonts w:ascii="Times New Roman" w:hAnsi="Times New Roman" w:cs="Times New Roman"/>
          <w:sz w:val="24"/>
          <w:szCs w:val="24"/>
        </w:rPr>
        <w:t>Djelatnost trgovine duhanskim proizvodima uključuje i prodaju novina, knjiga, telefonskih kartica, papirnate robe i pisaćeg pribora, kozmetike i toaletnih proizvoda,</w:t>
      </w:r>
      <w:r w:rsidR="00CA6AE4" w:rsidRPr="004878CD">
        <w:rPr>
          <w:rFonts w:ascii="Times New Roman" w:hAnsi="Times New Roman" w:cs="Times New Roman"/>
          <w:sz w:val="24"/>
          <w:szCs w:val="24"/>
        </w:rPr>
        <w:t xml:space="preserve"> igara i igračaka, satova, nakita (osim od plemenitih kovina), fotografske i optičke opreme te sličnih </w:t>
      </w:r>
      <w:r w:rsidR="00AD6CEF">
        <w:rPr>
          <w:rFonts w:ascii="Times New Roman" w:hAnsi="Times New Roman" w:cs="Times New Roman"/>
          <w:sz w:val="24"/>
          <w:szCs w:val="24"/>
        </w:rPr>
        <w:t xml:space="preserve">novih </w:t>
      </w:r>
      <w:r w:rsidR="00CA6AE4" w:rsidRPr="004878CD">
        <w:rPr>
          <w:rFonts w:ascii="Times New Roman" w:hAnsi="Times New Roman" w:cs="Times New Roman"/>
          <w:sz w:val="24"/>
          <w:szCs w:val="24"/>
        </w:rPr>
        <w:t>neprehrambenih proizvoda</w:t>
      </w:r>
      <w:r w:rsidR="004878CD" w:rsidRPr="004878CD">
        <w:rPr>
          <w:rFonts w:ascii="Times New Roman" w:hAnsi="Times New Roman" w:cs="Times New Roman"/>
          <w:sz w:val="24"/>
          <w:szCs w:val="24"/>
        </w:rPr>
        <w:t xml:space="preserve">, te </w:t>
      </w:r>
      <w:r w:rsidR="00CA6AE4" w:rsidRPr="004878CD">
        <w:rPr>
          <w:rFonts w:ascii="Times New Roman" w:hAnsi="Times New Roman" w:cs="Times New Roman"/>
          <w:sz w:val="24"/>
          <w:szCs w:val="24"/>
        </w:rPr>
        <w:t xml:space="preserve">prodaju konfekcioniranih prehrambenih proizvoda, </w:t>
      </w:r>
      <w:r w:rsidR="00226D92" w:rsidRPr="002311D6">
        <w:rPr>
          <w:rFonts w:ascii="Times New Roman" w:hAnsi="Times New Roman" w:cs="Times New Roman"/>
          <w:sz w:val="24"/>
          <w:szCs w:val="24"/>
        </w:rPr>
        <w:t xml:space="preserve"> </w:t>
      </w:r>
      <w:r w:rsidR="007F1C2D" w:rsidRPr="002311D6">
        <w:rPr>
          <w:rFonts w:ascii="Times New Roman" w:hAnsi="Times New Roman" w:cs="Times New Roman"/>
          <w:sz w:val="24"/>
          <w:szCs w:val="24"/>
        </w:rPr>
        <w:t>dok se</w:t>
      </w:r>
      <w:r w:rsidR="00226D92" w:rsidRPr="002311D6">
        <w:rPr>
          <w:rFonts w:ascii="Times New Roman" w:hAnsi="Times New Roman" w:cs="Times New Roman"/>
          <w:sz w:val="24"/>
          <w:szCs w:val="24"/>
        </w:rPr>
        <w:t xml:space="preserve"> </w:t>
      </w:r>
      <w:r w:rsidR="007F1C2D" w:rsidRPr="002311D6">
        <w:rPr>
          <w:rFonts w:ascii="Times New Roman" w:hAnsi="Times New Roman" w:cs="Times New Roman"/>
          <w:sz w:val="24"/>
          <w:szCs w:val="24"/>
        </w:rPr>
        <w:t>prodaja pića i kave te postavljanje hladnjaka zabranjuju</w:t>
      </w:r>
      <w:r w:rsidR="00CA6AE4" w:rsidRPr="002311D6">
        <w:rPr>
          <w:rFonts w:ascii="Times New Roman" w:hAnsi="Times New Roman" w:cs="Times New Roman"/>
          <w:sz w:val="24"/>
          <w:szCs w:val="24"/>
        </w:rPr>
        <w:t>.</w:t>
      </w:r>
    </w:p>
    <w:p w:rsidR="004878CD" w:rsidRDefault="004878CD" w:rsidP="00CE3E49">
      <w:pPr>
        <w:pStyle w:val="ListParagraph"/>
        <w:numPr>
          <w:ilvl w:val="0"/>
          <w:numId w:val="31"/>
        </w:numPr>
        <w:tabs>
          <w:tab w:val="left" w:pos="993"/>
        </w:tabs>
        <w:spacing w:after="0" w:line="240" w:lineRule="auto"/>
        <w:ind w:left="0" w:firstLine="567"/>
        <w:contextualSpacing w:val="0"/>
        <w:rPr>
          <w:rFonts w:ascii="Times New Roman" w:hAnsi="Times New Roman" w:cs="Times New Roman"/>
          <w:sz w:val="24"/>
          <w:szCs w:val="24"/>
        </w:rPr>
      </w:pPr>
      <w:r w:rsidRPr="00CA6AE4">
        <w:rPr>
          <w:rFonts w:ascii="Times New Roman" w:hAnsi="Times New Roman" w:cs="Times New Roman"/>
          <w:sz w:val="24"/>
          <w:szCs w:val="24"/>
        </w:rPr>
        <w:lastRenderedPageBreak/>
        <w:t xml:space="preserve">Pod djelatnošću kioska za obavljanje ugostiteljske djelatnosti </w:t>
      </w:r>
      <w:r>
        <w:rPr>
          <w:rFonts w:ascii="Times New Roman" w:hAnsi="Times New Roman" w:cs="Times New Roman"/>
          <w:sz w:val="24"/>
          <w:szCs w:val="24"/>
        </w:rPr>
        <w:t>pod</w:t>
      </w:r>
      <w:r w:rsidRPr="00CA6AE4">
        <w:rPr>
          <w:rFonts w:ascii="Times New Roman" w:hAnsi="Times New Roman" w:cs="Times New Roman"/>
          <w:sz w:val="24"/>
          <w:szCs w:val="24"/>
        </w:rPr>
        <w:t>razum</w:t>
      </w:r>
      <w:r w:rsidR="005E7716">
        <w:rPr>
          <w:rFonts w:ascii="Times New Roman" w:hAnsi="Times New Roman" w:cs="Times New Roman"/>
          <w:sz w:val="24"/>
          <w:szCs w:val="24"/>
        </w:rPr>
        <w:t>i</w:t>
      </w:r>
      <w:r w:rsidRPr="00CA6AE4">
        <w:rPr>
          <w:rFonts w:ascii="Times New Roman" w:hAnsi="Times New Roman" w:cs="Times New Roman"/>
          <w:sz w:val="24"/>
          <w:szCs w:val="24"/>
        </w:rPr>
        <w:t>jeva se samo kategorija ugostiteljskog objek</w:t>
      </w:r>
      <w:r w:rsidR="005E7716">
        <w:rPr>
          <w:rFonts w:ascii="Times New Roman" w:hAnsi="Times New Roman" w:cs="Times New Roman"/>
          <w:sz w:val="24"/>
          <w:szCs w:val="24"/>
        </w:rPr>
        <w:t xml:space="preserve">ta - objekt brze prehrane (fast </w:t>
      </w:r>
      <w:r w:rsidRPr="00CA6AE4">
        <w:rPr>
          <w:rFonts w:ascii="Times New Roman" w:hAnsi="Times New Roman" w:cs="Times New Roman"/>
          <w:sz w:val="24"/>
          <w:szCs w:val="24"/>
        </w:rPr>
        <w:t>foo</w:t>
      </w:r>
      <w:r w:rsidR="002A5679">
        <w:rPr>
          <w:rFonts w:ascii="Times New Roman" w:hAnsi="Times New Roman" w:cs="Times New Roman"/>
          <w:sz w:val="24"/>
          <w:szCs w:val="24"/>
        </w:rPr>
        <w:t>d</w:t>
      </w:r>
      <w:r w:rsidRPr="00CA6AE4">
        <w:rPr>
          <w:rFonts w:ascii="Times New Roman" w:hAnsi="Times New Roman" w:cs="Times New Roman"/>
          <w:sz w:val="24"/>
          <w:szCs w:val="24"/>
        </w:rPr>
        <w:t>).</w:t>
      </w:r>
    </w:p>
    <w:p w:rsidR="00897B4C" w:rsidRPr="007C3DCA" w:rsidRDefault="00897B4C" w:rsidP="00E049B8">
      <w:pPr>
        <w:tabs>
          <w:tab w:val="left" w:pos="993"/>
        </w:tabs>
        <w:spacing w:after="0" w:line="240" w:lineRule="auto"/>
        <w:rPr>
          <w:rFonts w:ascii="Times New Roman" w:hAnsi="Times New Roman" w:cs="Times New Roman"/>
          <w:sz w:val="24"/>
          <w:szCs w:val="24"/>
        </w:rPr>
      </w:pPr>
    </w:p>
    <w:p w:rsidR="00027298" w:rsidRPr="00114AFB" w:rsidRDefault="00027298" w:rsidP="00E049B8">
      <w:pPr>
        <w:pStyle w:val="ListParagraph"/>
        <w:numPr>
          <w:ilvl w:val="0"/>
          <w:numId w:val="1"/>
        </w:numPr>
        <w:spacing w:after="0" w:line="240" w:lineRule="auto"/>
        <w:ind w:left="0" w:firstLine="0"/>
        <w:contextualSpacing w:val="0"/>
        <w:jc w:val="center"/>
        <w:rPr>
          <w:rFonts w:ascii="Times New Roman" w:hAnsi="Times New Roman" w:cs="Times New Roman"/>
          <w:bCs/>
          <w:sz w:val="24"/>
          <w:szCs w:val="24"/>
        </w:rPr>
      </w:pPr>
    </w:p>
    <w:p w:rsidR="00342075" w:rsidRPr="00496E29" w:rsidRDefault="00342075" w:rsidP="00CE3E49">
      <w:pPr>
        <w:tabs>
          <w:tab w:val="left" w:pos="0"/>
        </w:tabs>
        <w:spacing w:after="240" w:line="240" w:lineRule="auto"/>
        <w:ind w:firstLine="709"/>
        <w:rPr>
          <w:rFonts w:ascii="Times New Roman" w:hAnsi="Times New Roman" w:cs="Times New Roman"/>
          <w:sz w:val="24"/>
          <w:szCs w:val="24"/>
        </w:rPr>
      </w:pPr>
      <w:r w:rsidRPr="00496E29">
        <w:rPr>
          <w:rFonts w:ascii="Times New Roman" w:hAnsi="Times New Roman" w:cs="Times New Roman"/>
          <w:sz w:val="24"/>
          <w:szCs w:val="24"/>
        </w:rPr>
        <w:t>Površina unutar koje se može postaviti</w:t>
      </w:r>
      <w:r w:rsidR="00595850" w:rsidRPr="00496E29">
        <w:rPr>
          <w:rFonts w:ascii="Times New Roman" w:hAnsi="Times New Roman" w:cs="Times New Roman"/>
          <w:sz w:val="24"/>
          <w:szCs w:val="24"/>
        </w:rPr>
        <w:t xml:space="preserve"> </w:t>
      </w:r>
      <w:r w:rsidRPr="00496E29">
        <w:rPr>
          <w:rFonts w:ascii="Times New Roman" w:hAnsi="Times New Roman" w:cs="Times New Roman"/>
          <w:sz w:val="24"/>
          <w:szCs w:val="24"/>
        </w:rPr>
        <w:t>kiosk na pojedinoj lokaciji</w:t>
      </w:r>
      <w:r w:rsidR="002369CE" w:rsidRPr="00496E29">
        <w:rPr>
          <w:rFonts w:ascii="Times New Roman" w:hAnsi="Times New Roman" w:cs="Times New Roman"/>
          <w:sz w:val="24"/>
          <w:szCs w:val="24"/>
        </w:rPr>
        <w:t>,</w:t>
      </w:r>
      <w:r w:rsidRPr="00496E29">
        <w:rPr>
          <w:rFonts w:ascii="Times New Roman" w:hAnsi="Times New Roman" w:cs="Times New Roman"/>
          <w:sz w:val="24"/>
          <w:szCs w:val="24"/>
        </w:rPr>
        <w:t xml:space="preserve"> </w:t>
      </w:r>
      <w:r w:rsidR="002369CE" w:rsidRPr="00496E29">
        <w:rPr>
          <w:rFonts w:ascii="Times New Roman" w:hAnsi="Times New Roman" w:cs="Times New Roman"/>
          <w:sz w:val="24"/>
          <w:szCs w:val="24"/>
        </w:rPr>
        <w:t>kao i ortogonal</w:t>
      </w:r>
      <w:r w:rsidR="00012D07">
        <w:rPr>
          <w:rFonts w:ascii="Times New Roman" w:hAnsi="Times New Roman" w:cs="Times New Roman"/>
          <w:sz w:val="24"/>
          <w:szCs w:val="24"/>
        </w:rPr>
        <w:t>na projekcija čitavog kioska (s</w:t>
      </w:r>
      <w:r w:rsidR="002369CE" w:rsidRPr="00496E29">
        <w:rPr>
          <w:rFonts w:ascii="Times New Roman" w:hAnsi="Times New Roman" w:cs="Times New Roman"/>
          <w:sz w:val="24"/>
          <w:szCs w:val="24"/>
        </w:rPr>
        <w:t xml:space="preserve"> nadstrešnicom) </w:t>
      </w:r>
      <w:r w:rsidR="004B7421" w:rsidRPr="00496E29">
        <w:rPr>
          <w:rFonts w:ascii="Times New Roman" w:hAnsi="Times New Roman" w:cs="Times New Roman"/>
          <w:sz w:val="24"/>
          <w:szCs w:val="24"/>
        </w:rPr>
        <w:t xml:space="preserve">ne smije biti veća od 15 </w:t>
      </w:r>
      <w:r w:rsidR="004B7421" w:rsidRPr="001B3F1E">
        <w:rPr>
          <w:rFonts w:ascii="Times New Roman" w:hAnsi="Times New Roman" w:cs="Times New Roman"/>
          <w:sz w:val="24"/>
          <w:szCs w:val="24"/>
        </w:rPr>
        <w:t>m</w:t>
      </w:r>
      <w:r w:rsidR="004B7421" w:rsidRPr="001B3F1E">
        <w:rPr>
          <w:rFonts w:ascii="Times New Roman" w:hAnsi="Times New Roman" w:cs="Times New Roman"/>
          <w:sz w:val="24"/>
          <w:szCs w:val="24"/>
          <w:vertAlign w:val="superscript"/>
        </w:rPr>
        <w:t>2</w:t>
      </w:r>
      <w:r w:rsidR="004B7421" w:rsidRPr="001B3F1E">
        <w:rPr>
          <w:rFonts w:ascii="Times New Roman" w:hAnsi="Times New Roman" w:cs="Times New Roman"/>
          <w:sz w:val="24"/>
          <w:szCs w:val="24"/>
        </w:rPr>
        <w:t>.</w:t>
      </w:r>
      <w:r w:rsidR="00E24813" w:rsidRPr="001B3F1E">
        <w:rPr>
          <w:rFonts w:ascii="Times New Roman" w:hAnsi="Times New Roman" w:cs="Times New Roman"/>
          <w:sz w:val="24"/>
          <w:szCs w:val="24"/>
        </w:rPr>
        <w:t xml:space="preserve"> Maksimalna visina kioska, mjerena od javne površine na koju se kiosk postavlja do najvišeg dijela kioska, </w:t>
      </w:r>
      <w:r w:rsidR="008E10C3" w:rsidRPr="001B3F1E">
        <w:rPr>
          <w:rFonts w:ascii="Times New Roman" w:hAnsi="Times New Roman" w:cs="Times New Roman"/>
          <w:sz w:val="24"/>
          <w:szCs w:val="24"/>
        </w:rPr>
        <w:t>u pravilu nije veća od</w:t>
      </w:r>
      <w:r w:rsidR="00E24813" w:rsidRPr="001B3F1E">
        <w:rPr>
          <w:rFonts w:ascii="Times New Roman" w:hAnsi="Times New Roman" w:cs="Times New Roman"/>
          <w:sz w:val="24"/>
          <w:szCs w:val="24"/>
        </w:rPr>
        <w:t xml:space="preserve"> 3 metra.</w:t>
      </w:r>
    </w:p>
    <w:p w:rsidR="00027298" w:rsidRPr="00114AFB" w:rsidRDefault="00027298" w:rsidP="00CE3E49">
      <w:pPr>
        <w:pStyle w:val="ListParagraph"/>
        <w:numPr>
          <w:ilvl w:val="0"/>
          <w:numId w:val="1"/>
        </w:numPr>
        <w:spacing w:after="0" w:line="240" w:lineRule="auto"/>
        <w:ind w:left="0" w:firstLine="0"/>
        <w:contextualSpacing w:val="0"/>
        <w:jc w:val="center"/>
        <w:rPr>
          <w:rFonts w:ascii="Times New Roman" w:hAnsi="Times New Roman" w:cs="Times New Roman"/>
          <w:bCs/>
          <w:sz w:val="24"/>
          <w:szCs w:val="24"/>
        </w:rPr>
      </w:pPr>
    </w:p>
    <w:p w:rsidR="003745B3" w:rsidRPr="00DB5402" w:rsidRDefault="003745B3" w:rsidP="00CE3E49">
      <w:pPr>
        <w:pStyle w:val="ListParagraph"/>
        <w:numPr>
          <w:ilvl w:val="0"/>
          <w:numId w:val="16"/>
        </w:numPr>
        <w:tabs>
          <w:tab w:val="left" w:pos="993"/>
        </w:tabs>
        <w:spacing w:after="0" w:line="240" w:lineRule="auto"/>
        <w:ind w:left="0" w:firstLine="567"/>
        <w:contextualSpacing w:val="0"/>
        <w:rPr>
          <w:rFonts w:ascii="Times New Roman" w:hAnsi="Times New Roman" w:cs="Times New Roman"/>
          <w:sz w:val="24"/>
          <w:szCs w:val="24"/>
        </w:rPr>
      </w:pPr>
      <w:r w:rsidRPr="00027298">
        <w:rPr>
          <w:rFonts w:ascii="Times New Roman" w:hAnsi="Times New Roman" w:cs="Times New Roman"/>
          <w:sz w:val="24"/>
          <w:szCs w:val="24"/>
        </w:rPr>
        <w:t>L</w:t>
      </w:r>
      <w:r w:rsidR="005E7716">
        <w:rPr>
          <w:rFonts w:ascii="Times New Roman" w:hAnsi="Times New Roman" w:cs="Times New Roman"/>
          <w:sz w:val="24"/>
          <w:szCs w:val="24"/>
        </w:rPr>
        <w:t>inija postavljanja kioska utvrđ</w:t>
      </w:r>
      <w:r w:rsidRPr="00027298">
        <w:rPr>
          <w:rFonts w:ascii="Times New Roman" w:hAnsi="Times New Roman" w:cs="Times New Roman"/>
          <w:sz w:val="24"/>
          <w:szCs w:val="24"/>
        </w:rPr>
        <w:t>uje se u</w:t>
      </w:r>
      <w:r w:rsidR="00595850" w:rsidRPr="00027298">
        <w:rPr>
          <w:rFonts w:ascii="Times New Roman" w:hAnsi="Times New Roman" w:cs="Times New Roman"/>
          <w:sz w:val="24"/>
          <w:szCs w:val="24"/>
        </w:rPr>
        <w:t xml:space="preserve"> </w:t>
      </w:r>
      <w:r w:rsidRPr="00027298">
        <w:rPr>
          <w:rFonts w:ascii="Times New Roman" w:hAnsi="Times New Roman" w:cs="Times New Roman"/>
          <w:sz w:val="24"/>
          <w:szCs w:val="24"/>
        </w:rPr>
        <w:t>odnosu na namjenu javne površine na koju se</w:t>
      </w:r>
      <w:r w:rsidR="00595850" w:rsidRPr="00027298">
        <w:rPr>
          <w:rFonts w:ascii="Times New Roman" w:hAnsi="Times New Roman" w:cs="Times New Roman"/>
          <w:sz w:val="24"/>
          <w:szCs w:val="24"/>
        </w:rPr>
        <w:t xml:space="preserve"> </w:t>
      </w:r>
      <w:r w:rsidRPr="00027298">
        <w:rPr>
          <w:rFonts w:ascii="Times New Roman" w:hAnsi="Times New Roman" w:cs="Times New Roman"/>
          <w:sz w:val="24"/>
          <w:szCs w:val="24"/>
        </w:rPr>
        <w:t>kiosk postavlja i odnos</w:t>
      </w:r>
      <w:r w:rsidR="00E24813">
        <w:rPr>
          <w:rFonts w:ascii="Times New Roman" w:hAnsi="Times New Roman" w:cs="Times New Roman"/>
          <w:sz w:val="24"/>
          <w:szCs w:val="24"/>
        </w:rPr>
        <w:t>u</w:t>
      </w:r>
      <w:r w:rsidRPr="00027298">
        <w:rPr>
          <w:rFonts w:ascii="Times New Roman" w:hAnsi="Times New Roman" w:cs="Times New Roman"/>
          <w:sz w:val="24"/>
          <w:szCs w:val="24"/>
        </w:rPr>
        <w:t xml:space="preserve"> prema javno prometnim</w:t>
      </w:r>
      <w:r w:rsidR="00595850" w:rsidRPr="00027298">
        <w:rPr>
          <w:rFonts w:ascii="Times New Roman" w:hAnsi="Times New Roman" w:cs="Times New Roman"/>
          <w:sz w:val="24"/>
          <w:szCs w:val="24"/>
        </w:rPr>
        <w:t xml:space="preserve"> </w:t>
      </w:r>
      <w:r w:rsidRPr="00027298">
        <w:rPr>
          <w:rFonts w:ascii="Times New Roman" w:hAnsi="Times New Roman" w:cs="Times New Roman"/>
          <w:sz w:val="24"/>
          <w:szCs w:val="24"/>
        </w:rPr>
        <w:t>površinama, koridorima infrastrukture, uvjetima</w:t>
      </w:r>
      <w:r w:rsidR="00027298">
        <w:rPr>
          <w:rFonts w:ascii="Times New Roman" w:hAnsi="Times New Roman" w:cs="Times New Roman"/>
          <w:sz w:val="24"/>
          <w:szCs w:val="24"/>
        </w:rPr>
        <w:t xml:space="preserve"> </w:t>
      </w:r>
      <w:r w:rsidRPr="00DB5402">
        <w:rPr>
          <w:rFonts w:ascii="Times New Roman" w:hAnsi="Times New Roman" w:cs="Times New Roman"/>
          <w:sz w:val="24"/>
          <w:szCs w:val="24"/>
        </w:rPr>
        <w:t xml:space="preserve">oblikovanja uličnih prostora, uz primjenu </w:t>
      </w:r>
      <w:r w:rsidR="00DB5402" w:rsidRPr="00DB5402">
        <w:rPr>
          <w:rFonts w:ascii="Times New Roman" w:hAnsi="Times New Roman" w:cs="Times New Roman"/>
          <w:sz w:val="24"/>
          <w:szCs w:val="24"/>
        </w:rPr>
        <w:t>uvjeta iz članka 3</w:t>
      </w:r>
      <w:r w:rsidRPr="00DB5402">
        <w:rPr>
          <w:rFonts w:ascii="Times New Roman" w:hAnsi="Times New Roman" w:cs="Times New Roman"/>
          <w:sz w:val="24"/>
          <w:szCs w:val="24"/>
        </w:rPr>
        <w:t xml:space="preserve">. </w:t>
      </w:r>
      <w:r w:rsidR="00E24813">
        <w:rPr>
          <w:rFonts w:ascii="Times New Roman" w:hAnsi="Times New Roman" w:cs="Times New Roman"/>
          <w:sz w:val="24"/>
          <w:szCs w:val="24"/>
        </w:rPr>
        <w:t>ovog Plana</w:t>
      </w:r>
      <w:r w:rsidRPr="00DB5402">
        <w:rPr>
          <w:rFonts w:ascii="Times New Roman" w:hAnsi="Times New Roman" w:cs="Times New Roman"/>
          <w:sz w:val="24"/>
          <w:szCs w:val="24"/>
        </w:rPr>
        <w:t>.</w:t>
      </w:r>
    </w:p>
    <w:p w:rsidR="003745B3" w:rsidRDefault="003745B3" w:rsidP="00CE3E49">
      <w:pPr>
        <w:pStyle w:val="ListParagraph"/>
        <w:numPr>
          <w:ilvl w:val="0"/>
          <w:numId w:val="16"/>
        </w:numPr>
        <w:tabs>
          <w:tab w:val="left" w:pos="993"/>
        </w:tabs>
        <w:spacing w:after="0" w:line="240" w:lineRule="auto"/>
        <w:ind w:left="0" w:firstLine="567"/>
        <w:contextualSpacing w:val="0"/>
        <w:rPr>
          <w:rFonts w:ascii="Times New Roman" w:hAnsi="Times New Roman" w:cs="Times New Roman"/>
          <w:sz w:val="24"/>
          <w:szCs w:val="24"/>
        </w:rPr>
      </w:pPr>
      <w:r w:rsidRPr="00027298">
        <w:rPr>
          <w:rFonts w:ascii="Times New Roman" w:hAnsi="Times New Roman" w:cs="Times New Roman"/>
          <w:sz w:val="24"/>
          <w:szCs w:val="24"/>
        </w:rPr>
        <w:t xml:space="preserve">Ukoliko se na </w:t>
      </w:r>
      <w:r w:rsidRPr="00176356">
        <w:rPr>
          <w:rFonts w:ascii="Times New Roman" w:hAnsi="Times New Roman" w:cs="Times New Roman"/>
          <w:sz w:val="24"/>
          <w:szCs w:val="24"/>
        </w:rPr>
        <w:t>jednoj lokaciji grafičkim</w:t>
      </w:r>
      <w:r w:rsidR="00595850" w:rsidRPr="00176356">
        <w:rPr>
          <w:rFonts w:ascii="Times New Roman" w:hAnsi="Times New Roman" w:cs="Times New Roman"/>
          <w:sz w:val="24"/>
          <w:szCs w:val="24"/>
        </w:rPr>
        <w:t xml:space="preserve"> </w:t>
      </w:r>
      <w:r w:rsidRPr="00176356">
        <w:rPr>
          <w:rFonts w:ascii="Times New Roman" w:hAnsi="Times New Roman" w:cs="Times New Roman"/>
          <w:sz w:val="24"/>
          <w:szCs w:val="24"/>
        </w:rPr>
        <w:t>prikazom planira</w:t>
      </w:r>
      <w:r w:rsidRPr="00027298">
        <w:rPr>
          <w:rFonts w:ascii="Times New Roman" w:hAnsi="Times New Roman" w:cs="Times New Roman"/>
          <w:sz w:val="24"/>
          <w:szCs w:val="24"/>
        </w:rPr>
        <w:t xml:space="preserve"> postavljanje dva ili više kioska,</w:t>
      </w:r>
      <w:r w:rsidR="00595850" w:rsidRPr="00027298">
        <w:rPr>
          <w:rFonts w:ascii="Times New Roman" w:hAnsi="Times New Roman" w:cs="Times New Roman"/>
          <w:sz w:val="24"/>
          <w:szCs w:val="24"/>
        </w:rPr>
        <w:t xml:space="preserve"> </w:t>
      </w:r>
      <w:r w:rsidRPr="00027298">
        <w:rPr>
          <w:rFonts w:ascii="Times New Roman" w:hAnsi="Times New Roman" w:cs="Times New Roman"/>
          <w:sz w:val="24"/>
          <w:szCs w:val="24"/>
        </w:rPr>
        <w:t>oni u pravilu imaju istu liniju postavljanja.</w:t>
      </w:r>
    </w:p>
    <w:p w:rsidR="003745B3" w:rsidRPr="00027298" w:rsidRDefault="003745B3" w:rsidP="00CE3E49">
      <w:pPr>
        <w:pStyle w:val="ListParagraph"/>
        <w:numPr>
          <w:ilvl w:val="0"/>
          <w:numId w:val="16"/>
        </w:numPr>
        <w:tabs>
          <w:tab w:val="left" w:pos="993"/>
        </w:tabs>
        <w:spacing w:after="120" w:line="240" w:lineRule="auto"/>
        <w:ind w:left="0" w:firstLine="567"/>
        <w:contextualSpacing w:val="0"/>
        <w:rPr>
          <w:rFonts w:ascii="Times New Roman" w:hAnsi="Times New Roman" w:cs="Times New Roman"/>
          <w:sz w:val="24"/>
          <w:szCs w:val="24"/>
        </w:rPr>
      </w:pPr>
      <w:r w:rsidRPr="00027298">
        <w:rPr>
          <w:rFonts w:ascii="Times New Roman" w:hAnsi="Times New Roman" w:cs="Times New Roman"/>
          <w:sz w:val="24"/>
          <w:szCs w:val="24"/>
        </w:rPr>
        <w:t>Pojedini istaci na kiosku (izložbeni, krovni</w:t>
      </w:r>
      <w:r w:rsidR="00595850" w:rsidRPr="00027298">
        <w:rPr>
          <w:rFonts w:ascii="Times New Roman" w:hAnsi="Times New Roman" w:cs="Times New Roman"/>
          <w:sz w:val="24"/>
          <w:szCs w:val="24"/>
        </w:rPr>
        <w:t xml:space="preserve"> </w:t>
      </w:r>
      <w:r w:rsidR="00012D07">
        <w:rPr>
          <w:rFonts w:ascii="Times New Roman" w:hAnsi="Times New Roman" w:cs="Times New Roman"/>
          <w:sz w:val="24"/>
          <w:szCs w:val="24"/>
        </w:rPr>
        <w:t>i sl</w:t>
      </w:r>
      <w:r w:rsidRPr="00027298">
        <w:rPr>
          <w:rFonts w:ascii="Times New Roman" w:hAnsi="Times New Roman" w:cs="Times New Roman"/>
          <w:sz w:val="24"/>
          <w:szCs w:val="24"/>
        </w:rPr>
        <w:t>.) ne smiju prelaziti liniju postavljanja za više</w:t>
      </w:r>
      <w:r w:rsidR="00595850" w:rsidRPr="00027298">
        <w:rPr>
          <w:rFonts w:ascii="Times New Roman" w:hAnsi="Times New Roman" w:cs="Times New Roman"/>
          <w:sz w:val="24"/>
          <w:szCs w:val="24"/>
        </w:rPr>
        <w:t xml:space="preserve"> </w:t>
      </w:r>
      <w:r w:rsidRPr="00027298">
        <w:rPr>
          <w:rFonts w:ascii="Times New Roman" w:hAnsi="Times New Roman" w:cs="Times New Roman"/>
          <w:sz w:val="24"/>
          <w:szCs w:val="24"/>
        </w:rPr>
        <w:t>od pola metra.</w:t>
      </w:r>
    </w:p>
    <w:p w:rsidR="00027298" w:rsidRPr="00114AFB" w:rsidRDefault="00027298" w:rsidP="00CE3E49">
      <w:pPr>
        <w:pStyle w:val="ListParagraph"/>
        <w:numPr>
          <w:ilvl w:val="0"/>
          <w:numId w:val="1"/>
        </w:numPr>
        <w:spacing w:after="0" w:line="240" w:lineRule="auto"/>
        <w:ind w:left="0" w:firstLine="0"/>
        <w:contextualSpacing w:val="0"/>
        <w:jc w:val="center"/>
        <w:rPr>
          <w:rFonts w:ascii="Times New Roman" w:hAnsi="Times New Roman" w:cs="Times New Roman"/>
          <w:bCs/>
          <w:sz w:val="24"/>
          <w:szCs w:val="24"/>
        </w:rPr>
      </w:pPr>
    </w:p>
    <w:p w:rsidR="003745B3" w:rsidRPr="00496E29" w:rsidRDefault="003745B3" w:rsidP="00CE3E49">
      <w:pPr>
        <w:tabs>
          <w:tab w:val="left" w:pos="0"/>
        </w:tabs>
        <w:spacing w:after="120" w:line="240" w:lineRule="auto"/>
        <w:ind w:firstLine="709"/>
        <w:rPr>
          <w:rFonts w:ascii="Times New Roman" w:hAnsi="Times New Roman" w:cs="Times New Roman"/>
          <w:sz w:val="24"/>
          <w:szCs w:val="24"/>
        </w:rPr>
      </w:pPr>
      <w:r w:rsidRPr="00496E29">
        <w:rPr>
          <w:rFonts w:ascii="Times New Roman" w:hAnsi="Times New Roman" w:cs="Times New Roman"/>
          <w:sz w:val="24"/>
          <w:szCs w:val="24"/>
        </w:rPr>
        <w:t>Kiosci se priključuju na komunalnu i drugu</w:t>
      </w:r>
      <w:r w:rsidR="00595850" w:rsidRPr="00496E29">
        <w:rPr>
          <w:rFonts w:ascii="Times New Roman" w:hAnsi="Times New Roman" w:cs="Times New Roman"/>
          <w:sz w:val="24"/>
          <w:szCs w:val="24"/>
        </w:rPr>
        <w:t xml:space="preserve"> </w:t>
      </w:r>
      <w:r w:rsidR="00027298" w:rsidRPr="00496E29">
        <w:rPr>
          <w:rFonts w:ascii="Times New Roman" w:hAnsi="Times New Roman" w:cs="Times New Roman"/>
          <w:sz w:val="24"/>
          <w:szCs w:val="24"/>
        </w:rPr>
        <w:t>infrastrukturu (voda</w:t>
      </w:r>
      <w:r w:rsidRPr="00496E29">
        <w:rPr>
          <w:rFonts w:ascii="Times New Roman" w:hAnsi="Times New Roman" w:cs="Times New Roman"/>
          <w:sz w:val="24"/>
          <w:szCs w:val="24"/>
        </w:rPr>
        <w:t>,</w:t>
      </w:r>
      <w:r w:rsidR="00027298" w:rsidRPr="00496E29">
        <w:rPr>
          <w:rFonts w:ascii="Times New Roman" w:hAnsi="Times New Roman" w:cs="Times New Roman"/>
          <w:sz w:val="24"/>
          <w:szCs w:val="24"/>
        </w:rPr>
        <w:t xml:space="preserve"> </w:t>
      </w:r>
      <w:r w:rsidRPr="00496E29">
        <w:rPr>
          <w:rFonts w:ascii="Times New Roman" w:hAnsi="Times New Roman" w:cs="Times New Roman"/>
          <w:sz w:val="24"/>
          <w:szCs w:val="24"/>
        </w:rPr>
        <w:t>električna energija, kanalizacija,</w:t>
      </w:r>
      <w:r w:rsidR="00595850" w:rsidRPr="00496E29">
        <w:rPr>
          <w:rFonts w:ascii="Times New Roman" w:hAnsi="Times New Roman" w:cs="Times New Roman"/>
          <w:sz w:val="24"/>
          <w:szCs w:val="24"/>
        </w:rPr>
        <w:t xml:space="preserve"> </w:t>
      </w:r>
      <w:r w:rsidRPr="00496E29">
        <w:rPr>
          <w:rFonts w:ascii="Times New Roman" w:hAnsi="Times New Roman" w:cs="Times New Roman"/>
          <w:sz w:val="24"/>
          <w:szCs w:val="24"/>
        </w:rPr>
        <w:t>plin i dr.) ovisno o djelatnosti koje se unutar njih</w:t>
      </w:r>
      <w:r w:rsidR="00595850" w:rsidRPr="00496E29">
        <w:rPr>
          <w:rFonts w:ascii="Times New Roman" w:hAnsi="Times New Roman" w:cs="Times New Roman"/>
          <w:sz w:val="24"/>
          <w:szCs w:val="24"/>
        </w:rPr>
        <w:t xml:space="preserve"> </w:t>
      </w:r>
      <w:r w:rsidRPr="00496E29">
        <w:rPr>
          <w:rFonts w:ascii="Times New Roman" w:hAnsi="Times New Roman" w:cs="Times New Roman"/>
          <w:sz w:val="24"/>
          <w:szCs w:val="24"/>
        </w:rPr>
        <w:t>ob</w:t>
      </w:r>
      <w:r w:rsidR="005E7716">
        <w:rPr>
          <w:rFonts w:ascii="Times New Roman" w:hAnsi="Times New Roman" w:cs="Times New Roman"/>
          <w:sz w:val="24"/>
          <w:szCs w:val="24"/>
        </w:rPr>
        <w:t>avlja, na način kako je to utvrđ</w:t>
      </w:r>
      <w:r w:rsidRPr="00496E29">
        <w:rPr>
          <w:rFonts w:ascii="Times New Roman" w:hAnsi="Times New Roman" w:cs="Times New Roman"/>
          <w:sz w:val="24"/>
          <w:szCs w:val="24"/>
        </w:rPr>
        <w:t>eno posebnim</w:t>
      </w:r>
      <w:r w:rsidR="00595850" w:rsidRPr="00496E29">
        <w:rPr>
          <w:rFonts w:ascii="Times New Roman" w:hAnsi="Times New Roman" w:cs="Times New Roman"/>
          <w:sz w:val="24"/>
          <w:szCs w:val="24"/>
        </w:rPr>
        <w:t xml:space="preserve"> </w:t>
      </w:r>
      <w:r w:rsidRPr="00496E29">
        <w:rPr>
          <w:rFonts w:ascii="Times New Roman" w:hAnsi="Times New Roman" w:cs="Times New Roman"/>
          <w:sz w:val="24"/>
          <w:szCs w:val="24"/>
        </w:rPr>
        <w:t>propisima.</w:t>
      </w:r>
    </w:p>
    <w:p w:rsidR="00496E29" w:rsidRPr="00114AFB" w:rsidRDefault="00496E29" w:rsidP="00CE3E49">
      <w:pPr>
        <w:pStyle w:val="ListParagraph"/>
        <w:numPr>
          <w:ilvl w:val="0"/>
          <w:numId w:val="1"/>
        </w:numPr>
        <w:spacing w:after="0" w:line="240" w:lineRule="auto"/>
        <w:ind w:left="0" w:firstLine="0"/>
        <w:contextualSpacing w:val="0"/>
        <w:jc w:val="center"/>
        <w:rPr>
          <w:rFonts w:ascii="Times New Roman" w:hAnsi="Times New Roman" w:cs="Times New Roman"/>
          <w:bCs/>
          <w:sz w:val="24"/>
          <w:szCs w:val="24"/>
        </w:rPr>
      </w:pPr>
    </w:p>
    <w:p w:rsidR="004B7421" w:rsidRPr="00496E29" w:rsidRDefault="004B7421" w:rsidP="00CE3E49">
      <w:pPr>
        <w:pStyle w:val="ListParagraph"/>
        <w:numPr>
          <w:ilvl w:val="0"/>
          <w:numId w:val="17"/>
        </w:numPr>
        <w:tabs>
          <w:tab w:val="left" w:pos="993"/>
        </w:tabs>
        <w:spacing w:after="0" w:line="240" w:lineRule="auto"/>
        <w:ind w:left="0" w:firstLine="567"/>
        <w:contextualSpacing w:val="0"/>
        <w:rPr>
          <w:rFonts w:ascii="Times New Roman" w:hAnsi="Times New Roman" w:cs="Times New Roman"/>
          <w:sz w:val="24"/>
          <w:szCs w:val="24"/>
        </w:rPr>
      </w:pPr>
      <w:r w:rsidRPr="00496E29">
        <w:rPr>
          <w:rFonts w:ascii="Times New Roman" w:hAnsi="Times New Roman" w:cs="Times New Roman"/>
          <w:sz w:val="24"/>
          <w:szCs w:val="24"/>
        </w:rPr>
        <w:t>Kiosci koji se postavljaju moraju u pogledu oblikovanja i izvedbe zadovoljavati slijedeće osnovne parametre:</w:t>
      </w:r>
    </w:p>
    <w:p w:rsidR="002369CE" w:rsidRPr="005C7641" w:rsidRDefault="004B7421" w:rsidP="00CE3E49">
      <w:pPr>
        <w:numPr>
          <w:ilvl w:val="0"/>
          <w:numId w:val="11"/>
        </w:numPr>
        <w:spacing w:after="0" w:line="240" w:lineRule="auto"/>
        <w:ind w:left="1208" w:hanging="357"/>
        <w:rPr>
          <w:rFonts w:ascii="Times New Roman" w:hAnsi="Times New Roman" w:cs="Times New Roman"/>
          <w:sz w:val="24"/>
          <w:szCs w:val="24"/>
        </w:rPr>
      </w:pPr>
      <w:r w:rsidRPr="005C7641">
        <w:rPr>
          <w:rFonts w:ascii="Times New Roman" w:hAnsi="Times New Roman" w:cs="Times New Roman"/>
          <w:sz w:val="24"/>
          <w:szCs w:val="24"/>
        </w:rPr>
        <w:t>nosiva konstrukcija (stupovi i nosači poda i krova) u pravilu od inoxa,</w:t>
      </w:r>
    </w:p>
    <w:p w:rsidR="002369CE" w:rsidRPr="005C7641" w:rsidRDefault="00A64934" w:rsidP="00CE3E49">
      <w:pPr>
        <w:numPr>
          <w:ilvl w:val="0"/>
          <w:numId w:val="11"/>
        </w:numPr>
        <w:spacing w:after="0" w:line="240" w:lineRule="auto"/>
        <w:ind w:left="1208" w:hanging="357"/>
        <w:rPr>
          <w:rFonts w:ascii="Times New Roman" w:hAnsi="Times New Roman" w:cs="Times New Roman"/>
          <w:sz w:val="24"/>
          <w:szCs w:val="24"/>
        </w:rPr>
      </w:pPr>
      <w:r>
        <w:rPr>
          <w:rFonts w:ascii="Times New Roman" w:hAnsi="Times New Roman" w:cs="Times New Roman"/>
          <w:sz w:val="24"/>
          <w:szCs w:val="24"/>
        </w:rPr>
        <w:t xml:space="preserve">u pravilu </w:t>
      </w:r>
      <w:r w:rsidR="004B7421" w:rsidRPr="005C7641">
        <w:rPr>
          <w:rFonts w:ascii="Times New Roman" w:hAnsi="Times New Roman" w:cs="Times New Roman"/>
          <w:sz w:val="24"/>
          <w:szCs w:val="24"/>
        </w:rPr>
        <w:t>ravna krovna ploha</w:t>
      </w:r>
      <w:r w:rsidR="002369CE" w:rsidRPr="005C7641">
        <w:rPr>
          <w:rFonts w:ascii="Times New Roman" w:hAnsi="Times New Roman" w:cs="Times New Roman"/>
          <w:sz w:val="24"/>
          <w:szCs w:val="24"/>
        </w:rPr>
        <w:t>,</w:t>
      </w:r>
    </w:p>
    <w:p w:rsidR="002369CE" w:rsidRPr="005C7641" w:rsidRDefault="002369CE" w:rsidP="00CE3E49">
      <w:pPr>
        <w:numPr>
          <w:ilvl w:val="0"/>
          <w:numId w:val="11"/>
        </w:numPr>
        <w:spacing w:after="0" w:line="240" w:lineRule="auto"/>
        <w:ind w:left="1208" w:hanging="357"/>
        <w:rPr>
          <w:rFonts w:ascii="Times New Roman" w:hAnsi="Times New Roman" w:cs="Times New Roman"/>
          <w:sz w:val="24"/>
          <w:szCs w:val="24"/>
        </w:rPr>
      </w:pPr>
      <w:r w:rsidRPr="005C7641">
        <w:rPr>
          <w:rFonts w:ascii="Times New Roman" w:hAnsi="Times New Roman" w:cs="Times New Roman"/>
          <w:sz w:val="24"/>
          <w:szCs w:val="24"/>
        </w:rPr>
        <w:t xml:space="preserve">pročelje oblikovano </w:t>
      </w:r>
      <w:r w:rsidR="004B7421" w:rsidRPr="005C7641">
        <w:rPr>
          <w:rFonts w:ascii="Times New Roman" w:hAnsi="Times New Roman" w:cs="Times New Roman"/>
          <w:sz w:val="24"/>
          <w:szCs w:val="24"/>
        </w:rPr>
        <w:t xml:space="preserve">na način koji omogućava preglednost predmeta prodaje, a posebna pažnja mora biti posvećena oblikovanju kao i izradi detalja, a naročito rubnih/kutnih i </w:t>
      </w:r>
      <w:r w:rsidR="004B7421" w:rsidRPr="005C7641">
        <w:rPr>
          <w:rFonts w:ascii="Times New Roman" w:hAnsi="Times New Roman" w:cs="Times New Roman"/>
          <w:sz w:val="24"/>
          <w:szCs w:val="24"/>
          <w:lang w:val="sl-SI" w:eastAsia="sl-SI" w:bidi="sl-SI"/>
        </w:rPr>
        <w:t xml:space="preserve">spojnih </w:t>
      </w:r>
      <w:r w:rsidR="004B7421" w:rsidRPr="005C7641">
        <w:rPr>
          <w:rFonts w:ascii="Times New Roman" w:hAnsi="Times New Roman" w:cs="Times New Roman"/>
          <w:sz w:val="24"/>
          <w:szCs w:val="24"/>
        </w:rPr>
        <w:t>elemenata</w:t>
      </w:r>
      <w:r w:rsidR="004878CD" w:rsidRPr="005C7641">
        <w:rPr>
          <w:rFonts w:ascii="Times New Roman" w:hAnsi="Times New Roman" w:cs="Times New Roman"/>
          <w:sz w:val="24"/>
          <w:szCs w:val="24"/>
        </w:rPr>
        <w:t>,</w:t>
      </w:r>
    </w:p>
    <w:p w:rsidR="002369CE" w:rsidRPr="005C7641" w:rsidRDefault="002369CE" w:rsidP="00CE3E49">
      <w:pPr>
        <w:numPr>
          <w:ilvl w:val="0"/>
          <w:numId w:val="11"/>
        </w:numPr>
        <w:spacing w:after="0" w:line="240" w:lineRule="auto"/>
        <w:ind w:left="1208" w:hanging="357"/>
        <w:rPr>
          <w:rFonts w:ascii="Times New Roman" w:hAnsi="Times New Roman" w:cs="Times New Roman"/>
          <w:sz w:val="24"/>
          <w:szCs w:val="24"/>
        </w:rPr>
      </w:pPr>
      <w:r w:rsidRPr="005C7641">
        <w:rPr>
          <w:rFonts w:ascii="Times New Roman" w:hAnsi="Times New Roman" w:cs="Times New Roman"/>
          <w:sz w:val="24"/>
          <w:szCs w:val="24"/>
        </w:rPr>
        <w:t>izrazita kvaliteta i trajnost materijala završne obrade: inox – polirani ili satinirani, alumi</w:t>
      </w:r>
      <w:r w:rsidR="004878CD" w:rsidRPr="005C7641">
        <w:rPr>
          <w:rFonts w:ascii="Times New Roman" w:hAnsi="Times New Roman" w:cs="Times New Roman"/>
          <w:sz w:val="24"/>
          <w:szCs w:val="24"/>
        </w:rPr>
        <w:t>nij u prirodnoj boji, PMMA, PC,</w:t>
      </w:r>
    </w:p>
    <w:p w:rsidR="00A64934" w:rsidRDefault="002369CE" w:rsidP="00CE3E49">
      <w:pPr>
        <w:numPr>
          <w:ilvl w:val="0"/>
          <w:numId w:val="11"/>
        </w:numPr>
        <w:spacing w:after="0" w:line="240" w:lineRule="auto"/>
        <w:ind w:left="1208" w:hanging="357"/>
        <w:rPr>
          <w:rFonts w:ascii="Times New Roman" w:hAnsi="Times New Roman" w:cs="Times New Roman"/>
          <w:sz w:val="24"/>
          <w:szCs w:val="24"/>
        </w:rPr>
      </w:pPr>
      <w:r w:rsidRPr="005C7641">
        <w:rPr>
          <w:rFonts w:ascii="Times New Roman" w:hAnsi="Times New Roman" w:cs="Times New Roman"/>
          <w:sz w:val="24"/>
          <w:szCs w:val="24"/>
        </w:rPr>
        <w:t>primjereno dimenzioniranje materijala završne obrade kako ne bi dolazilo do prijevremenih deformacija</w:t>
      </w:r>
      <w:r w:rsidR="004B7421" w:rsidRPr="005C7641">
        <w:rPr>
          <w:rFonts w:ascii="Times New Roman" w:hAnsi="Times New Roman" w:cs="Times New Roman"/>
          <w:sz w:val="24"/>
          <w:szCs w:val="24"/>
        </w:rPr>
        <w:t xml:space="preserve"> i oronulog izgleda</w:t>
      </w:r>
      <w:r w:rsidRPr="005C7641">
        <w:rPr>
          <w:rFonts w:ascii="Times New Roman" w:hAnsi="Times New Roman" w:cs="Times New Roman"/>
          <w:sz w:val="24"/>
          <w:szCs w:val="24"/>
        </w:rPr>
        <w:t>, a veće plohe obložiti kvalitetnim, dobro dimenzioniranim inox i/ili alu oblogama koje se ne smiju deformirati uslijed vanjskih utjecaja</w:t>
      </w:r>
    </w:p>
    <w:p w:rsidR="00CC7982" w:rsidRPr="00FB5090" w:rsidRDefault="00A64934" w:rsidP="00CE3E49">
      <w:pPr>
        <w:numPr>
          <w:ilvl w:val="0"/>
          <w:numId w:val="11"/>
        </w:numPr>
        <w:spacing w:after="0" w:line="240" w:lineRule="auto"/>
        <w:ind w:left="1208" w:hanging="357"/>
        <w:rPr>
          <w:rFonts w:ascii="Times New Roman" w:hAnsi="Times New Roman" w:cs="Times New Roman"/>
          <w:sz w:val="24"/>
          <w:szCs w:val="24"/>
        </w:rPr>
      </w:pPr>
      <w:r w:rsidRPr="001B3F1E">
        <w:rPr>
          <w:rFonts w:ascii="Times New Roman" w:hAnsi="Times New Roman" w:cs="Times New Roman"/>
          <w:sz w:val="24"/>
          <w:szCs w:val="24"/>
        </w:rPr>
        <w:t>mogućnost korištenja roloa za zatvaranje jednog ili više pročelja.</w:t>
      </w:r>
    </w:p>
    <w:p w:rsidR="00342075" w:rsidRDefault="00342075" w:rsidP="00CE3E49">
      <w:pPr>
        <w:pStyle w:val="ListParagraph"/>
        <w:numPr>
          <w:ilvl w:val="0"/>
          <w:numId w:val="17"/>
        </w:numPr>
        <w:tabs>
          <w:tab w:val="left" w:pos="993"/>
        </w:tabs>
        <w:spacing w:after="0" w:line="240" w:lineRule="auto"/>
        <w:ind w:left="0" w:firstLine="567"/>
        <w:contextualSpacing w:val="0"/>
        <w:rPr>
          <w:rFonts w:ascii="Times New Roman" w:hAnsi="Times New Roman" w:cs="Times New Roman"/>
          <w:sz w:val="24"/>
          <w:szCs w:val="24"/>
        </w:rPr>
      </w:pPr>
      <w:r w:rsidRPr="00496E29">
        <w:rPr>
          <w:rFonts w:ascii="Times New Roman" w:hAnsi="Times New Roman" w:cs="Times New Roman"/>
          <w:sz w:val="24"/>
          <w:szCs w:val="24"/>
        </w:rPr>
        <w:t>U zavisnosti od namjene, kiosk će se u</w:t>
      </w:r>
      <w:r w:rsidR="00595850" w:rsidRPr="00496E29">
        <w:rPr>
          <w:rFonts w:ascii="Times New Roman" w:hAnsi="Times New Roman" w:cs="Times New Roman"/>
          <w:sz w:val="24"/>
          <w:szCs w:val="24"/>
        </w:rPr>
        <w:t xml:space="preserve"> </w:t>
      </w:r>
      <w:r w:rsidRPr="00496E29">
        <w:rPr>
          <w:rFonts w:ascii="Times New Roman" w:hAnsi="Times New Roman" w:cs="Times New Roman"/>
          <w:sz w:val="24"/>
          <w:szCs w:val="24"/>
        </w:rPr>
        <w:t>skladu s pozitivnim propisima opremiti potrebnom</w:t>
      </w:r>
      <w:r w:rsidR="00595850" w:rsidRPr="00496E29">
        <w:rPr>
          <w:rFonts w:ascii="Times New Roman" w:hAnsi="Times New Roman" w:cs="Times New Roman"/>
          <w:sz w:val="24"/>
          <w:szCs w:val="24"/>
        </w:rPr>
        <w:t xml:space="preserve"> </w:t>
      </w:r>
      <w:r w:rsidRPr="00496E29">
        <w:rPr>
          <w:rFonts w:ascii="Times New Roman" w:hAnsi="Times New Roman" w:cs="Times New Roman"/>
          <w:sz w:val="24"/>
          <w:szCs w:val="24"/>
        </w:rPr>
        <w:t xml:space="preserve">opremom za </w:t>
      </w:r>
      <w:r w:rsidR="002369CE" w:rsidRPr="00496E29">
        <w:rPr>
          <w:rFonts w:ascii="Times New Roman" w:hAnsi="Times New Roman" w:cs="Times New Roman"/>
          <w:sz w:val="24"/>
          <w:szCs w:val="24"/>
        </w:rPr>
        <w:t>utvrđenu</w:t>
      </w:r>
      <w:r w:rsidRPr="00496E29">
        <w:rPr>
          <w:rFonts w:ascii="Times New Roman" w:hAnsi="Times New Roman" w:cs="Times New Roman"/>
          <w:sz w:val="24"/>
          <w:szCs w:val="24"/>
        </w:rPr>
        <w:t xml:space="preserve"> djelatnost. Oprema ne</w:t>
      </w:r>
      <w:r w:rsidR="00595850" w:rsidRPr="00496E29">
        <w:rPr>
          <w:rFonts w:ascii="Times New Roman" w:hAnsi="Times New Roman" w:cs="Times New Roman"/>
          <w:sz w:val="24"/>
          <w:szCs w:val="24"/>
        </w:rPr>
        <w:t xml:space="preserve"> </w:t>
      </w:r>
      <w:r w:rsidRPr="00496E29">
        <w:rPr>
          <w:rFonts w:ascii="Times New Roman" w:hAnsi="Times New Roman" w:cs="Times New Roman"/>
          <w:sz w:val="24"/>
          <w:szCs w:val="24"/>
        </w:rPr>
        <w:t>smije imati bitnog utjecaja na oblikovanje kioska</w:t>
      </w:r>
      <w:r w:rsidR="00595850" w:rsidRPr="00496E29">
        <w:rPr>
          <w:rFonts w:ascii="Times New Roman" w:hAnsi="Times New Roman" w:cs="Times New Roman"/>
          <w:sz w:val="24"/>
          <w:szCs w:val="24"/>
        </w:rPr>
        <w:t>. U</w:t>
      </w:r>
      <w:r w:rsidRPr="00496E29">
        <w:rPr>
          <w:rFonts w:ascii="Times New Roman" w:hAnsi="Times New Roman" w:cs="Times New Roman"/>
          <w:sz w:val="24"/>
          <w:szCs w:val="24"/>
        </w:rPr>
        <w:t xml:space="preserve"> skladu s namjenom</w:t>
      </w:r>
      <w:r w:rsidR="006A6931" w:rsidRPr="00496E29">
        <w:rPr>
          <w:rFonts w:ascii="Times New Roman" w:hAnsi="Times New Roman" w:cs="Times New Roman"/>
          <w:sz w:val="24"/>
          <w:szCs w:val="24"/>
        </w:rPr>
        <w:t>,</w:t>
      </w:r>
      <w:r w:rsidRPr="00496E29">
        <w:rPr>
          <w:rFonts w:ascii="Times New Roman" w:hAnsi="Times New Roman" w:cs="Times New Roman"/>
          <w:sz w:val="24"/>
          <w:szCs w:val="24"/>
        </w:rPr>
        <w:t xml:space="preserve"> kiosk </w:t>
      </w:r>
      <w:r w:rsidR="00B86407">
        <w:rPr>
          <w:rFonts w:ascii="Times New Roman" w:hAnsi="Times New Roman" w:cs="Times New Roman"/>
          <w:sz w:val="24"/>
          <w:szCs w:val="24"/>
        </w:rPr>
        <w:t>može</w:t>
      </w:r>
      <w:r w:rsidRPr="00496E29">
        <w:rPr>
          <w:rFonts w:ascii="Times New Roman" w:hAnsi="Times New Roman" w:cs="Times New Roman"/>
          <w:sz w:val="24"/>
          <w:szCs w:val="24"/>
        </w:rPr>
        <w:t xml:space="preserve"> biti primjereno</w:t>
      </w:r>
      <w:r w:rsidR="006A6931" w:rsidRPr="00496E29">
        <w:rPr>
          <w:rFonts w:ascii="Times New Roman" w:hAnsi="Times New Roman" w:cs="Times New Roman"/>
          <w:sz w:val="24"/>
          <w:szCs w:val="24"/>
        </w:rPr>
        <w:t xml:space="preserve"> </w:t>
      </w:r>
      <w:r w:rsidRPr="00496E29">
        <w:rPr>
          <w:rFonts w:ascii="Times New Roman" w:hAnsi="Times New Roman" w:cs="Times New Roman"/>
          <w:sz w:val="24"/>
          <w:szCs w:val="24"/>
        </w:rPr>
        <w:t>osvijetljen</w:t>
      </w:r>
      <w:r w:rsidR="002369CE" w:rsidRPr="00496E29">
        <w:rPr>
          <w:rFonts w:ascii="Times New Roman" w:hAnsi="Times New Roman" w:cs="Times New Roman"/>
          <w:sz w:val="24"/>
          <w:szCs w:val="24"/>
        </w:rPr>
        <w:t>.</w:t>
      </w:r>
    </w:p>
    <w:p w:rsidR="00E31411" w:rsidRDefault="00492BD4" w:rsidP="00CE3E49">
      <w:pPr>
        <w:pStyle w:val="ListParagraph"/>
        <w:numPr>
          <w:ilvl w:val="0"/>
          <w:numId w:val="17"/>
        </w:numPr>
        <w:tabs>
          <w:tab w:val="left" w:pos="993"/>
        </w:tabs>
        <w:spacing w:after="240" w:line="240" w:lineRule="auto"/>
        <w:ind w:left="0" w:firstLine="567"/>
        <w:contextualSpacing w:val="0"/>
        <w:rPr>
          <w:rFonts w:ascii="Times New Roman" w:hAnsi="Times New Roman" w:cs="Times New Roman"/>
          <w:sz w:val="24"/>
          <w:szCs w:val="24"/>
        </w:rPr>
      </w:pPr>
      <w:r>
        <w:rPr>
          <w:rFonts w:ascii="Times New Roman" w:hAnsi="Times New Roman" w:cs="Times New Roman"/>
          <w:sz w:val="24"/>
          <w:szCs w:val="24"/>
        </w:rPr>
        <w:t xml:space="preserve">Kiosci za obavljanje djelatnosti iz članka 5. ovog Plana, moraju biti primjerenog oblikovanja </w:t>
      </w:r>
      <w:r w:rsidR="006B1206">
        <w:rPr>
          <w:rFonts w:ascii="Times New Roman" w:hAnsi="Times New Roman" w:cs="Times New Roman"/>
          <w:sz w:val="24"/>
          <w:szCs w:val="24"/>
        </w:rPr>
        <w:t>i kvalitete završne obrade</w:t>
      </w:r>
      <w:r w:rsidR="00013725">
        <w:rPr>
          <w:rFonts w:ascii="Times New Roman" w:hAnsi="Times New Roman" w:cs="Times New Roman"/>
          <w:sz w:val="24"/>
          <w:szCs w:val="24"/>
        </w:rPr>
        <w:t xml:space="preserve"> </w:t>
      </w:r>
      <w:r w:rsidR="00012D07">
        <w:rPr>
          <w:rFonts w:ascii="Times New Roman" w:hAnsi="Times New Roman" w:cs="Times New Roman"/>
          <w:sz w:val="24"/>
          <w:szCs w:val="24"/>
        </w:rPr>
        <w:t>u skladu s</w:t>
      </w:r>
      <w:r w:rsidR="00103689">
        <w:rPr>
          <w:rFonts w:ascii="Times New Roman" w:hAnsi="Times New Roman" w:cs="Times New Roman"/>
          <w:sz w:val="24"/>
          <w:szCs w:val="24"/>
        </w:rPr>
        <w:t xml:space="preserve"> odredbama ovog članka</w:t>
      </w:r>
      <w:r>
        <w:rPr>
          <w:rFonts w:ascii="Times New Roman" w:hAnsi="Times New Roman" w:cs="Times New Roman"/>
          <w:sz w:val="24"/>
          <w:szCs w:val="24"/>
        </w:rPr>
        <w:t>, kojeg će verificirati</w:t>
      </w:r>
      <w:r w:rsidR="00013725">
        <w:rPr>
          <w:rFonts w:ascii="Times New Roman" w:hAnsi="Times New Roman" w:cs="Times New Roman"/>
          <w:sz w:val="24"/>
          <w:szCs w:val="24"/>
        </w:rPr>
        <w:t xml:space="preserve"> </w:t>
      </w:r>
      <w:r>
        <w:rPr>
          <w:rFonts w:ascii="Times New Roman" w:hAnsi="Times New Roman" w:cs="Times New Roman"/>
          <w:sz w:val="24"/>
          <w:szCs w:val="24"/>
        </w:rPr>
        <w:t>Upravno tijelo</w:t>
      </w:r>
      <w:r w:rsidR="00103689" w:rsidRPr="00103689">
        <w:rPr>
          <w:rFonts w:ascii="Times New Roman" w:hAnsi="Times New Roman" w:cs="Times New Roman"/>
          <w:sz w:val="24"/>
          <w:szCs w:val="24"/>
        </w:rPr>
        <w:t xml:space="preserve"> </w:t>
      </w:r>
      <w:r>
        <w:rPr>
          <w:rFonts w:ascii="Times New Roman" w:hAnsi="Times New Roman" w:cs="Times New Roman"/>
          <w:sz w:val="24"/>
          <w:szCs w:val="24"/>
        </w:rPr>
        <w:t>nadležno</w:t>
      </w:r>
      <w:r w:rsidR="00103689">
        <w:rPr>
          <w:rFonts w:ascii="Times New Roman" w:hAnsi="Times New Roman" w:cs="Times New Roman"/>
          <w:sz w:val="24"/>
          <w:szCs w:val="24"/>
        </w:rPr>
        <w:t xml:space="preserve"> za prostorno uređenje</w:t>
      </w:r>
      <w:r w:rsidR="00FB5090">
        <w:rPr>
          <w:rFonts w:ascii="Times New Roman" w:hAnsi="Times New Roman" w:cs="Times New Roman"/>
          <w:sz w:val="24"/>
          <w:szCs w:val="24"/>
        </w:rPr>
        <w:t>.</w:t>
      </w:r>
    </w:p>
    <w:p w:rsidR="00595850" w:rsidRPr="00B56E4A" w:rsidRDefault="00C77383" w:rsidP="00CE3E49">
      <w:pPr>
        <w:pStyle w:val="Default"/>
        <w:spacing w:before="240" w:after="240"/>
      </w:pPr>
      <w:r w:rsidRPr="00B56E4A">
        <w:rPr>
          <w:b/>
          <w:bCs/>
        </w:rPr>
        <w:t>Naprave</w:t>
      </w:r>
      <w:r w:rsidR="0016751D" w:rsidRPr="00B56E4A">
        <w:rPr>
          <w:b/>
          <w:bCs/>
        </w:rPr>
        <w:t xml:space="preserve"> za prodaju</w:t>
      </w:r>
      <w:r w:rsidR="00595850" w:rsidRPr="00B56E4A">
        <w:rPr>
          <w:b/>
          <w:bCs/>
        </w:rPr>
        <w:t xml:space="preserve"> robe izvan </w:t>
      </w:r>
      <w:r w:rsidR="00344643" w:rsidRPr="00B56E4A">
        <w:rPr>
          <w:b/>
          <w:bCs/>
        </w:rPr>
        <w:t>prodavaonica</w:t>
      </w:r>
      <w:r w:rsidR="001B3F1E" w:rsidRPr="00B56E4A">
        <w:rPr>
          <w:b/>
          <w:bCs/>
        </w:rPr>
        <w:t>/prostorija</w:t>
      </w:r>
      <w:r w:rsidR="00344643" w:rsidRPr="00B56E4A">
        <w:rPr>
          <w:b/>
          <w:bCs/>
        </w:rPr>
        <w:t xml:space="preserve"> na otvorenim prostorima</w:t>
      </w:r>
    </w:p>
    <w:p w:rsidR="00595850" w:rsidRPr="00114AFB" w:rsidRDefault="00595850" w:rsidP="00CE3E49">
      <w:pPr>
        <w:pStyle w:val="ListParagraph"/>
        <w:numPr>
          <w:ilvl w:val="0"/>
          <w:numId w:val="1"/>
        </w:numPr>
        <w:spacing w:after="0" w:line="240" w:lineRule="auto"/>
        <w:ind w:left="0" w:firstLine="0"/>
        <w:contextualSpacing w:val="0"/>
        <w:jc w:val="center"/>
        <w:rPr>
          <w:rFonts w:ascii="Times New Roman" w:hAnsi="Times New Roman" w:cs="Times New Roman"/>
          <w:bCs/>
          <w:sz w:val="24"/>
          <w:szCs w:val="24"/>
        </w:rPr>
      </w:pPr>
    </w:p>
    <w:p w:rsidR="00595850" w:rsidRPr="003B73BB" w:rsidRDefault="00595850" w:rsidP="00CE3E49">
      <w:pPr>
        <w:pStyle w:val="Default"/>
        <w:numPr>
          <w:ilvl w:val="0"/>
          <w:numId w:val="18"/>
        </w:numPr>
        <w:tabs>
          <w:tab w:val="left" w:pos="993"/>
        </w:tabs>
        <w:ind w:left="0" w:firstLine="567"/>
        <w:jc w:val="both"/>
      </w:pPr>
      <w:r w:rsidRPr="003B73BB">
        <w:t xml:space="preserve">Pravne i fizičke osobe mogu obavljati prodaju </w:t>
      </w:r>
      <w:r w:rsidR="00A752C3" w:rsidRPr="003B73BB">
        <w:t xml:space="preserve">robe </w:t>
      </w:r>
      <w:r w:rsidR="00344643" w:rsidRPr="003B73BB">
        <w:t>izvan prodavaonica</w:t>
      </w:r>
      <w:r w:rsidR="00E45AB3" w:rsidRPr="003B73BB">
        <w:t xml:space="preserve">/prostorija </w:t>
      </w:r>
      <w:r w:rsidR="00344643" w:rsidRPr="003B73BB">
        <w:t>na otvorenim prostorima</w:t>
      </w:r>
      <w:r w:rsidRPr="003B73BB">
        <w:t xml:space="preserve"> </w:t>
      </w:r>
      <w:r w:rsidR="00A752C3" w:rsidRPr="003B73BB">
        <w:t xml:space="preserve">na privremenim objektima </w:t>
      </w:r>
      <w:r w:rsidR="00A50ECB" w:rsidRPr="003B73BB">
        <w:t xml:space="preserve">(u daljnjem tekstu: naprave) </w:t>
      </w:r>
      <w:r w:rsidRPr="003B73BB">
        <w:t>u skladu s propisima kojima se uređuje obavljanje djelatnosti trgovin</w:t>
      </w:r>
      <w:r w:rsidR="00BF7D25" w:rsidRPr="003B73BB">
        <w:t>e.</w:t>
      </w:r>
      <w:r w:rsidR="00821319" w:rsidRPr="003B73BB">
        <w:rPr>
          <w:color w:val="auto"/>
        </w:rPr>
        <w:t xml:space="preserve"> Na području Grada Pule zabranjuje se svaka prodaja robe na napravama izvan tržnica osim na lokacijama utvrđenim ov</w:t>
      </w:r>
      <w:r w:rsidR="00D31A07" w:rsidRPr="003B73BB">
        <w:rPr>
          <w:color w:val="auto"/>
        </w:rPr>
        <w:t>im Planom</w:t>
      </w:r>
      <w:r w:rsidR="00E433B0" w:rsidRPr="003B73BB">
        <w:rPr>
          <w:color w:val="auto"/>
        </w:rPr>
        <w:t>.</w:t>
      </w:r>
    </w:p>
    <w:p w:rsidR="00E50CBE" w:rsidRPr="003B73BB" w:rsidRDefault="00DB5402" w:rsidP="00CE3E49">
      <w:pPr>
        <w:pStyle w:val="Default"/>
        <w:numPr>
          <w:ilvl w:val="0"/>
          <w:numId w:val="18"/>
        </w:numPr>
        <w:tabs>
          <w:tab w:val="left" w:pos="993"/>
        </w:tabs>
        <w:ind w:left="0" w:firstLine="567"/>
        <w:jc w:val="both"/>
      </w:pPr>
      <w:r w:rsidRPr="003B73BB">
        <w:lastRenderedPageBreak/>
        <w:t xml:space="preserve">Pod prodajom robe izvan </w:t>
      </w:r>
      <w:r w:rsidR="00501070" w:rsidRPr="003B73BB">
        <w:t>prodavaonica</w:t>
      </w:r>
      <w:r w:rsidR="00E45AB3" w:rsidRPr="003B73BB">
        <w:t>/prostorija</w:t>
      </w:r>
      <w:r w:rsidRPr="003B73BB">
        <w:t xml:space="preserve"> podrazumijeva se i pružanje određenih usluga kao što su: portretiranje, tetoviranje, usluživanje specifičnih proizvoda i slične uslužne djelatnosti.</w:t>
      </w:r>
    </w:p>
    <w:p w:rsidR="00DB5402" w:rsidRPr="004E216B" w:rsidRDefault="000C2E86" w:rsidP="00CE3E49">
      <w:pPr>
        <w:pStyle w:val="Default"/>
        <w:numPr>
          <w:ilvl w:val="0"/>
          <w:numId w:val="18"/>
        </w:numPr>
        <w:tabs>
          <w:tab w:val="left" w:pos="993"/>
        </w:tabs>
        <w:spacing w:after="120"/>
        <w:ind w:left="0" w:firstLine="567"/>
        <w:jc w:val="both"/>
      </w:pPr>
      <w:r w:rsidRPr="00814773">
        <w:t xml:space="preserve">Na napravama koje se postavljaju na </w:t>
      </w:r>
      <w:r w:rsidR="00BB0D25" w:rsidRPr="00814773">
        <w:t xml:space="preserve">utvrđenim </w:t>
      </w:r>
      <w:r w:rsidRPr="00814773">
        <w:t>lokacijama zabranjuje se izlaganje i prezentiranje odjeće, obuće, tekstila, galanterije, namirnica i ostalih predmeta opće uporabe.</w:t>
      </w:r>
      <w:r>
        <w:t xml:space="preserve"> </w:t>
      </w:r>
      <w:r w:rsidRPr="00814773">
        <w:t>Pod predmetima opće uporabe iz prethodnog stavka ovog članka pobliže se naznačava: posuđe, pribor, oprema i uređaji za proizvodnju namirnica i predmeta opće uporabe; ambalaža; dječje igračke; sredstva za osobnu higijenu, njegu i uljepšavanje lica i tijela; sredstva za održavanje čistoće; duhan, duhanske prerađevine i pribor za pušenje i slično.</w:t>
      </w:r>
    </w:p>
    <w:p w:rsidR="004E216B" w:rsidRPr="00821319" w:rsidRDefault="004E216B" w:rsidP="0017376D">
      <w:pPr>
        <w:pStyle w:val="ListParagraph"/>
        <w:numPr>
          <w:ilvl w:val="0"/>
          <w:numId w:val="22"/>
        </w:numPr>
        <w:spacing w:before="240" w:after="120" w:line="240" w:lineRule="auto"/>
        <w:ind w:left="567" w:hanging="578"/>
        <w:contextualSpacing w:val="0"/>
        <w:rPr>
          <w:rFonts w:ascii="Times New Roman" w:hAnsi="Times New Roman" w:cs="Times New Roman"/>
          <w:sz w:val="24"/>
          <w:szCs w:val="24"/>
          <w:u w:val="single"/>
        </w:rPr>
      </w:pPr>
      <w:r w:rsidRPr="00821319">
        <w:rPr>
          <w:rFonts w:ascii="Times New Roman" w:hAnsi="Times New Roman"/>
          <w:sz w:val="24"/>
          <w:szCs w:val="24"/>
          <w:u w:val="single"/>
        </w:rPr>
        <w:t>VRSTE I OBLIKOVNE KARAKTERISTIKE NAPRAVA</w:t>
      </w:r>
    </w:p>
    <w:p w:rsidR="00981FE4" w:rsidRPr="00537E33" w:rsidRDefault="00981FE4" w:rsidP="00CE3E49">
      <w:pPr>
        <w:pStyle w:val="ListParagraph"/>
        <w:numPr>
          <w:ilvl w:val="0"/>
          <w:numId w:val="1"/>
        </w:numPr>
        <w:spacing w:after="0" w:line="240" w:lineRule="auto"/>
        <w:ind w:left="0" w:firstLine="0"/>
        <w:contextualSpacing w:val="0"/>
        <w:jc w:val="center"/>
        <w:rPr>
          <w:rFonts w:ascii="Times New Roman" w:hAnsi="Times New Roman" w:cs="Times New Roman"/>
          <w:b/>
          <w:bCs/>
          <w:sz w:val="24"/>
          <w:szCs w:val="24"/>
        </w:rPr>
      </w:pPr>
    </w:p>
    <w:p w:rsidR="00537E33" w:rsidRPr="00814773" w:rsidRDefault="00537E33" w:rsidP="0017376D">
      <w:pPr>
        <w:pStyle w:val="NormalWeb"/>
        <w:numPr>
          <w:ilvl w:val="0"/>
          <w:numId w:val="19"/>
        </w:numPr>
        <w:tabs>
          <w:tab w:val="left" w:pos="993"/>
        </w:tabs>
        <w:spacing w:before="0" w:beforeAutospacing="0" w:after="0" w:afterAutospacing="0"/>
        <w:ind w:left="0" w:firstLine="567"/>
        <w:jc w:val="both"/>
      </w:pPr>
      <w:r w:rsidRPr="00814773">
        <w:t>Prodaju robe izvan prostorija moguće je obavljati na slijedećim vrstama naprava:</w:t>
      </w:r>
    </w:p>
    <w:p w:rsidR="00537E33" w:rsidRPr="00814773" w:rsidRDefault="00537E33" w:rsidP="00CE3E49">
      <w:pPr>
        <w:pStyle w:val="NormalWeb"/>
        <w:numPr>
          <w:ilvl w:val="0"/>
          <w:numId w:val="21"/>
        </w:numPr>
        <w:spacing w:before="0" w:beforeAutospacing="0" w:after="0" w:afterAutospacing="0"/>
        <w:ind w:hanging="420"/>
        <w:jc w:val="both"/>
      </w:pPr>
      <w:r w:rsidRPr="00814773">
        <w:t>VIŠENAMJENSKI ŠTAND ZATVORENOG TIPA (N-TIP1)</w:t>
      </w:r>
    </w:p>
    <w:p w:rsidR="00537E33" w:rsidRPr="00814773" w:rsidRDefault="00537E33" w:rsidP="00CE3E49">
      <w:pPr>
        <w:pStyle w:val="NormalWeb"/>
        <w:numPr>
          <w:ilvl w:val="0"/>
          <w:numId w:val="21"/>
        </w:numPr>
        <w:ind w:hanging="420"/>
        <w:jc w:val="both"/>
      </w:pPr>
      <w:r w:rsidRPr="00814773">
        <w:t>VIŠENAMJENSKI ŠTAND OTVORENOG TIPA (N-TIP2)</w:t>
      </w:r>
    </w:p>
    <w:p w:rsidR="00537E33" w:rsidRDefault="00537E33" w:rsidP="00CE3E49">
      <w:pPr>
        <w:pStyle w:val="NormalWeb"/>
        <w:numPr>
          <w:ilvl w:val="0"/>
          <w:numId w:val="21"/>
        </w:numPr>
        <w:ind w:hanging="420"/>
        <w:jc w:val="both"/>
      </w:pPr>
      <w:r w:rsidRPr="00814773">
        <w:t>STOLIĆ</w:t>
      </w:r>
    </w:p>
    <w:p w:rsidR="00537E33" w:rsidRPr="00BF7D25" w:rsidRDefault="00537E33" w:rsidP="00CE3E49">
      <w:pPr>
        <w:pStyle w:val="NormalWeb"/>
        <w:numPr>
          <w:ilvl w:val="0"/>
          <w:numId w:val="21"/>
        </w:numPr>
        <w:ind w:hanging="420"/>
        <w:jc w:val="both"/>
        <w:rPr>
          <w:color w:val="auto"/>
        </w:rPr>
      </w:pPr>
      <w:r w:rsidRPr="00BF7D25">
        <w:rPr>
          <w:color w:val="auto"/>
        </w:rPr>
        <w:t>STOLIĆ 1</w:t>
      </w:r>
    </w:p>
    <w:p w:rsidR="00537E33" w:rsidRPr="00BF7D25" w:rsidRDefault="00537E33" w:rsidP="00CE3E49">
      <w:pPr>
        <w:pStyle w:val="NormalWeb"/>
        <w:numPr>
          <w:ilvl w:val="0"/>
          <w:numId w:val="21"/>
        </w:numPr>
        <w:ind w:hanging="420"/>
        <w:jc w:val="both"/>
        <w:rPr>
          <w:color w:val="auto"/>
        </w:rPr>
      </w:pPr>
      <w:r w:rsidRPr="00BF7D25">
        <w:rPr>
          <w:color w:val="auto"/>
        </w:rPr>
        <w:t>DVOSTRANI PANO</w:t>
      </w:r>
    </w:p>
    <w:p w:rsidR="00537E33" w:rsidRPr="00BF7D25" w:rsidRDefault="00537E33" w:rsidP="00CE3E49">
      <w:pPr>
        <w:pStyle w:val="NormalWeb"/>
        <w:numPr>
          <w:ilvl w:val="0"/>
          <w:numId w:val="21"/>
        </w:numPr>
        <w:ind w:hanging="420"/>
        <w:jc w:val="both"/>
        <w:rPr>
          <w:color w:val="auto"/>
        </w:rPr>
      </w:pPr>
      <w:r w:rsidRPr="00BF7D25">
        <w:rPr>
          <w:color w:val="auto"/>
        </w:rPr>
        <w:t>ŠTAFELAJ</w:t>
      </w:r>
    </w:p>
    <w:p w:rsidR="00537E33" w:rsidRPr="00BF7D25" w:rsidRDefault="00537E33" w:rsidP="00CE3E49">
      <w:pPr>
        <w:pStyle w:val="NormalWeb"/>
        <w:numPr>
          <w:ilvl w:val="0"/>
          <w:numId w:val="21"/>
        </w:numPr>
        <w:ind w:hanging="420"/>
        <w:jc w:val="both"/>
        <w:rPr>
          <w:color w:val="auto"/>
        </w:rPr>
      </w:pPr>
      <w:r w:rsidRPr="00BF7D25">
        <w:rPr>
          <w:color w:val="auto"/>
        </w:rPr>
        <w:t>SPECIJALIZIRANA NAPRAVA ZA PRODAJU NAMIRNICA</w:t>
      </w:r>
    </w:p>
    <w:p w:rsidR="00537E33" w:rsidRPr="00BF7D25" w:rsidRDefault="00537E33" w:rsidP="00CE3E49">
      <w:pPr>
        <w:pStyle w:val="NormalWeb"/>
        <w:numPr>
          <w:ilvl w:val="0"/>
          <w:numId w:val="21"/>
        </w:numPr>
        <w:ind w:hanging="420"/>
        <w:jc w:val="both"/>
        <w:rPr>
          <w:color w:val="auto"/>
        </w:rPr>
      </w:pPr>
      <w:r w:rsidRPr="00BF7D25">
        <w:rPr>
          <w:color w:val="auto"/>
        </w:rPr>
        <w:t>STALAK</w:t>
      </w:r>
    </w:p>
    <w:p w:rsidR="00537E33" w:rsidRPr="00BF7D25" w:rsidRDefault="00537E33" w:rsidP="00CE3E49">
      <w:pPr>
        <w:pStyle w:val="NormalWeb"/>
        <w:numPr>
          <w:ilvl w:val="0"/>
          <w:numId w:val="21"/>
        </w:numPr>
        <w:ind w:hanging="420"/>
        <w:jc w:val="both"/>
        <w:rPr>
          <w:color w:val="auto"/>
        </w:rPr>
      </w:pPr>
      <w:r w:rsidRPr="00BF7D25">
        <w:rPr>
          <w:color w:val="auto"/>
        </w:rPr>
        <w:t xml:space="preserve">MONTAŽNI </w:t>
      </w:r>
      <w:r w:rsidR="005E7716">
        <w:rPr>
          <w:color w:val="auto"/>
        </w:rPr>
        <w:t>OBJEK</w:t>
      </w:r>
      <w:r w:rsidR="00087CA2">
        <w:rPr>
          <w:color w:val="auto"/>
        </w:rPr>
        <w:t>T S</w:t>
      </w:r>
      <w:r w:rsidRPr="00BF7D25">
        <w:rPr>
          <w:color w:val="auto"/>
        </w:rPr>
        <w:t xml:space="preserve"> LEDENICOM</w:t>
      </w:r>
    </w:p>
    <w:p w:rsidR="00EB6816" w:rsidRPr="00BF7D25" w:rsidRDefault="00A752C3" w:rsidP="00CE3E49">
      <w:pPr>
        <w:pStyle w:val="NormalWeb"/>
        <w:numPr>
          <w:ilvl w:val="0"/>
          <w:numId w:val="21"/>
        </w:numPr>
        <w:ind w:hanging="420"/>
        <w:jc w:val="both"/>
        <w:rPr>
          <w:color w:val="auto"/>
        </w:rPr>
      </w:pPr>
      <w:r>
        <w:rPr>
          <w:color w:val="auto"/>
        </w:rPr>
        <w:t>PULT SA STOLICAMA</w:t>
      </w:r>
    </w:p>
    <w:p w:rsidR="00F63A8F" w:rsidRPr="00BF7D25" w:rsidRDefault="00F63A8F" w:rsidP="00CE3E49">
      <w:pPr>
        <w:pStyle w:val="ListParagraph"/>
        <w:numPr>
          <w:ilvl w:val="0"/>
          <w:numId w:val="21"/>
        </w:numPr>
        <w:spacing w:after="120" w:line="240" w:lineRule="auto"/>
        <w:ind w:hanging="420"/>
        <w:contextualSpacing w:val="0"/>
        <w:rPr>
          <w:rFonts w:ascii="Times New Roman" w:hAnsi="Times New Roman" w:cs="Times New Roman"/>
          <w:sz w:val="24"/>
          <w:szCs w:val="24"/>
        </w:rPr>
      </w:pPr>
      <w:r w:rsidRPr="00BF7D25">
        <w:rPr>
          <w:rFonts w:ascii="Times New Roman" w:hAnsi="Times New Roman" w:cs="Times New Roman"/>
          <w:sz w:val="24"/>
          <w:szCs w:val="24"/>
        </w:rPr>
        <w:t>JEDNOSTRANI / DVO</w:t>
      </w:r>
      <w:r w:rsidR="00A752C3">
        <w:rPr>
          <w:rFonts w:ascii="Times New Roman" w:hAnsi="Times New Roman" w:cs="Times New Roman"/>
          <w:sz w:val="24"/>
          <w:szCs w:val="24"/>
        </w:rPr>
        <w:t>STRANI PANO SA STOLIĆEM</w:t>
      </w:r>
    </w:p>
    <w:p w:rsidR="00537E33" w:rsidRPr="00814773" w:rsidRDefault="00DD11AA" w:rsidP="00CE3E49">
      <w:pPr>
        <w:pStyle w:val="NormalWeb"/>
        <w:numPr>
          <w:ilvl w:val="0"/>
          <w:numId w:val="19"/>
        </w:numPr>
        <w:tabs>
          <w:tab w:val="left" w:pos="993"/>
        </w:tabs>
        <w:spacing w:before="0" w:beforeAutospacing="0" w:after="120" w:afterAutospacing="0"/>
        <w:ind w:left="0" w:firstLine="567"/>
        <w:jc w:val="both"/>
      </w:pPr>
      <w:r>
        <w:t xml:space="preserve">Naprave iz prethodnog stavka </w:t>
      </w:r>
      <w:r w:rsidRPr="00814773">
        <w:rPr>
          <w:color w:val="auto"/>
        </w:rPr>
        <w:t xml:space="preserve">potrebno </w:t>
      </w:r>
      <w:r>
        <w:rPr>
          <w:color w:val="auto"/>
        </w:rPr>
        <w:t xml:space="preserve">je </w:t>
      </w:r>
      <w:r w:rsidRPr="00814773">
        <w:rPr>
          <w:color w:val="auto"/>
        </w:rPr>
        <w:t>izvesti od suvremenih materijala visoke kvalite</w:t>
      </w:r>
      <w:r>
        <w:rPr>
          <w:color w:val="auto"/>
        </w:rPr>
        <w:t xml:space="preserve">te i trajnosti završne obrade </w:t>
      </w:r>
      <w:r w:rsidRPr="00814773">
        <w:rPr>
          <w:color w:val="auto"/>
        </w:rPr>
        <w:t>sa ciljem izbjegavanja prijevrem</w:t>
      </w:r>
      <w:r w:rsidR="005E7716">
        <w:rPr>
          <w:color w:val="auto"/>
        </w:rPr>
        <w:t>e</w:t>
      </w:r>
      <w:r w:rsidRPr="00814773">
        <w:rPr>
          <w:color w:val="auto"/>
        </w:rPr>
        <w:t>nih deformacija te oronulog izgleda naprave</w:t>
      </w:r>
      <w:r>
        <w:rPr>
          <w:color w:val="auto"/>
        </w:rPr>
        <w:t>,</w:t>
      </w:r>
      <w:r w:rsidRPr="00814773">
        <w:rPr>
          <w:color w:val="auto"/>
        </w:rPr>
        <w:t xml:space="preserve"> a posebnu je pozornost potrebno obratiti oblikovanju te izradi detalja pri čemu naročito rubnih/kutnih te spojnih elemenata</w:t>
      </w:r>
      <w:r>
        <w:rPr>
          <w:color w:val="auto"/>
        </w:rPr>
        <w:t xml:space="preserve">. Naprave </w:t>
      </w:r>
      <w:r w:rsidR="00537E33" w:rsidRPr="00814773">
        <w:t>moraju zadovoljavati slijedeće oblikovne karakteristike:</w:t>
      </w:r>
    </w:p>
    <w:p w:rsidR="00537E33" w:rsidRPr="004E216B" w:rsidRDefault="00537E33" w:rsidP="00CE3E49">
      <w:pPr>
        <w:pStyle w:val="NormalWeb"/>
        <w:numPr>
          <w:ilvl w:val="0"/>
          <w:numId w:val="20"/>
        </w:numPr>
        <w:spacing w:before="0" w:beforeAutospacing="0" w:after="0" w:afterAutospacing="0"/>
        <w:ind w:left="567" w:hanging="567"/>
        <w:jc w:val="both"/>
        <w:rPr>
          <w:u w:val="single"/>
        </w:rPr>
      </w:pPr>
      <w:r w:rsidRPr="004E216B">
        <w:rPr>
          <w:u w:val="single"/>
        </w:rPr>
        <w:t xml:space="preserve">VIŠENAMJENSKI ŠTAND ZATVORENOG TIPA </w:t>
      </w:r>
      <w:r w:rsidR="004E216B">
        <w:rPr>
          <w:u w:val="single"/>
        </w:rPr>
        <w:t>(</w:t>
      </w:r>
      <w:r w:rsidRPr="004E216B">
        <w:rPr>
          <w:u w:val="single"/>
        </w:rPr>
        <w:t>N-TIP1</w:t>
      </w:r>
      <w:r w:rsidR="004E216B">
        <w:rPr>
          <w:u w:val="single"/>
        </w:rPr>
        <w:t>)</w:t>
      </w:r>
    </w:p>
    <w:p w:rsidR="00537E33" w:rsidRPr="00814773" w:rsidRDefault="00537E33" w:rsidP="00CE3E49">
      <w:pPr>
        <w:pStyle w:val="NormalWeb"/>
        <w:numPr>
          <w:ilvl w:val="0"/>
          <w:numId w:val="3"/>
        </w:numPr>
        <w:tabs>
          <w:tab w:val="clear" w:pos="705"/>
          <w:tab w:val="num" w:pos="993"/>
        </w:tabs>
        <w:spacing w:before="0" w:beforeAutospacing="0" w:after="0" w:afterAutospacing="0"/>
        <w:ind w:left="567" w:firstLine="6"/>
        <w:jc w:val="both"/>
        <w:rPr>
          <w:color w:val="auto"/>
        </w:rPr>
      </w:pPr>
      <w:r w:rsidRPr="00814773">
        <w:rPr>
          <w:color w:val="auto"/>
        </w:rPr>
        <w:t>oblik – kvadrat/pravokutnik</w:t>
      </w:r>
    </w:p>
    <w:p w:rsidR="00537E33" w:rsidRPr="00814773" w:rsidRDefault="00537E33" w:rsidP="00CE3E49">
      <w:pPr>
        <w:pStyle w:val="NormalWeb"/>
        <w:numPr>
          <w:ilvl w:val="0"/>
          <w:numId w:val="3"/>
        </w:numPr>
        <w:tabs>
          <w:tab w:val="clear" w:pos="705"/>
          <w:tab w:val="num" w:pos="993"/>
        </w:tabs>
        <w:ind w:left="567" w:firstLine="6"/>
        <w:jc w:val="both"/>
        <w:rPr>
          <w:color w:val="auto"/>
        </w:rPr>
      </w:pPr>
      <w:r w:rsidRPr="00814773">
        <w:rPr>
          <w:color w:val="auto"/>
        </w:rPr>
        <w:t>dimenzije – max 2,00 x 2,00, maksimalna visina 2,50 m</w:t>
      </w:r>
    </w:p>
    <w:p w:rsidR="00537E33" w:rsidRPr="00814773" w:rsidRDefault="00537E33" w:rsidP="00CE3E49">
      <w:pPr>
        <w:pStyle w:val="NormalWeb"/>
        <w:numPr>
          <w:ilvl w:val="0"/>
          <w:numId w:val="3"/>
        </w:numPr>
        <w:tabs>
          <w:tab w:val="clear" w:pos="705"/>
          <w:tab w:val="num" w:pos="993"/>
        </w:tabs>
        <w:ind w:left="567" w:firstLine="6"/>
        <w:jc w:val="both"/>
        <w:rPr>
          <w:color w:val="auto"/>
        </w:rPr>
      </w:pPr>
      <w:r w:rsidRPr="00814773">
        <w:rPr>
          <w:color w:val="auto"/>
        </w:rPr>
        <w:t>maksimalna površina zauzimanja 3m x 4m (12 m</w:t>
      </w:r>
      <w:r w:rsidRPr="00814773">
        <w:rPr>
          <w:color w:val="auto"/>
          <w:vertAlign w:val="superscript"/>
        </w:rPr>
        <w:t>2</w:t>
      </w:r>
      <w:r w:rsidRPr="00814773">
        <w:rPr>
          <w:color w:val="auto"/>
        </w:rPr>
        <w:t>)</w:t>
      </w:r>
    </w:p>
    <w:p w:rsidR="00537E33" w:rsidRPr="00814773" w:rsidRDefault="00537E33" w:rsidP="00CE3E49">
      <w:pPr>
        <w:pStyle w:val="NormalWeb"/>
        <w:numPr>
          <w:ilvl w:val="0"/>
          <w:numId w:val="3"/>
        </w:numPr>
        <w:tabs>
          <w:tab w:val="clear" w:pos="705"/>
          <w:tab w:val="num" w:pos="993"/>
        </w:tabs>
        <w:ind w:left="567" w:firstLine="6"/>
        <w:jc w:val="both"/>
        <w:rPr>
          <w:color w:val="auto"/>
        </w:rPr>
      </w:pPr>
      <w:r w:rsidRPr="00814773">
        <w:rPr>
          <w:color w:val="auto"/>
        </w:rPr>
        <w:t>broj izložbenih površina – maksimalno 3</w:t>
      </w:r>
    </w:p>
    <w:p w:rsidR="00537E33" w:rsidRPr="00814773" w:rsidRDefault="004E216B" w:rsidP="00CE3E49">
      <w:pPr>
        <w:pStyle w:val="NormalWeb"/>
        <w:numPr>
          <w:ilvl w:val="0"/>
          <w:numId w:val="3"/>
        </w:numPr>
        <w:tabs>
          <w:tab w:val="clear" w:pos="705"/>
          <w:tab w:val="num" w:pos="993"/>
        </w:tabs>
        <w:spacing w:before="0" w:beforeAutospacing="0" w:after="0" w:afterAutospacing="0"/>
        <w:ind w:left="992" w:hanging="425"/>
        <w:jc w:val="both"/>
        <w:rPr>
          <w:color w:val="auto"/>
        </w:rPr>
      </w:pPr>
      <w:r>
        <w:rPr>
          <w:color w:val="auto"/>
        </w:rPr>
        <w:t>moguća dodatna oprema:</w:t>
      </w:r>
      <w:r w:rsidR="00537E33" w:rsidRPr="00814773">
        <w:rPr>
          <w:color w:val="auto"/>
        </w:rPr>
        <w:t xml:space="preserve"> izložbeni stalci u okviru površine zauz</w:t>
      </w:r>
      <w:r w:rsidR="00F6324E">
        <w:rPr>
          <w:color w:val="auto"/>
        </w:rPr>
        <w:t>imanja – maksimalno 4</w:t>
      </w:r>
      <w:r w:rsidR="00CC0E0B">
        <w:rPr>
          <w:color w:val="auto"/>
        </w:rPr>
        <w:t xml:space="preserve"> stalaka (</w:t>
      </w:r>
      <w:r w:rsidR="00537E33" w:rsidRPr="00814773">
        <w:rPr>
          <w:color w:val="auto"/>
        </w:rPr>
        <w:t>2 unutar naprave te po 1 na bočnim str</w:t>
      </w:r>
      <w:r w:rsidR="00F6324E">
        <w:rPr>
          <w:color w:val="auto"/>
        </w:rPr>
        <w:t>anama ili</w:t>
      </w:r>
      <w:r w:rsidR="00CC0E0B">
        <w:rPr>
          <w:color w:val="auto"/>
        </w:rPr>
        <w:t xml:space="preserve"> prednjoj strani naprave</w:t>
      </w:r>
      <w:r w:rsidR="00537E33" w:rsidRPr="00814773">
        <w:rPr>
          <w:color w:val="auto"/>
        </w:rPr>
        <w:t>)</w:t>
      </w:r>
      <w:r w:rsidR="0067203C">
        <w:rPr>
          <w:color w:val="auto"/>
        </w:rPr>
        <w:t>.</w:t>
      </w:r>
    </w:p>
    <w:p w:rsidR="00537E33" w:rsidRPr="00814773" w:rsidRDefault="00537E33" w:rsidP="00CE3E49">
      <w:pPr>
        <w:pStyle w:val="NormalWeb"/>
        <w:spacing w:before="0" w:beforeAutospacing="0" w:after="120" w:afterAutospacing="0"/>
        <w:ind w:firstLine="567"/>
        <w:jc w:val="both"/>
        <w:rPr>
          <w:color w:val="auto"/>
        </w:rPr>
      </w:pPr>
      <w:r w:rsidRPr="00814773">
        <w:rPr>
          <w:color w:val="auto"/>
        </w:rPr>
        <w:t>Nosiva konstrukcija (stupovi i nosači poda i krova) kao i krov naprave, koji se izvodi kao ravna ili blago zakošena ploha, moraju biti izrađeni od suvremenih materijala finalno bojani u bijelu ili sivu boju. Stražnja i bočne stranice naprave (maksimalno tri stranice) mogu biti opremljene policama te predstavljaju izložbene površine. Bočne stranice moguće je izvesti kao zaokretne, uz mogućnost bočnog otvaran</w:t>
      </w:r>
      <w:r w:rsidR="005E7716">
        <w:rPr>
          <w:color w:val="auto"/>
        </w:rPr>
        <w:t>ja pri čemu, uz zaokret pod kuto</w:t>
      </w:r>
      <w:r w:rsidRPr="00814773">
        <w:rPr>
          <w:color w:val="auto"/>
        </w:rPr>
        <w:t>m od 90 stupnjeva iste mogu zauzeti dodatnih mak</w:t>
      </w:r>
      <w:r w:rsidR="00DD11AA">
        <w:rPr>
          <w:color w:val="auto"/>
        </w:rPr>
        <w:t>simalno 1,00 m dužine prostora.</w:t>
      </w:r>
      <w:r w:rsidRPr="00814773">
        <w:rPr>
          <w:color w:val="auto"/>
        </w:rPr>
        <w:t xml:space="preserve"> Prednju stranicu naprave moguće je izvesti kao </w:t>
      </w:r>
      <w:r w:rsidR="005E7716">
        <w:rPr>
          <w:color w:val="auto"/>
        </w:rPr>
        <w:t>rolo vrata ili kao otklopno-pre</w:t>
      </w:r>
      <w:r w:rsidRPr="00814773">
        <w:rPr>
          <w:color w:val="auto"/>
        </w:rPr>
        <w:t>klopnu stranicu. Unutar maksimalne površine zauzimanja, radi zaštite od sunca, dozvoljav</w:t>
      </w:r>
      <w:r w:rsidR="00C924A2">
        <w:rPr>
          <w:color w:val="auto"/>
        </w:rPr>
        <w:t>a se postava tende bijele boje.</w:t>
      </w:r>
    </w:p>
    <w:p w:rsidR="00537E33" w:rsidRPr="004E216B" w:rsidRDefault="00537E33" w:rsidP="00CE3E49">
      <w:pPr>
        <w:pStyle w:val="NormalWeb"/>
        <w:numPr>
          <w:ilvl w:val="0"/>
          <w:numId w:val="20"/>
        </w:numPr>
        <w:spacing w:before="0" w:beforeAutospacing="0" w:after="0" w:afterAutospacing="0"/>
        <w:ind w:left="567" w:hanging="567"/>
        <w:jc w:val="both"/>
        <w:rPr>
          <w:u w:val="single"/>
        </w:rPr>
      </w:pPr>
      <w:r w:rsidRPr="004E216B">
        <w:rPr>
          <w:u w:val="single"/>
        </w:rPr>
        <w:t>VIŠENAMJENSKI ŠTAND OTVORENOG TIPA – N-TIP2</w:t>
      </w:r>
    </w:p>
    <w:p w:rsidR="00537E33" w:rsidRPr="00814773" w:rsidRDefault="00537E33" w:rsidP="00CE3E49">
      <w:pPr>
        <w:pStyle w:val="NormalWeb"/>
        <w:numPr>
          <w:ilvl w:val="0"/>
          <w:numId w:val="3"/>
        </w:numPr>
        <w:tabs>
          <w:tab w:val="clear" w:pos="705"/>
          <w:tab w:val="num" w:pos="993"/>
        </w:tabs>
        <w:spacing w:before="0" w:beforeAutospacing="0" w:after="0" w:afterAutospacing="0"/>
        <w:ind w:left="993" w:hanging="426"/>
        <w:jc w:val="both"/>
        <w:rPr>
          <w:color w:val="auto"/>
        </w:rPr>
      </w:pPr>
      <w:r w:rsidRPr="00814773">
        <w:rPr>
          <w:color w:val="auto"/>
        </w:rPr>
        <w:t>oblik – pravokutnik</w:t>
      </w:r>
    </w:p>
    <w:p w:rsidR="00537E33" w:rsidRPr="00814773" w:rsidRDefault="00537E33" w:rsidP="00CE3E49">
      <w:pPr>
        <w:pStyle w:val="NormalWeb"/>
        <w:numPr>
          <w:ilvl w:val="0"/>
          <w:numId w:val="3"/>
        </w:numPr>
        <w:tabs>
          <w:tab w:val="clear" w:pos="705"/>
          <w:tab w:val="num" w:pos="993"/>
        </w:tabs>
        <w:ind w:left="993" w:hanging="426"/>
        <w:jc w:val="both"/>
        <w:rPr>
          <w:color w:val="auto"/>
        </w:rPr>
      </w:pPr>
      <w:r w:rsidRPr="00814773">
        <w:rPr>
          <w:color w:val="auto"/>
        </w:rPr>
        <w:t>dimenzije – maksimalno 1,60 x 0,80, visine maksimalno 2,50 m</w:t>
      </w:r>
    </w:p>
    <w:p w:rsidR="00537E33" w:rsidRPr="00814773" w:rsidRDefault="00537E33" w:rsidP="00CE3E49">
      <w:pPr>
        <w:pStyle w:val="NormalWeb"/>
        <w:numPr>
          <w:ilvl w:val="0"/>
          <w:numId w:val="3"/>
        </w:numPr>
        <w:tabs>
          <w:tab w:val="clear" w:pos="705"/>
          <w:tab w:val="num" w:pos="993"/>
        </w:tabs>
        <w:ind w:left="993" w:hanging="426"/>
        <w:jc w:val="both"/>
        <w:rPr>
          <w:color w:val="auto"/>
        </w:rPr>
      </w:pPr>
      <w:r w:rsidRPr="00814773">
        <w:rPr>
          <w:color w:val="auto"/>
        </w:rPr>
        <w:t>maksimaln</w:t>
      </w:r>
      <w:r w:rsidR="00B2028F">
        <w:rPr>
          <w:color w:val="auto"/>
        </w:rPr>
        <w:t>a površina zauzimanja 2m x 2m (</w:t>
      </w:r>
      <w:r w:rsidRPr="00814773">
        <w:rPr>
          <w:color w:val="auto"/>
        </w:rPr>
        <w:t>4 m</w:t>
      </w:r>
      <w:r w:rsidRPr="00814773">
        <w:rPr>
          <w:color w:val="auto"/>
          <w:vertAlign w:val="superscript"/>
        </w:rPr>
        <w:t>2</w:t>
      </w:r>
      <w:r w:rsidRPr="00814773">
        <w:rPr>
          <w:color w:val="auto"/>
        </w:rPr>
        <w:t>)</w:t>
      </w:r>
    </w:p>
    <w:p w:rsidR="00537E33" w:rsidRPr="00814773" w:rsidRDefault="00537E33" w:rsidP="00CE3E49">
      <w:pPr>
        <w:pStyle w:val="NormalWeb"/>
        <w:numPr>
          <w:ilvl w:val="0"/>
          <w:numId w:val="3"/>
        </w:numPr>
        <w:tabs>
          <w:tab w:val="clear" w:pos="705"/>
          <w:tab w:val="num" w:pos="993"/>
        </w:tabs>
        <w:ind w:left="993" w:hanging="426"/>
        <w:jc w:val="both"/>
        <w:rPr>
          <w:color w:val="auto"/>
        </w:rPr>
      </w:pPr>
      <w:r w:rsidRPr="00814773">
        <w:rPr>
          <w:color w:val="auto"/>
        </w:rPr>
        <w:t>broj izložbenih površina – 1</w:t>
      </w:r>
    </w:p>
    <w:p w:rsidR="00537E33" w:rsidRPr="00814773" w:rsidRDefault="00537E33" w:rsidP="00CE3E49">
      <w:pPr>
        <w:pStyle w:val="NormalWeb"/>
        <w:numPr>
          <w:ilvl w:val="0"/>
          <w:numId w:val="3"/>
        </w:numPr>
        <w:tabs>
          <w:tab w:val="clear" w:pos="705"/>
          <w:tab w:val="num" w:pos="993"/>
        </w:tabs>
        <w:spacing w:before="0" w:beforeAutospacing="0" w:after="0" w:afterAutospacing="0"/>
        <w:ind w:left="992" w:hanging="425"/>
        <w:jc w:val="both"/>
        <w:rPr>
          <w:color w:val="auto"/>
        </w:rPr>
      </w:pPr>
      <w:r w:rsidRPr="00814773">
        <w:rPr>
          <w:color w:val="auto"/>
        </w:rPr>
        <w:t>moguća dodatna oprema</w:t>
      </w:r>
      <w:r w:rsidR="00085A3B">
        <w:rPr>
          <w:color w:val="auto"/>
        </w:rPr>
        <w:t xml:space="preserve">: </w:t>
      </w:r>
      <w:r w:rsidRPr="00814773">
        <w:rPr>
          <w:color w:val="auto"/>
        </w:rPr>
        <w:t>stolica</w:t>
      </w:r>
      <w:r w:rsidR="00365EA1">
        <w:rPr>
          <w:color w:val="auto"/>
        </w:rPr>
        <w:t>.</w:t>
      </w:r>
    </w:p>
    <w:p w:rsidR="00537E33" w:rsidRPr="00814773" w:rsidRDefault="004E216B" w:rsidP="00CE3E49">
      <w:pPr>
        <w:pStyle w:val="NormalWeb"/>
        <w:spacing w:before="0" w:beforeAutospacing="0" w:after="120" w:afterAutospacing="0"/>
        <w:ind w:firstLine="567"/>
        <w:jc w:val="both"/>
        <w:rPr>
          <w:color w:val="auto"/>
        </w:rPr>
      </w:pPr>
      <w:r>
        <w:rPr>
          <w:color w:val="auto"/>
        </w:rPr>
        <w:t>Nosiva konstrukcija (stupovi i nosači</w:t>
      </w:r>
      <w:r w:rsidR="00537E33" w:rsidRPr="00814773">
        <w:rPr>
          <w:color w:val="auto"/>
        </w:rPr>
        <w:t>) mora biti izrađena od suvremenih materijala finalno bojani u bijelu ili sivu boju. Krov naprave mora biti bijele boje a moguće ga je oblikovati ka</w:t>
      </w:r>
      <w:r>
        <w:rPr>
          <w:color w:val="auto"/>
        </w:rPr>
        <w:t>o zakrivljenu, ravnu ili kosu (dvostrešnu</w:t>
      </w:r>
      <w:r w:rsidR="00537E33" w:rsidRPr="00814773">
        <w:rPr>
          <w:color w:val="auto"/>
        </w:rPr>
        <w:t>) plohu maksimalnih dimenzija 2,00 x 2,00 m. Krov naprave izvodi se od PC ili platna nategnutog na konstrukciji. Prodajni pult naprave moguće je realizirati kao potpuno horiz</w:t>
      </w:r>
      <w:r w:rsidR="00CC0E0B">
        <w:rPr>
          <w:color w:val="auto"/>
        </w:rPr>
        <w:t>ontalnu ili zakošenu površinu (maksimalno 35 stupnjeva</w:t>
      </w:r>
      <w:r w:rsidR="00537E33" w:rsidRPr="00814773">
        <w:rPr>
          <w:color w:val="auto"/>
        </w:rPr>
        <w:t>) a izvodi se na visini od 0,85 m od podloge na koju se naprava postavlja. Izložbeni pult može se izvesti i kao spremište prodajnog asortimana uz uvjet da njegova dubina ne prelazi 0,35 m.</w:t>
      </w:r>
    </w:p>
    <w:p w:rsidR="00537E33" w:rsidRPr="004E216B" w:rsidRDefault="00537E33" w:rsidP="00CE3E49">
      <w:pPr>
        <w:pStyle w:val="NormalWeb"/>
        <w:numPr>
          <w:ilvl w:val="0"/>
          <w:numId w:val="20"/>
        </w:numPr>
        <w:spacing w:before="0" w:beforeAutospacing="0" w:after="0" w:afterAutospacing="0"/>
        <w:ind w:left="567" w:hanging="567"/>
        <w:jc w:val="both"/>
        <w:rPr>
          <w:u w:val="single"/>
        </w:rPr>
      </w:pPr>
      <w:r w:rsidRPr="004E216B">
        <w:rPr>
          <w:u w:val="single"/>
        </w:rPr>
        <w:t>STOLIĆ</w:t>
      </w:r>
    </w:p>
    <w:p w:rsidR="00537E33" w:rsidRPr="00814773" w:rsidRDefault="00537E33" w:rsidP="00CE3E49">
      <w:pPr>
        <w:pStyle w:val="NormalWeb"/>
        <w:numPr>
          <w:ilvl w:val="0"/>
          <w:numId w:val="2"/>
        </w:numPr>
        <w:tabs>
          <w:tab w:val="clear" w:pos="1413"/>
          <w:tab w:val="left" w:pos="993"/>
        </w:tabs>
        <w:spacing w:before="0" w:beforeAutospacing="0" w:after="0" w:afterAutospacing="0"/>
        <w:ind w:left="992" w:hanging="425"/>
        <w:jc w:val="both"/>
        <w:rPr>
          <w:color w:val="auto"/>
        </w:rPr>
      </w:pPr>
      <w:r w:rsidRPr="00814773">
        <w:rPr>
          <w:color w:val="auto"/>
        </w:rPr>
        <w:t>oblik – kvadrat ili pravokutnik</w:t>
      </w:r>
    </w:p>
    <w:p w:rsidR="00537E33" w:rsidRPr="00814773" w:rsidRDefault="00537E33" w:rsidP="00CE3E49">
      <w:pPr>
        <w:pStyle w:val="NormalWeb"/>
        <w:numPr>
          <w:ilvl w:val="0"/>
          <w:numId w:val="2"/>
        </w:numPr>
        <w:tabs>
          <w:tab w:val="clear" w:pos="1413"/>
          <w:tab w:val="left" w:pos="993"/>
        </w:tabs>
        <w:ind w:left="993" w:hanging="425"/>
        <w:jc w:val="both"/>
        <w:rPr>
          <w:color w:val="auto"/>
        </w:rPr>
      </w:pPr>
      <w:r w:rsidRPr="00814773">
        <w:rPr>
          <w:color w:val="auto"/>
        </w:rPr>
        <w:t>dimenzije – maksimalno 1,30 x 0,80 m, maksimalne visine 0,90 m</w:t>
      </w:r>
    </w:p>
    <w:p w:rsidR="00537E33" w:rsidRPr="00814773" w:rsidRDefault="00537E33" w:rsidP="00CE3E49">
      <w:pPr>
        <w:pStyle w:val="NormalWeb"/>
        <w:numPr>
          <w:ilvl w:val="0"/>
          <w:numId w:val="2"/>
        </w:numPr>
        <w:tabs>
          <w:tab w:val="clear" w:pos="1413"/>
          <w:tab w:val="left" w:pos="993"/>
        </w:tabs>
        <w:ind w:left="993" w:hanging="425"/>
        <w:jc w:val="both"/>
        <w:rPr>
          <w:color w:val="auto"/>
        </w:rPr>
      </w:pPr>
      <w:r w:rsidRPr="00814773">
        <w:rPr>
          <w:color w:val="auto"/>
        </w:rPr>
        <w:t xml:space="preserve">maksimalna površina zauzimanja 1,30 x 1,80 m </w:t>
      </w:r>
    </w:p>
    <w:p w:rsidR="00537E33" w:rsidRPr="00814773" w:rsidRDefault="00537E33" w:rsidP="00CE3E49">
      <w:pPr>
        <w:pStyle w:val="NormalWeb"/>
        <w:numPr>
          <w:ilvl w:val="0"/>
          <w:numId w:val="2"/>
        </w:numPr>
        <w:tabs>
          <w:tab w:val="clear" w:pos="1413"/>
          <w:tab w:val="left" w:pos="993"/>
        </w:tabs>
        <w:ind w:left="993" w:hanging="425"/>
        <w:jc w:val="both"/>
        <w:rPr>
          <w:color w:val="auto"/>
        </w:rPr>
      </w:pPr>
      <w:r w:rsidRPr="00814773">
        <w:rPr>
          <w:color w:val="auto"/>
        </w:rPr>
        <w:t>broj izložbenih površina – 1</w:t>
      </w:r>
    </w:p>
    <w:p w:rsidR="00537E33" w:rsidRPr="00814773" w:rsidRDefault="004E216B" w:rsidP="00CE3E49">
      <w:pPr>
        <w:pStyle w:val="NormalWeb"/>
        <w:numPr>
          <w:ilvl w:val="0"/>
          <w:numId w:val="2"/>
        </w:numPr>
        <w:tabs>
          <w:tab w:val="clear" w:pos="1413"/>
          <w:tab w:val="left" w:pos="993"/>
        </w:tabs>
        <w:spacing w:before="0" w:beforeAutospacing="0" w:after="0" w:afterAutospacing="0"/>
        <w:ind w:left="992" w:hanging="425"/>
        <w:jc w:val="both"/>
        <w:rPr>
          <w:color w:val="auto"/>
        </w:rPr>
      </w:pPr>
      <w:r>
        <w:rPr>
          <w:color w:val="auto"/>
        </w:rPr>
        <w:t xml:space="preserve">moguća dodatna oprema: </w:t>
      </w:r>
      <w:r w:rsidR="00537E33" w:rsidRPr="00814773">
        <w:rPr>
          <w:color w:val="auto"/>
        </w:rPr>
        <w:t xml:space="preserve">stolica, okrugli suncobran bijele boje promjera </w:t>
      </w:r>
      <w:r>
        <w:rPr>
          <w:color w:val="auto"/>
        </w:rPr>
        <w:t>do</w:t>
      </w:r>
      <w:r w:rsidR="00537E33" w:rsidRPr="00814773">
        <w:rPr>
          <w:color w:val="auto"/>
        </w:rPr>
        <w:t xml:space="preserve"> 2,00 m</w:t>
      </w:r>
      <w:r w:rsidR="0067203C">
        <w:rPr>
          <w:color w:val="auto"/>
        </w:rPr>
        <w:t>.</w:t>
      </w:r>
    </w:p>
    <w:p w:rsidR="00537E33" w:rsidRDefault="00537E33" w:rsidP="00CE3E49">
      <w:pPr>
        <w:pStyle w:val="NormalWeb"/>
        <w:spacing w:before="0" w:beforeAutospacing="0" w:after="120" w:afterAutospacing="0"/>
        <w:ind w:firstLine="567"/>
        <w:jc w:val="both"/>
        <w:rPr>
          <w:color w:val="auto"/>
        </w:rPr>
      </w:pPr>
      <w:r w:rsidRPr="00814773">
        <w:rPr>
          <w:color w:val="auto"/>
        </w:rPr>
        <w:t>Nosivu konstrukciju naprave izvesti od suvremenih materijala finalno bojano u bijelu ili sivu boju. Osim gornje plohe naprava može imati i donju plohu smještenu na visini od 0,35 m od površine na koju se ista postavlja. Naprava ne</w:t>
      </w:r>
      <w:r w:rsidR="00A34A24">
        <w:rPr>
          <w:color w:val="auto"/>
        </w:rPr>
        <w:t xml:space="preserve"> </w:t>
      </w:r>
      <w:r w:rsidRPr="00814773">
        <w:rPr>
          <w:color w:val="auto"/>
        </w:rPr>
        <w:t>smije biti zatvorena niti sa jedne strane već mora biti transparentna. Gornju plohu naprave, koja ujedno predstavlja izložbenu plohu, moguće je izvesti kao horizontal</w:t>
      </w:r>
      <w:r w:rsidR="004E216B">
        <w:rPr>
          <w:color w:val="auto"/>
        </w:rPr>
        <w:t>nu ili zakošenu (maksimalno do 35 stupnjeva</w:t>
      </w:r>
      <w:r w:rsidRPr="00814773">
        <w:rPr>
          <w:color w:val="auto"/>
        </w:rPr>
        <w:t>).</w:t>
      </w:r>
    </w:p>
    <w:p w:rsidR="00537E33" w:rsidRPr="004E216B" w:rsidRDefault="00537E33" w:rsidP="00CE3E49">
      <w:pPr>
        <w:pStyle w:val="NormalWeb"/>
        <w:numPr>
          <w:ilvl w:val="0"/>
          <w:numId w:val="20"/>
        </w:numPr>
        <w:spacing w:before="0" w:beforeAutospacing="0" w:after="0" w:afterAutospacing="0"/>
        <w:ind w:left="567" w:hanging="567"/>
        <w:jc w:val="both"/>
        <w:rPr>
          <w:color w:val="auto"/>
          <w:u w:val="single"/>
        </w:rPr>
      </w:pPr>
      <w:r w:rsidRPr="004E216B">
        <w:rPr>
          <w:color w:val="auto"/>
          <w:u w:val="single"/>
        </w:rPr>
        <w:t xml:space="preserve">STOLIĆ 1 </w:t>
      </w:r>
    </w:p>
    <w:p w:rsidR="00537E33" w:rsidRPr="004E216B" w:rsidRDefault="00537E33" w:rsidP="00CE3E49">
      <w:pPr>
        <w:pStyle w:val="NormalWeb"/>
        <w:numPr>
          <w:ilvl w:val="0"/>
          <w:numId w:val="2"/>
        </w:numPr>
        <w:tabs>
          <w:tab w:val="left" w:pos="993"/>
        </w:tabs>
        <w:spacing w:before="0" w:beforeAutospacing="0" w:after="0" w:afterAutospacing="0"/>
        <w:ind w:left="1412" w:hanging="703"/>
        <w:jc w:val="both"/>
        <w:rPr>
          <w:color w:val="auto"/>
        </w:rPr>
      </w:pPr>
      <w:r w:rsidRPr="004E216B">
        <w:rPr>
          <w:color w:val="auto"/>
        </w:rPr>
        <w:t>oblik – kvadrat ili pravokutnik</w:t>
      </w:r>
    </w:p>
    <w:p w:rsidR="00537E33" w:rsidRPr="004E216B" w:rsidRDefault="00537E33" w:rsidP="00CE3E49">
      <w:pPr>
        <w:pStyle w:val="NormalWeb"/>
        <w:numPr>
          <w:ilvl w:val="0"/>
          <w:numId w:val="2"/>
        </w:numPr>
        <w:tabs>
          <w:tab w:val="left" w:pos="993"/>
        </w:tabs>
        <w:jc w:val="both"/>
        <w:rPr>
          <w:color w:val="auto"/>
        </w:rPr>
      </w:pPr>
      <w:r w:rsidRPr="004E216B">
        <w:rPr>
          <w:color w:val="auto"/>
        </w:rPr>
        <w:t>dimenzije – maksimalno 0,80 x 0,80 m, maksimalne visine 0,80 m</w:t>
      </w:r>
    </w:p>
    <w:p w:rsidR="00537E33" w:rsidRPr="004E216B" w:rsidRDefault="00537E33" w:rsidP="00CE3E49">
      <w:pPr>
        <w:pStyle w:val="NormalWeb"/>
        <w:numPr>
          <w:ilvl w:val="0"/>
          <w:numId w:val="2"/>
        </w:numPr>
        <w:tabs>
          <w:tab w:val="left" w:pos="993"/>
        </w:tabs>
        <w:spacing w:before="0" w:beforeAutospacing="0" w:after="120" w:afterAutospacing="0"/>
        <w:ind w:left="1412" w:hanging="703"/>
        <w:jc w:val="both"/>
        <w:rPr>
          <w:color w:val="auto"/>
        </w:rPr>
      </w:pPr>
      <w:r w:rsidRPr="004E216B">
        <w:rPr>
          <w:color w:val="auto"/>
        </w:rPr>
        <w:t>maksimalna površina zauzimanja 4,0 m</w:t>
      </w:r>
      <w:r w:rsidRPr="004E216B">
        <w:rPr>
          <w:color w:val="auto"/>
          <w:vertAlign w:val="superscript"/>
        </w:rPr>
        <w:t>2</w:t>
      </w:r>
      <w:r w:rsidRPr="004E216B">
        <w:rPr>
          <w:color w:val="auto"/>
        </w:rPr>
        <w:t xml:space="preserve"> </w:t>
      </w:r>
      <w:r w:rsidR="005B0D90">
        <w:rPr>
          <w:color w:val="auto"/>
        </w:rPr>
        <w:t>.</w:t>
      </w:r>
    </w:p>
    <w:p w:rsidR="00537E33" w:rsidRDefault="00537E33" w:rsidP="00CE3E49">
      <w:pPr>
        <w:pStyle w:val="NormalWeb"/>
        <w:numPr>
          <w:ilvl w:val="0"/>
          <w:numId w:val="20"/>
        </w:numPr>
        <w:spacing w:before="0" w:beforeAutospacing="0" w:after="0" w:afterAutospacing="0"/>
        <w:ind w:left="567" w:hanging="567"/>
        <w:jc w:val="both"/>
        <w:rPr>
          <w:u w:val="single"/>
        </w:rPr>
      </w:pPr>
      <w:r w:rsidRPr="00CC0E0B">
        <w:rPr>
          <w:u w:val="single"/>
        </w:rPr>
        <w:t>DVOSTRANI PANO</w:t>
      </w:r>
    </w:p>
    <w:p w:rsidR="00537E33" w:rsidRPr="00CC0E0B" w:rsidRDefault="00537E33" w:rsidP="00CE3E49">
      <w:pPr>
        <w:pStyle w:val="NormalWeb"/>
        <w:numPr>
          <w:ilvl w:val="0"/>
          <w:numId w:val="2"/>
        </w:numPr>
        <w:tabs>
          <w:tab w:val="clear" w:pos="1413"/>
          <w:tab w:val="num" w:pos="993"/>
        </w:tabs>
        <w:spacing w:before="0" w:beforeAutospacing="0" w:after="0" w:afterAutospacing="0"/>
        <w:ind w:left="993" w:hanging="284"/>
        <w:jc w:val="both"/>
        <w:rPr>
          <w:color w:val="auto"/>
        </w:rPr>
      </w:pPr>
      <w:r w:rsidRPr="00CC0E0B">
        <w:rPr>
          <w:color w:val="auto"/>
        </w:rPr>
        <w:t>oblik  – pravokutnik</w:t>
      </w:r>
      <w:r w:rsidR="004B54C1">
        <w:rPr>
          <w:color w:val="auto"/>
        </w:rPr>
        <w:t xml:space="preserve"> (dvije zakošene plohe</w:t>
      </w:r>
      <w:r w:rsidRPr="00CC0E0B">
        <w:rPr>
          <w:color w:val="auto"/>
        </w:rPr>
        <w:t>)</w:t>
      </w:r>
    </w:p>
    <w:p w:rsidR="00537E33" w:rsidRPr="00CC0E0B" w:rsidRDefault="00537E33" w:rsidP="00CE3E49">
      <w:pPr>
        <w:pStyle w:val="NormalWeb"/>
        <w:numPr>
          <w:ilvl w:val="0"/>
          <w:numId w:val="2"/>
        </w:numPr>
        <w:tabs>
          <w:tab w:val="clear" w:pos="1413"/>
          <w:tab w:val="num" w:pos="993"/>
        </w:tabs>
        <w:ind w:left="993" w:hanging="285"/>
        <w:jc w:val="both"/>
        <w:rPr>
          <w:color w:val="auto"/>
        </w:rPr>
      </w:pPr>
      <w:r w:rsidRPr="00CC0E0B">
        <w:rPr>
          <w:color w:val="auto"/>
        </w:rPr>
        <w:t>dimenzije pravokutnika – max 1,50</w:t>
      </w:r>
      <w:r w:rsidR="00CC0E0B">
        <w:rPr>
          <w:color w:val="auto"/>
        </w:rPr>
        <w:t xml:space="preserve"> širine x</w:t>
      </w:r>
      <w:r w:rsidRPr="00CC0E0B">
        <w:rPr>
          <w:color w:val="auto"/>
        </w:rPr>
        <w:t xml:space="preserve"> 2,00 visine ukupne površine zauzimanja 1,50 x 0,80 m, sa dvostranom tendom max. širine 2</w:t>
      </w:r>
      <w:r w:rsidR="00CC0E0B">
        <w:rPr>
          <w:color w:val="auto"/>
        </w:rPr>
        <w:t>,0</w:t>
      </w:r>
      <w:r w:rsidRPr="00CC0E0B">
        <w:rPr>
          <w:color w:val="auto"/>
        </w:rPr>
        <w:t xml:space="preserve"> x 0,80 m</w:t>
      </w:r>
    </w:p>
    <w:p w:rsidR="00537E33" w:rsidRPr="00CC0E0B" w:rsidRDefault="00537E33" w:rsidP="00CE3E49">
      <w:pPr>
        <w:pStyle w:val="NormalWeb"/>
        <w:numPr>
          <w:ilvl w:val="0"/>
          <w:numId w:val="2"/>
        </w:numPr>
        <w:tabs>
          <w:tab w:val="clear" w:pos="1413"/>
          <w:tab w:val="num" w:pos="993"/>
        </w:tabs>
        <w:ind w:left="993" w:hanging="285"/>
        <w:jc w:val="both"/>
        <w:rPr>
          <w:color w:val="auto"/>
        </w:rPr>
      </w:pPr>
      <w:r w:rsidRPr="00CC0E0B">
        <w:rPr>
          <w:color w:val="auto"/>
        </w:rPr>
        <w:t xml:space="preserve">maksimalna površina zauzimanja: 1,5 x 1,00 m </w:t>
      </w:r>
    </w:p>
    <w:p w:rsidR="00537E33" w:rsidRPr="00CC0E0B" w:rsidRDefault="00537E33" w:rsidP="00CE3E49">
      <w:pPr>
        <w:pStyle w:val="NormalWeb"/>
        <w:numPr>
          <w:ilvl w:val="0"/>
          <w:numId w:val="2"/>
        </w:numPr>
        <w:tabs>
          <w:tab w:val="clear" w:pos="1413"/>
          <w:tab w:val="num" w:pos="993"/>
        </w:tabs>
        <w:ind w:left="993" w:hanging="285"/>
        <w:jc w:val="both"/>
        <w:rPr>
          <w:color w:val="auto"/>
        </w:rPr>
      </w:pPr>
      <w:r w:rsidRPr="00CC0E0B">
        <w:rPr>
          <w:color w:val="auto"/>
        </w:rPr>
        <w:t>broj izložbenih površina – 2</w:t>
      </w:r>
    </w:p>
    <w:p w:rsidR="00537E33" w:rsidRPr="00814773" w:rsidRDefault="00DD11AA" w:rsidP="00CE3E49">
      <w:pPr>
        <w:pStyle w:val="NormalWeb"/>
        <w:numPr>
          <w:ilvl w:val="0"/>
          <w:numId w:val="2"/>
        </w:numPr>
        <w:tabs>
          <w:tab w:val="clear" w:pos="1413"/>
          <w:tab w:val="num" w:pos="993"/>
        </w:tabs>
        <w:spacing w:before="0" w:beforeAutospacing="0" w:after="0" w:afterAutospacing="0"/>
        <w:ind w:left="993" w:hanging="284"/>
        <w:jc w:val="both"/>
        <w:rPr>
          <w:color w:val="auto"/>
        </w:rPr>
      </w:pPr>
      <w:r>
        <w:rPr>
          <w:color w:val="auto"/>
        </w:rPr>
        <w:t>moguća dodatna oprema:</w:t>
      </w:r>
      <w:r w:rsidR="00537E33" w:rsidRPr="00814773">
        <w:rPr>
          <w:color w:val="auto"/>
        </w:rPr>
        <w:t xml:space="preserve"> stolica, okrugli suncobran bijele boje promjera maksimalno 2,00 m, slikarska mapa</w:t>
      </w:r>
    </w:p>
    <w:p w:rsidR="00537E33" w:rsidRPr="00814773" w:rsidRDefault="00537E33" w:rsidP="00CE3E49">
      <w:pPr>
        <w:pStyle w:val="NormalWeb"/>
        <w:spacing w:before="0" w:beforeAutospacing="0" w:after="120" w:afterAutospacing="0"/>
        <w:ind w:left="567"/>
        <w:jc w:val="both"/>
        <w:rPr>
          <w:color w:val="auto"/>
        </w:rPr>
      </w:pPr>
      <w:r w:rsidRPr="00814773">
        <w:rPr>
          <w:color w:val="auto"/>
        </w:rPr>
        <w:t>Okvir naprave kao i izložbene plohe potrebno je izvesti od suvremenih materijala t</w:t>
      </w:r>
      <w:r w:rsidR="00C924A2">
        <w:rPr>
          <w:color w:val="auto"/>
        </w:rPr>
        <w:t>e finalno bojati u bijelu boju.</w:t>
      </w:r>
    </w:p>
    <w:p w:rsidR="00537E33" w:rsidRPr="004B54C1" w:rsidRDefault="00537E33" w:rsidP="00CE3E49">
      <w:pPr>
        <w:pStyle w:val="NormalWeb"/>
        <w:numPr>
          <w:ilvl w:val="0"/>
          <w:numId w:val="20"/>
        </w:numPr>
        <w:spacing w:before="0" w:beforeAutospacing="0" w:after="0" w:afterAutospacing="0"/>
        <w:ind w:left="567" w:hanging="567"/>
        <w:jc w:val="both"/>
        <w:rPr>
          <w:u w:val="single"/>
        </w:rPr>
      </w:pPr>
      <w:r w:rsidRPr="004B54C1">
        <w:rPr>
          <w:u w:val="single"/>
        </w:rPr>
        <w:t>ŠTAFELAJ</w:t>
      </w:r>
    </w:p>
    <w:p w:rsidR="00537E33" w:rsidRPr="00814773" w:rsidRDefault="00537E33" w:rsidP="00CE3E49">
      <w:pPr>
        <w:pStyle w:val="NormalWeb"/>
        <w:numPr>
          <w:ilvl w:val="0"/>
          <w:numId w:val="2"/>
        </w:numPr>
        <w:tabs>
          <w:tab w:val="clear" w:pos="1413"/>
          <w:tab w:val="num" w:pos="993"/>
        </w:tabs>
        <w:spacing w:before="0" w:beforeAutospacing="0" w:after="0" w:afterAutospacing="0"/>
        <w:ind w:left="993" w:hanging="284"/>
        <w:jc w:val="both"/>
        <w:rPr>
          <w:color w:val="auto"/>
        </w:rPr>
      </w:pPr>
      <w:r w:rsidRPr="00814773">
        <w:rPr>
          <w:color w:val="auto"/>
        </w:rPr>
        <w:t>oblik i dimenzije – slikarski štafelaj standardnih dimenzija</w:t>
      </w:r>
    </w:p>
    <w:p w:rsidR="00537E33" w:rsidRPr="00814773" w:rsidRDefault="00537E33" w:rsidP="00CE3E49">
      <w:pPr>
        <w:pStyle w:val="NormalWeb"/>
        <w:numPr>
          <w:ilvl w:val="0"/>
          <w:numId w:val="2"/>
        </w:numPr>
        <w:tabs>
          <w:tab w:val="clear" w:pos="1413"/>
          <w:tab w:val="num" w:pos="993"/>
        </w:tabs>
        <w:ind w:left="993" w:hanging="284"/>
        <w:jc w:val="both"/>
        <w:rPr>
          <w:color w:val="auto"/>
        </w:rPr>
      </w:pPr>
      <w:r w:rsidRPr="00814773">
        <w:rPr>
          <w:color w:val="auto"/>
        </w:rPr>
        <w:t>maksimalna površina zauzimanja: 2,00 m</w:t>
      </w:r>
      <w:r w:rsidRPr="00814773">
        <w:rPr>
          <w:color w:val="auto"/>
          <w:vertAlign w:val="superscript"/>
        </w:rPr>
        <w:t>2</w:t>
      </w:r>
    </w:p>
    <w:p w:rsidR="00537E33" w:rsidRDefault="00085A3B" w:rsidP="00CE3E49">
      <w:pPr>
        <w:pStyle w:val="NormalWeb"/>
        <w:numPr>
          <w:ilvl w:val="0"/>
          <w:numId w:val="2"/>
        </w:numPr>
        <w:tabs>
          <w:tab w:val="clear" w:pos="1413"/>
          <w:tab w:val="num" w:pos="993"/>
        </w:tabs>
        <w:spacing w:before="0" w:beforeAutospacing="0" w:after="120" w:afterAutospacing="0"/>
        <w:ind w:left="993" w:hanging="284"/>
        <w:jc w:val="both"/>
        <w:rPr>
          <w:color w:val="auto"/>
        </w:rPr>
      </w:pPr>
      <w:r>
        <w:rPr>
          <w:color w:val="auto"/>
        </w:rPr>
        <w:t>moguća dodatna oprema:</w:t>
      </w:r>
      <w:r w:rsidR="00537E33" w:rsidRPr="00814773">
        <w:rPr>
          <w:color w:val="auto"/>
        </w:rPr>
        <w:t xml:space="preserve"> stolica, okrugli suncobran bijele boje promjera </w:t>
      </w:r>
      <w:r>
        <w:rPr>
          <w:color w:val="auto"/>
        </w:rPr>
        <w:t xml:space="preserve">do </w:t>
      </w:r>
      <w:r w:rsidR="00537E33" w:rsidRPr="00814773">
        <w:rPr>
          <w:color w:val="auto"/>
        </w:rPr>
        <w:t>2,00 m</w:t>
      </w:r>
      <w:r w:rsidR="0067203C">
        <w:rPr>
          <w:color w:val="auto"/>
        </w:rPr>
        <w:t>.</w:t>
      </w:r>
    </w:p>
    <w:p w:rsidR="00537E33" w:rsidRPr="004B54C1" w:rsidRDefault="00537E33" w:rsidP="00CE3E49">
      <w:pPr>
        <w:pStyle w:val="NormalWeb"/>
        <w:numPr>
          <w:ilvl w:val="0"/>
          <w:numId w:val="20"/>
        </w:numPr>
        <w:spacing w:before="0" w:beforeAutospacing="0" w:after="0" w:afterAutospacing="0"/>
        <w:ind w:left="567" w:hanging="567"/>
        <w:jc w:val="both"/>
        <w:rPr>
          <w:color w:val="auto"/>
          <w:u w:val="single"/>
        </w:rPr>
      </w:pPr>
      <w:r w:rsidRPr="004B54C1">
        <w:rPr>
          <w:color w:val="auto"/>
          <w:u w:val="single"/>
        </w:rPr>
        <w:t>NAPRAVA ZA PRODAJU NAMIRNICA</w:t>
      </w:r>
    </w:p>
    <w:p w:rsidR="00537E33" w:rsidRPr="00814773" w:rsidRDefault="00537E33" w:rsidP="00CE3E49">
      <w:pPr>
        <w:pStyle w:val="NormalWeb"/>
        <w:numPr>
          <w:ilvl w:val="0"/>
          <w:numId w:val="2"/>
        </w:numPr>
        <w:tabs>
          <w:tab w:val="clear" w:pos="1413"/>
          <w:tab w:val="num" w:pos="993"/>
        </w:tabs>
        <w:spacing w:before="0" w:beforeAutospacing="0" w:after="0" w:afterAutospacing="0"/>
        <w:ind w:left="993" w:hanging="284"/>
        <w:jc w:val="both"/>
        <w:rPr>
          <w:color w:val="auto"/>
        </w:rPr>
      </w:pPr>
      <w:r>
        <w:rPr>
          <w:color w:val="auto"/>
        </w:rPr>
        <w:t>oblik –</w:t>
      </w:r>
      <w:r w:rsidRPr="00814773">
        <w:rPr>
          <w:color w:val="auto"/>
        </w:rPr>
        <w:t xml:space="preserve"> standardni oblik specijalizirane naprave u ovisnosti o</w:t>
      </w:r>
      <w:r>
        <w:rPr>
          <w:color w:val="auto"/>
        </w:rPr>
        <w:t xml:space="preserve"> namjeni </w:t>
      </w:r>
      <w:r w:rsidRPr="00814773">
        <w:rPr>
          <w:color w:val="auto"/>
        </w:rPr>
        <w:t>(</w:t>
      </w:r>
      <w:r w:rsidRPr="00814773">
        <w:t>naprave za prodaju pića, napitaka i sladoleda te hladnjaci za sladoled)</w:t>
      </w:r>
    </w:p>
    <w:p w:rsidR="00537E33" w:rsidRPr="00814773" w:rsidRDefault="00537E33" w:rsidP="00CE3E49">
      <w:pPr>
        <w:pStyle w:val="NormalWeb"/>
        <w:numPr>
          <w:ilvl w:val="0"/>
          <w:numId w:val="2"/>
        </w:numPr>
        <w:tabs>
          <w:tab w:val="clear" w:pos="1413"/>
          <w:tab w:val="num" w:pos="993"/>
        </w:tabs>
        <w:ind w:left="993" w:hanging="284"/>
        <w:jc w:val="both"/>
        <w:rPr>
          <w:color w:val="auto"/>
        </w:rPr>
      </w:pPr>
      <w:r w:rsidRPr="00814773">
        <w:rPr>
          <w:color w:val="auto"/>
        </w:rPr>
        <w:t>dimenzije : maksimalno 1,00 x 1,50 m, maksimalne visine 1,50 m</w:t>
      </w:r>
      <w:r>
        <w:rPr>
          <w:color w:val="auto"/>
        </w:rPr>
        <w:t xml:space="preserve"> (izuzetno</w:t>
      </w:r>
      <w:r w:rsidR="00A34A24">
        <w:rPr>
          <w:color w:val="auto"/>
        </w:rPr>
        <w:t xml:space="preserve"> </w:t>
      </w:r>
      <w:r>
        <w:rPr>
          <w:color w:val="auto"/>
        </w:rPr>
        <w:t>hladnjaci za prodaju pića standardnih dimenzija)</w:t>
      </w:r>
    </w:p>
    <w:p w:rsidR="00537E33" w:rsidRPr="00814773" w:rsidRDefault="00085A3B" w:rsidP="00CE3E49">
      <w:pPr>
        <w:pStyle w:val="NormalWeb"/>
        <w:numPr>
          <w:ilvl w:val="0"/>
          <w:numId w:val="2"/>
        </w:numPr>
        <w:tabs>
          <w:tab w:val="clear" w:pos="1413"/>
          <w:tab w:val="num" w:pos="993"/>
        </w:tabs>
        <w:ind w:left="993" w:hanging="284"/>
        <w:jc w:val="both"/>
        <w:rPr>
          <w:color w:val="auto"/>
        </w:rPr>
      </w:pPr>
      <w:r>
        <w:rPr>
          <w:color w:val="auto"/>
        </w:rPr>
        <w:t>maksimalna površina zauzimanja</w:t>
      </w:r>
      <w:r w:rsidR="00537E33" w:rsidRPr="00814773">
        <w:rPr>
          <w:color w:val="auto"/>
        </w:rPr>
        <w:t>: 3,00 m</w:t>
      </w:r>
      <w:r w:rsidR="00537E33" w:rsidRPr="00CE106D">
        <w:rPr>
          <w:color w:val="auto"/>
          <w:vertAlign w:val="superscript"/>
        </w:rPr>
        <w:t>2</w:t>
      </w:r>
    </w:p>
    <w:p w:rsidR="00537E33" w:rsidRPr="00814773" w:rsidRDefault="00085A3B" w:rsidP="00CE3E49">
      <w:pPr>
        <w:pStyle w:val="NormalWeb"/>
        <w:numPr>
          <w:ilvl w:val="0"/>
          <w:numId w:val="2"/>
        </w:numPr>
        <w:tabs>
          <w:tab w:val="clear" w:pos="1413"/>
          <w:tab w:val="num" w:pos="993"/>
        </w:tabs>
        <w:spacing w:before="0" w:beforeAutospacing="0" w:after="120" w:afterAutospacing="0"/>
        <w:ind w:left="993" w:hanging="284"/>
        <w:jc w:val="both"/>
        <w:rPr>
          <w:color w:val="auto"/>
        </w:rPr>
      </w:pPr>
      <w:r>
        <w:rPr>
          <w:color w:val="auto"/>
        </w:rPr>
        <w:t xml:space="preserve">moguća dodatna oprema: </w:t>
      </w:r>
      <w:r w:rsidR="00537E33" w:rsidRPr="00814773">
        <w:rPr>
          <w:color w:val="auto"/>
        </w:rPr>
        <w:t xml:space="preserve">stolica, okrugli suncobran bijele boje promjera </w:t>
      </w:r>
      <w:r>
        <w:rPr>
          <w:color w:val="auto"/>
        </w:rPr>
        <w:t>do</w:t>
      </w:r>
      <w:r w:rsidR="00537E33" w:rsidRPr="00814773">
        <w:rPr>
          <w:color w:val="auto"/>
        </w:rPr>
        <w:t xml:space="preserve"> 2,00 m</w:t>
      </w:r>
      <w:r w:rsidR="005B0D90">
        <w:rPr>
          <w:color w:val="auto"/>
        </w:rPr>
        <w:t>.</w:t>
      </w:r>
    </w:p>
    <w:p w:rsidR="00537E33" w:rsidRPr="00085A3B" w:rsidRDefault="00537E33" w:rsidP="00CE3E49">
      <w:pPr>
        <w:pStyle w:val="NormalWeb"/>
        <w:numPr>
          <w:ilvl w:val="0"/>
          <w:numId w:val="20"/>
        </w:numPr>
        <w:spacing w:before="0" w:beforeAutospacing="0" w:after="0" w:afterAutospacing="0"/>
        <w:ind w:left="567" w:hanging="567"/>
        <w:jc w:val="both"/>
        <w:rPr>
          <w:color w:val="auto"/>
          <w:u w:val="single"/>
        </w:rPr>
      </w:pPr>
      <w:r w:rsidRPr="00085A3B">
        <w:rPr>
          <w:color w:val="auto"/>
          <w:u w:val="single"/>
        </w:rPr>
        <w:t>STALAK</w:t>
      </w:r>
    </w:p>
    <w:p w:rsidR="00537E33" w:rsidRPr="00814773" w:rsidRDefault="00537E33" w:rsidP="00CE3E49">
      <w:pPr>
        <w:pStyle w:val="NormalWeb"/>
        <w:numPr>
          <w:ilvl w:val="0"/>
          <w:numId w:val="2"/>
        </w:numPr>
        <w:tabs>
          <w:tab w:val="clear" w:pos="1413"/>
          <w:tab w:val="num" w:pos="993"/>
        </w:tabs>
        <w:spacing w:before="0" w:beforeAutospacing="0" w:after="0" w:afterAutospacing="0"/>
        <w:ind w:left="993" w:hanging="284"/>
        <w:jc w:val="both"/>
        <w:rPr>
          <w:color w:val="auto"/>
        </w:rPr>
      </w:pPr>
      <w:r w:rsidRPr="00814773">
        <w:rPr>
          <w:color w:val="auto"/>
        </w:rPr>
        <w:t>oblik  – okrugli tipizirani stalak</w:t>
      </w:r>
    </w:p>
    <w:p w:rsidR="00537E33" w:rsidRDefault="00537E33" w:rsidP="00CE3E49">
      <w:pPr>
        <w:pStyle w:val="NormalWeb"/>
        <w:numPr>
          <w:ilvl w:val="0"/>
          <w:numId w:val="2"/>
        </w:numPr>
        <w:tabs>
          <w:tab w:val="clear" w:pos="1413"/>
          <w:tab w:val="num" w:pos="993"/>
        </w:tabs>
        <w:spacing w:before="0" w:beforeAutospacing="0" w:after="120" w:afterAutospacing="0"/>
        <w:ind w:left="993" w:hanging="284"/>
        <w:jc w:val="both"/>
        <w:rPr>
          <w:color w:val="auto"/>
        </w:rPr>
      </w:pPr>
      <w:r w:rsidRPr="00814773">
        <w:rPr>
          <w:color w:val="auto"/>
        </w:rPr>
        <w:t>dimenzije – maksimalni promjer 0,60 m, maksimalne visine 1,60 m</w:t>
      </w:r>
      <w:r w:rsidR="005B0D90">
        <w:rPr>
          <w:color w:val="auto"/>
        </w:rPr>
        <w:t>.</w:t>
      </w:r>
    </w:p>
    <w:p w:rsidR="00537E33" w:rsidRPr="00085A3B" w:rsidRDefault="005E7716" w:rsidP="00CE3E49">
      <w:pPr>
        <w:pStyle w:val="NormalWeb"/>
        <w:numPr>
          <w:ilvl w:val="0"/>
          <w:numId w:val="20"/>
        </w:numPr>
        <w:spacing w:before="0" w:beforeAutospacing="0" w:after="0" w:afterAutospacing="0"/>
        <w:ind w:left="567" w:hanging="567"/>
        <w:jc w:val="both"/>
        <w:rPr>
          <w:color w:val="auto"/>
          <w:u w:val="single"/>
        </w:rPr>
      </w:pPr>
      <w:r>
        <w:rPr>
          <w:color w:val="auto"/>
          <w:u w:val="single"/>
        </w:rPr>
        <w:t>MONTAŽNI OBJEK</w:t>
      </w:r>
      <w:r w:rsidR="00087CA2">
        <w:rPr>
          <w:color w:val="auto"/>
          <w:u w:val="single"/>
        </w:rPr>
        <w:t>T S</w:t>
      </w:r>
      <w:r w:rsidR="00537E33" w:rsidRPr="00085A3B">
        <w:rPr>
          <w:color w:val="auto"/>
          <w:u w:val="single"/>
        </w:rPr>
        <w:t xml:space="preserve"> LEDENICOM</w:t>
      </w:r>
    </w:p>
    <w:p w:rsidR="00537E33" w:rsidRPr="00085A3B" w:rsidRDefault="00537E33" w:rsidP="00CE3E49">
      <w:pPr>
        <w:pStyle w:val="NormalWeb"/>
        <w:numPr>
          <w:ilvl w:val="0"/>
          <w:numId w:val="2"/>
        </w:numPr>
        <w:tabs>
          <w:tab w:val="clear" w:pos="1413"/>
          <w:tab w:val="num" w:pos="993"/>
        </w:tabs>
        <w:spacing w:before="0" w:beforeAutospacing="0" w:after="120" w:afterAutospacing="0"/>
        <w:ind w:left="993" w:hanging="284"/>
        <w:jc w:val="both"/>
        <w:rPr>
          <w:color w:val="auto"/>
        </w:rPr>
      </w:pPr>
      <w:r w:rsidRPr="00085A3B">
        <w:rPr>
          <w:color w:val="auto"/>
        </w:rPr>
        <w:t>maksimalna površina objekta 6,5 m</w:t>
      </w:r>
      <w:r w:rsidRPr="00085A3B">
        <w:rPr>
          <w:color w:val="auto"/>
          <w:vertAlign w:val="superscript"/>
        </w:rPr>
        <w:t>2</w:t>
      </w:r>
      <w:r w:rsidRPr="00085A3B">
        <w:rPr>
          <w:color w:val="auto"/>
        </w:rPr>
        <w:t>, maksimalna visina 2,50 m</w:t>
      </w:r>
      <w:r w:rsidR="005B0D90">
        <w:rPr>
          <w:color w:val="auto"/>
        </w:rPr>
        <w:t>.</w:t>
      </w:r>
    </w:p>
    <w:p w:rsidR="00F63A8F" w:rsidRPr="00711E3F" w:rsidRDefault="00F63A8F" w:rsidP="00CE3E49">
      <w:pPr>
        <w:pStyle w:val="Default"/>
        <w:numPr>
          <w:ilvl w:val="0"/>
          <w:numId w:val="20"/>
        </w:numPr>
        <w:ind w:left="567" w:hanging="567"/>
      </w:pPr>
      <w:r w:rsidRPr="00711E3F">
        <w:rPr>
          <w:u w:val="single"/>
        </w:rPr>
        <w:t>PULT SA STOLICAMA</w:t>
      </w:r>
    </w:p>
    <w:p w:rsidR="00F63A8F" w:rsidRPr="00711E3F" w:rsidRDefault="00DD11AA" w:rsidP="00CE3E49">
      <w:pPr>
        <w:pStyle w:val="Default"/>
        <w:ind w:left="993" w:hanging="284"/>
        <w:jc w:val="both"/>
      </w:pPr>
      <w:r w:rsidRPr="00711E3F">
        <w:t>-</w:t>
      </w:r>
      <w:r w:rsidRPr="00711E3F">
        <w:tab/>
      </w:r>
      <w:r w:rsidR="00F63A8F" w:rsidRPr="00711E3F">
        <w:t>oblik i dimenzije: pult dimenzija maksimalno 1,00 x 0,50 m, maksimalne ukup</w:t>
      </w:r>
      <w:r w:rsidR="005B0D90">
        <w:t>ne visine 1,20 m, dvije stolice</w:t>
      </w:r>
      <w:r w:rsidR="00F63A8F" w:rsidRPr="00711E3F">
        <w:t xml:space="preserve"> </w:t>
      </w:r>
    </w:p>
    <w:p w:rsidR="00F63A8F" w:rsidRPr="00711E3F" w:rsidRDefault="00DD11AA" w:rsidP="00CE3E49">
      <w:pPr>
        <w:pStyle w:val="Default"/>
        <w:ind w:left="993" w:hanging="284"/>
      </w:pPr>
      <w:r w:rsidRPr="00711E3F">
        <w:t>-</w:t>
      </w:r>
      <w:r w:rsidRPr="00711E3F">
        <w:tab/>
      </w:r>
      <w:r w:rsidR="00F63A8F" w:rsidRPr="00711E3F">
        <w:t>maksimalna površina zauzimanja 4,0 m</w:t>
      </w:r>
      <w:r w:rsidR="00F63A8F" w:rsidRPr="00711E3F">
        <w:rPr>
          <w:vertAlign w:val="superscript"/>
        </w:rPr>
        <w:t>2</w:t>
      </w:r>
      <w:r w:rsidR="00F63A8F" w:rsidRPr="00711E3F">
        <w:t xml:space="preserve"> </w:t>
      </w:r>
    </w:p>
    <w:p w:rsidR="00DD11AA" w:rsidRPr="00711E3F" w:rsidRDefault="00DD11AA" w:rsidP="00CE3E49">
      <w:pPr>
        <w:pStyle w:val="NormalWeb"/>
        <w:spacing w:before="0" w:beforeAutospacing="0" w:after="120" w:afterAutospacing="0"/>
        <w:ind w:left="993" w:hanging="284"/>
        <w:jc w:val="both"/>
      </w:pPr>
      <w:r w:rsidRPr="00711E3F">
        <w:t>-</w:t>
      </w:r>
      <w:r w:rsidRPr="00711E3F">
        <w:tab/>
      </w:r>
      <w:r w:rsidR="00F63A8F" w:rsidRPr="00711E3F">
        <w:t>dodatna oprema: suncobran bijele boje promjera maksimalno 2,00 m.</w:t>
      </w:r>
    </w:p>
    <w:p w:rsidR="00EB6816" w:rsidRPr="00DD11AA" w:rsidRDefault="00EB6816" w:rsidP="00CE3E49">
      <w:pPr>
        <w:pStyle w:val="NormalWeb"/>
        <w:numPr>
          <w:ilvl w:val="0"/>
          <w:numId w:val="20"/>
        </w:numPr>
        <w:spacing w:before="0" w:beforeAutospacing="0" w:after="0" w:afterAutospacing="0"/>
        <w:ind w:left="567" w:hanging="567"/>
        <w:jc w:val="both"/>
        <w:rPr>
          <w:u w:val="single"/>
        </w:rPr>
      </w:pPr>
      <w:r w:rsidRPr="00DD11AA">
        <w:rPr>
          <w:u w:val="single"/>
        </w:rPr>
        <w:t>JEDNOSTRANI / DVOSTRANI PANO SA STOLIĆEM</w:t>
      </w:r>
    </w:p>
    <w:p w:rsidR="00C924A2" w:rsidRDefault="00DD11AA" w:rsidP="00CE3E49">
      <w:pPr>
        <w:tabs>
          <w:tab w:val="left" w:pos="993"/>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EB6816" w:rsidRPr="00EB6816">
        <w:rPr>
          <w:rFonts w:ascii="Times New Roman" w:hAnsi="Times New Roman" w:cs="Times New Roman"/>
          <w:sz w:val="24"/>
          <w:szCs w:val="24"/>
        </w:rPr>
        <w:t xml:space="preserve">oblik i dimenzije: </w:t>
      </w:r>
    </w:p>
    <w:p w:rsidR="00EB6816" w:rsidRPr="00EB6816" w:rsidRDefault="00C924A2" w:rsidP="00CE3E49">
      <w:pPr>
        <w:tabs>
          <w:tab w:val="left" w:pos="1701"/>
        </w:tabs>
        <w:spacing w:after="0" w:line="240" w:lineRule="auto"/>
        <w:ind w:left="1701" w:hanging="283"/>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EB6816" w:rsidRPr="00EB6816">
        <w:rPr>
          <w:rFonts w:ascii="Times New Roman" w:hAnsi="Times New Roman" w:cs="Times New Roman"/>
          <w:sz w:val="24"/>
          <w:szCs w:val="24"/>
        </w:rPr>
        <w:t xml:space="preserve">jednostrani ili dvostrani pano (s jednom ili dvije zakošene plohe) bijele boje s metalnim okvirom tamnosive boje, dimenzija maksimalno 0,80 x 1,20 m </w:t>
      </w:r>
      <w:r w:rsidR="005B0D90">
        <w:rPr>
          <w:rFonts w:ascii="Times New Roman" w:hAnsi="Times New Roman" w:cs="Times New Roman"/>
          <w:sz w:val="24"/>
          <w:szCs w:val="24"/>
        </w:rPr>
        <w:t>maksimalne ukupne visine 1,50 m</w:t>
      </w:r>
    </w:p>
    <w:p w:rsidR="00EB6816" w:rsidRPr="00EB6816" w:rsidRDefault="00C924A2" w:rsidP="00CE3E49">
      <w:pPr>
        <w:tabs>
          <w:tab w:val="left" w:pos="1418"/>
          <w:tab w:val="left" w:pos="1701"/>
        </w:tabs>
        <w:spacing w:after="0" w:line="240" w:lineRule="auto"/>
        <w:ind w:left="1701" w:hanging="283"/>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EB6816" w:rsidRPr="00EB6816">
        <w:rPr>
          <w:rFonts w:ascii="Times New Roman" w:hAnsi="Times New Roman" w:cs="Times New Roman"/>
          <w:sz w:val="24"/>
          <w:szCs w:val="24"/>
        </w:rPr>
        <w:t>metalni stolić tamnosive boje, dimenzija maksimalno 0,70 x 0</w:t>
      </w:r>
      <w:r w:rsidR="005B0D90">
        <w:rPr>
          <w:rFonts w:ascii="Times New Roman" w:hAnsi="Times New Roman" w:cs="Times New Roman"/>
          <w:sz w:val="24"/>
          <w:szCs w:val="24"/>
        </w:rPr>
        <w:t>,70 m, maksimalne visine 0,80 m</w:t>
      </w:r>
    </w:p>
    <w:p w:rsidR="00EB6816" w:rsidRPr="00EB6816" w:rsidRDefault="00DD11AA" w:rsidP="00CE3E49">
      <w:pPr>
        <w:tabs>
          <w:tab w:val="left" w:pos="993"/>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EB6816" w:rsidRPr="00EB6816">
        <w:rPr>
          <w:rFonts w:ascii="Times New Roman" w:hAnsi="Times New Roman" w:cs="Times New Roman"/>
          <w:sz w:val="24"/>
          <w:szCs w:val="24"/>
        </w:rPr>
        <w:t>maksimalna površina zauzimanja 2,0 m</w:t>
      </w:r>
      <w:r w:rsidR="00EB6816" w:rsidRPr="00EB6816">
        <w:rPr>
          <w:rFonts w:ascii="Times New Roman" w:hAnsi="Times New Roman" w:cs="Times New Roman"/>
          <w:sz w:val="24"/>
          <w:szCs w:val="24"/>
          <w:vertAlign w:val="superscript"/>
        </w:rPr>
        <w:t xml:space="preserve">2 </w:t>
      </w:r>
    </w:p>
    <w:p w:rsidR="00EB6816" w:rsidRPr="00EB6816" w:rsidRDefault="00DD11AA" w:rsidP="00CE3E49">
      <w:pPr>
        <w:tabs>
          <w:tab w:val="left" w:pos="993"/>
        </w:tabs>
        <w:spacing w:after="0" w:line="240" w:lineRule="auto"/>
        <w:ind w:left="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EB6816" w:rsidRPr="00EB6816">
        <w:rPr>
          <w:rFonts w:ascii="Times New Roman" w:hAnsi="Times New Roman" w:cs="Times New Roman"/>
          <w:sz w:val="24"/>
          <w:szCs w:val="24"/>
        </w:rPr>
        <w:t xml:space="preserve">moguća dodatna oprema: metalna stolica tamnosive boje, okrugli suncobran bijele boje promjera </w:t>
      </w:r>
      <w:r>
        <w:rPr>
          <w:rFonts w:ascii="Times New Roman" w:hAnsi="Times New Roman" w:cs="Times New Roman"/>
          <w:sz w:val="24"/>
          <w:szCs w:val="24"/>
        </w:rPr>
        <w:t>do</w:t>
      </w:r>
      <w:r w:rsidR="00EB6816" w:rsidRPr="00EB6816">
        <w:rPr>
          <w:rFonts w:ascii="Times New Roman" w:hAnsi="Times New Roman" w:cs="Times New Roman"/>
          <w:sz w:val="24"/>
          <w:szCs w:val="24"/>
        </w:rPr>
        <w:t xml:space="preserve"> 2,00 m.</w:t>
      </w:r>
    </w:p>
    <w:p w:rsidR="00EB6816" w:rsidRDefault="00EB6816" w:rsidP="00711E3F">
      <w:pPr>
        <w:spacing w:after="0" w:line="240" w:lineRule="auto"/>
        <w:ind w:left="425" w:firstLine="284"/>
        <w:rPr>
          <w:rFonts w:ascii="Times New Roman" w:hAnsi="Times New Roman" w:cs="Times New Roman"/>
          <w:sz w:val="24"/>
          <w:szCs w:val="24"/>
        </w:rPr>
      </w:pPr>
      <w:r w:rsidRPr="00EB6816">
        <w:rPr>
          <w:rFonts w:ascii="Times New Roman" w:hAnsi="Times New Roman" w:cs="Times New Roman"/>
          <w:sz w:val="24"/>
          <w:szCs w:val="24"/>
        </w:rPr>
        <w:t>Izložbene plohe panoa potrebno je izvesti od suvremenih materijala, bijele ili sive boje s metalnim okvirom tamnosive boje, visoke kvalite</w:t>
      </w:r>
      <w:r w:rsidR="00A05431">
        <w:rPr>
          <w:rFonts w:ascii="Times New Roman" w:hAnsi="Times New Roman" w:cs="Times New Roman"/>
          <w:sz w:val="24"/>
          <w:szCs w:val="24"/>
        </w:rPr>
        <w:t>te te trajnosti završne obrade.</w:t>
      </w:r>
    </w:p>
    <w:p w:rsidR="007C3DCA" w:rsidRDefault="007C3DCA" w:rsidP="00711E3F">
      <w:pPr>
        <w:spacing w:after="0" w:line="240" w:lineRule="auto"/>
        <w:ind w:left="425" w:firstLine="142"/>
        <w:rPr>
          <w:rFonts w:ascii="Times New Roman" w:hAnsi="Times New Roman" w:cs="Times New Roman"/>
          <w:sz w:val="24"/>
          <w:szCs w:val="24"/>
        </w:rPr>
      </w:pPr>
    </w:p>
    <w:p w:rsidR="00EB6816" w:rsidRPr="00821319" w:rsidRDefault="00EB6816" w:rsidP="00CE3E49">
      <w:pPr>
        <w:pStyle w:val="ListParagraph"/>
        <w:numPr>
          <w:ilvl w:val="0"/>
          <w:numId w:val="22"/>
        </w:numPr>
        <w:spacing w:before="120" w:after="120" w:line="240" w:lineRule="auto"/>
        <w:ind w:left="709" w:hanging="709"/>
        <w:contextualSpacing w:val="0"/>
        <w:rPr>
          <w:rFonts w:ascii="Times New Roman" w:hAnsi="Times New Roman" w:cs="Times New Roman"/>
          <w:sz w:val="24"/>
          <w:szCs w:val="24"/>
          <w:u w:val="single"/>
        </w:rPr>
      </w:pPr>
      <w:r w:rsidRPr="00821319">
        <w:rPr>
          <w:rFonts w:ascii="Times New Roman" w:hAnsi="Times New Roman"/>
          <w:sz w:val="24"/>
          <w:szCs w:val="24"/>
          <w:u w:val="single"/>
        </w:rPr>
        <w:t>LOKACIJE I DJELATNOSTI</w:t>
      </w:r>
    </w:p>
    <w:p w:rsidR="00C924A2" w:rsidRPr="00537E33" w:rsidRDefault="00C924A2" w:rsidP="00CE3E49">
      <w:pPr>
        <w:pStyle w:val="ListParagraph"/>
        <w:numPr>
          <w:ilvl w:val="0"/>
          <w:numId w:val="1"/>
        </w:numPr>
        <w:spacing w:after="0" w:line="240" w:lineRule="auto"/>
        <w:ind w:left="0" w:firstLine="0"/>
        <w:contextualSpacing w:val="0"/>
        <w:jc w:val="center"/>
        <w:rPr>
          <w:rFonts w:ascii="Times New Roman" w:hAnsi="Times New Roman" w:cs="Times New Roman"/>
          <w:b/>
          <w:bCs/>
          <w:sz w:val="24"/>
          <w:szCs w:val="24"/>
        </w:rPr>
      </w:pPr>
    </w:p>
    <w:p w:rsidR="00A00446" w:rsidRPr="00B23626" w:rsidRDefault="00AB48DC" w:rsidP="0017376D">
      <w:pPr>
        <w:pStyle w:val="NormalWeb"/>
        <w:numPr>
          <w:ilvl w:val="0"/>
          <w:numId w:val="33"/>
        </w:numPr>
        <w:tabs>
          <w:tab w:val="left" w:pos="993"/>
          <w:tab w:val="left" w:pos="1134"/>
        </w:tabs>
        <w:spacing w:before="0" w:beforeAutospacing="0" w:after="120" w:afterAutospacing="0"/>
        <w:ind w:left="0" w:firstLine="567"/>
        <w:jc w:val="both"/>
      </w:pPr>
      <w:r w:rsidRPr="003C0935">
        <w:t>Lokacije</w:t>
      </w:r>
      <w:r w:rsidR="00D70DC5">
        <w:t>,</w:t>
      </w:r>
      <w:r w:rsidRPr="003C0935">
        <w:t xml:space="preserve"> raspored </w:t>
      </w:r>
      <w:r>
        <w:t xml:space="preserve">naprava po </w:t>
      </w:r>
      <w:r w:rsidRPr="006B1206">
        <w:t>lokacijama</w:t>
      </w:r>
      <w:r w:rsidR="00D70DC5">
        <w:t>, namjena i tip naprave na pojedinoj lokaciji</w:t>
      </w:r>
      <w:r w:rsidRPr="006B1206">
        <w:t xml:space="preserve"> utvrđen</w:t>
      </w:r>
      <w:r w:rsidR="00D70DC5">
        <w:t>i</w:t>
      </w:r>
      <w:r w:rsidRPr="006B1206">
        <w:t xml:space="preserve"> su grafičkim prikazom</w:t>
      </w:r>
      <w:r w:rsidR="00225D40">
        <w:t xml:space="preserve"> br. 2</w:t>
      </w:r>
      <w:r w:rsidRPr="006B1206">
        <w:t xml:space="preserve"> „</w:t>
      </w:r>
      <w:r>
        <w:t xml:space="preserve">Prostorni raspored lokacija za postavu naprava za prodaju robe izvan </w:t>
      </w:r>
      <w:r w:rsidR="0017376D">
        <w:t>prostorija/</w:t>
      </w:r>
      <w:r>
        <w:t>prodavaonica“</w:t>
      </w:r>
      <w:r w:rsidR="00D70DC5">
        <w:t xml:space="preserve"> i </w:t>
      </w:r>
      <w:r w:rsidR="001911B9">
        <w:t>T</w:t>
      </w:r>
      <w:r w:rsidR="00D70DC5">
        <w:t>abelarnim prikazom lokacija</w:t>
      </w:r>
      <w:r w:rsidR="001911B9">
        <w:t xml:space="preserve"> </w:t>
      </w:r>
      <w:r w:rsidR="0017376D">
        <w:t xml:space="preserve">za postavu naprava </w:t>
      </w:r>
      <w:r w:rsidR="001911B9">
        <w:t>(prilog 2)</w:t>
      </w:r>
      <w:r w:rsidR="00D70DC5">
        <w:t>.</w:t>
      </w:r>
    </w:p>
    <w:p w:rsidR="008E4A59" w:rsidRPr="00537E33" w:rsidRDefault="008E4A59" w:rsidP="00CE3E49">
      <w:pPr>
        <w:pStyle w:val="ListParagraph"/>
        <w:numPr>
          <w:ilvl w:val="0"/>
          <w:numId w:val="1"/>
        </w:numPr>
        <w:spacing w:after="0" w:line="240" w:lineRule="auto"/>
        <w:ind w:left="0" w:firstLine="0"/>
        <w:contextualSpacing w:val="0"/>
        <w:jc w:val="center"/>
        <w:rPr>
          <w:rFonts w:ascii="Times New Roman" w:hAnsi="Times New Roman" w:cs="Times New Roman"/>
          <w:b/>
          <w:bCs/>
          <w:sz w:val="24"/>
          <w:szCs w:val="24"/>
        </w:rPr>
      </w:pPr>
    </w:p>
    <w:p w:rsidR="00B871EE" w:rsidRDefault="00821319" w:rsidP="00CE3E49">
      <w:pPr>
        <w:spacing w:after="120" w:line="240" w:lineRule="auto"/>
        <w:ind w:firstLine="709"/>
        <w:rPr>
          <w:rFonts w:ascii="Times New Roman" w:hAnsi="Times New Roman" w:cs="Times New Roman"/>
          <w:sz w:val="24"/>
          <w:szCs w:val="24"/>
        </w:rPr>
      </w:pPr>
      <w:r w:rsidRPr="00D5325D">
        <w:rPr>
          <w:rFonts w:ascii="Times New Roman" w:hAnsi="Times New Roman" w:cs="Times New Roman"/>
          <w:sz w:val="24"/>
          <w:szCs w:val="24"/>
        </w:rPr>
        <w:t>Iznimno</w:t>
      </w:r>
      <w:r w:rsidR="00B23626">
        <w:rPr>
          <w:rFonts w:ascii="Times New Roman" w:hAnsi="Times New Roman" w:cs="Times New Roman"/>
          <w:sz w:val="24"/>
          <w:szCs w:val="24"/>
        </w:rPr>
        <w:t xml:space="preserve"> od odredbi </w:t>
      </w:r>
      <w:r w:rsidR="001911B9">
        <w:rPr>
          <w:rFonts w:ascii="Times New Roman" w:hAnsi="Times New Roman" w:cs="Times New Roman"/>
          <w:sz w:val="24"/>
          <w:szCs w:val="24"/>
        </w:rPr>
        <w:t>prethodnog članka</w:t>
      </w:r>
      <w:r w:rsidRPr="00D5325D">
        <w:rPr>
          <w:rFonts w:ascii="Times New Roman" w:hAnsi="Times New Roman" w:cs="Times New Roman"/>
          <w:sz w:val="24"/>
          <w:szCs w:val="24"/>
        </w:rPr>
        <w:t>,</w:t>
      </w:r>
      <w:r w:rsidR="0016600F" w:rsidRPr="00D5325D">
        <w:rPr>
          <w:rFonts w:ascii="Times New Roman" w:hAnsi="Times New Roman" w:cs="Times New Roman"/>
          <w:sz w:val="24"/>
          <w:szCs w:val="24"/>
        </w:rPr>
        <w:t xml:space="preserve"> </w:t>
      </w:r>
      <w:r w:rsidR="00B23626">
        <w:rPr>
          <w:rFonts w:ascii="Times New Roman" w:hAnsi="Times New Roman" w:cs="Times New Roman"/>
          <w:sz w:val="24"/>
          <w:szCs w:val="24"/>
        </w:rPr>
        <w:t xml:space="preserve">predmet obrade </w:t>
      </w:r>
      <w:r w:rsidR="00B871EE">
        <w:rPr>
          <w:rFonts w:ascii="Times New Roman" w:hAnsi="Times New Roman" w:cs="Times New Roman"/>
          <w:sz w:val="24"/>
          <w:szCs w:val="24"/>
        </w:rPr>
        <w:t xml:space="preserve">grafičkog </w:t>
      </w:r>
      <w:r w:rsidR="00B871EE" w:rsidRPr="00B871EE">
        <w:rPr>
          <w:rFonts w:ascii="Times New Roman" w:hAnsi="Times New Roman" w:cs="Times New Roman"/>
          <w:sz w:val="24"/>
          <w:szCs w:val="24"/>
        </w:rPr>
        <w:t xml:space="preserve">prikaza „Prostorni raspored lokacija za postavu naprava za prodaju robe izvan </w:t>
      </w:r>
      <w:r w:rsidR="0017376D">
        <w:rPr>
          <w:rFonts w:ascii="Times New Roman" w:hAnsi="Times New Roman" w:cs="Times New Roman"/>
          <w:sz w:val="24"/>
          <w:szCs w:val="24"/>
        </w:rPr>
        <w:t>prostorija/</w:t>
      </w:r>
      <w:r w:rsidR="00B871EE" w:rsidRPr="00B871EE">
        <w:rPr>
          <w:rFonts w:ascii="Times New Roman" w:hAnsi="Times New Roman" w:cs="Times New Roman"/>
          <w:sz w:val="24"/>
          <w:szCs w:val="24"/>
        </w:rPr>
        <w:t xml:space="preserve">prodavaonica“ i </w:t>
      </w:r>
      <w:r w:rsidR="0019382C">
        <w:rPr>
          <w:rFonts w:ascii="Times New Roman" w:hAnsi="Times New Roman" w:cs="Times New Roman"/>
          <w:sz w:val="24"/>
          <w:szCs w:val="24"/>
        </w:rPr>
        <w:t>T</w:t>
      </w:r>
      <w:r w:rsidR="00B871EE" w:rsidRPr="00B871EE">
        <w:rPr>
          <w:rFonts w:ascii="Times New Roman" w:hAnsi="Times New Roman" w:cs="Times New Roman"/>
          <w:sz w:val="24"/>
          <w:szCs w:val="24"/>
        </w:rPr>
        <w:t>abelarn</w:t>
      </w:r>
      <w:r w:rsidR="00B871EE">
        <w:rPr>
          <w:rFonts w:ascii="Times New Roman" w:hAnsi="Times New Roman" w:cs="Times New Roman"/>
          <w:sz w:val="24"/>
          <w:szCs w:val="24"/>
        </w:rPr>
        <w:t>og</w:t>
      </w:r>
      <w:r w:rsidR="00B871EE" w:rsidRPr="00B871EE">
        <w:rPr>
          <w:rFonts w:ascii="Times New Roman" w:hAnsi="Times New Roman" w:cs="Times New Roman"/>
          <w:sz w:val="24"/>
          <w:szCs w:val="24"/>
        </w:rPr>
        <w:t xml:space="preserve"> prikaz</w:t>
      </w:r>
      <w:r w:rsidR="00B871EE">
        <w:rPr>
          <w:rFonts w:ascii="Times New Roman" w:hAnsi="Times New Roman" w:cs="Times New Roman"/>
          <w:sz w:val="24"/>
          <w:szCs w:val="24"/>
        </w:rPr>
        <w:t>a</w:t>
      </w:r>
      <w:r w:rsidR="00B871EE" w:rsidRPr="00B871EE">
        <w:rPr>
          <w:rFonts w:ascii="Times New Roman" w:hAnsi="Times New Roman" w:cs="Times New Roman"/>
          <w:sz w:val="24"/>
          <w:szCs w:val="24"/>
        </w:rPr>
        <w:t xml:space="preserve"> lokacija </w:t>
      </w:r>
      <w:r w:rsidR="0017376D">
        <w:rPr>
          <w:rFonts w:ascii="Times New Roman" w:hAnsi="Times New Roman" w:cs="Times New Roman"/>
          <w:sz w:val="24"/>
          <w:szCs w:val="24"/>
        </w:rPr>
        <w:t xml:space="preserve">za postavu naprava </w:t>
      </w:r>
      <w:r w:rsidR="00B871EE">
        <w:rPr>
          <w:rFonts w:ascii="Times New Roman" w:hAnsi="Times New Roman" w:cs="Times New Roman"/>
          <w:sz w:val="24"/>
          <w:szCs w:val="24"/>
        </w:rPr>
        <w:t>nisu:</w:t>
      </w:r>
    </w:p>
    <w:p w:rsidR="008F341C" w:rsidRDefault="0019382C" w:rsidP="00CE3E49">
      <w:pPr>
        <w:pStyle w:val="ListParagraph"/>
        <w:numPr>
          <w:ilvl w:val="0"/>
          <w:numId w:val="34"/>
        </w:numPr>
        <w:tabs>
          <w:tab w:val="left" w:pos="993"/>
        </w:tabs>
        <w:spacing w:after="120" w:line="240" w:lineRule="auto"/>
        <w:ind w:left="709" w:hanging="284"/>
        <w:contextualSpacing w:val="0"/>
        <w:rPr>
          <w:rFonts w:ascii="Times New Roman" w:hAnsi="Times New Roman" w:cs="Times New Roman"/>
          <w:sz w:val="24"/>
          <w:szCs w:val="24"/>
        </w:rPr>
      </w:pPr>
      <w:r w:rsidRPr="0019382C">
        <w:rPr>
          <w:rFonts w:ascii="Times New Roman" w:hAnsi="Times New Roman" w:cs="Times New Roman"/>
          <w:sz w:val="24"/>
          <w:szCs w:val="24"/>
        </w:rPr>
        <w:t>L</w:t>
      </w:r>
      <w:r w:rsidR="001911B9" w:rsidRPr="0019382C">
        <w:rPr>
          <w:rFonts w:ascii="Times New Roman" w:hAnsi="Times New Roman" w:cs="Times New Roman"/>
          <w:sz w:val="24"/>
          <w:szCs w:val="24"/>
        </w:rPr>
        <w:t xml:space="preserve">okacije </w:t>
      </w:r>
      <w:r w:rsidR="008F341C" w:rsidRPr="0019382C">
        <w:rPr>
          <w:rFonts w:ascii="Times New Roman" w:hAnsi="Times New Roman" w:cs="Times New Roman"/>
          <w:sz w:val="24"/>
          <w:szCs w:val="24"/>
        </w:rPr>
        <w:t>u</w:t>
      </w:r>
      <w:r w:rsidR="00D0692C">
        <w:rPr>
          <w:rFonts w:ascii="Times New Roman" w:eastAsia="Calibri" w:hAnsi="Times New Roman" w:cs="Times New Roman"/>
          <w:sz w:val="24"/>
          <w:szCs w:val="24"/>
        </w:rPr>
        <w:t>z u</w:t>
      </w:r>
      <w:r w:rsidR="008F341C" w:rsidRPr="0019382C">
        <w:rPr>
          <w:rFonts w:ascii="Times New Roman" w:eastAsia="Calibri" w:hAnsi="Times New Roman" w:cs="Times New Roman"/>
          <w:sz w:val="24"/>
          <w:szCs w:val="24"/>
        </w:rPr>
        <w:t xml:space="preserve">licu Riva, na potezu gradske rive između ACY marine i Riječkog gata u pojasu od 1,5 – 3,5 m uz obalu, </w:t>
      </w:r>
      <w:r w:rsidR="001911B9" w:rsidRPr="0019382C">
        <w:rPr>
          <w:rFonts w:ascii="Times New Roman" w:eastAsia="Calibri" w:hAnsi="Times New Roman" w:cs="Times New Roman"/>
          <w:sz w:val="24"/>
          <w:szCs w:val="24"/>
        </w:rPr>
        <w:t>za</w:t>
      </w:r>
      <w:r w:rsidR="008F341C" w:rsidRPr="0019382C">
        <w:rPr>
          <w:rFonts w:ascii="Times New Roman" w:eastAsia="Calibri" w:hAnsi="Times New Roman" w:cs="Times New Roman"/>
          <w:sz w:val="24"/>
          <w:szCs w:val="24"/>
        </w:rPr>
        <w:t xml:space="preserve"> postavu naprav</w:t>
      </w:r>
      <w:r w:rsidR="001911B9" w:rsidRPr="0019382C">
        <w:rPr>
          <w:rFonts w:ascii="Times New Roman" w:eastAsia="Calibri" w:hAnsi="Times New Roman" w:cs="Times New Roman"/>
          <w:sz w:val="24"/>
          <w:szCs w:val="24"/>
        </w:rPr>
        <w:t>a</w:t>
      </w:r>
      <w:r w:rsidR="008F341C" w:rsidRPr="0019382C">
        <w:rPr>
          <w:rFonts w:ascii="Times New Roman" w:eastAsia="Calibri" w:hAnsi="Times New Roman" w:cs="Times New Roman"/>
          <w:sz w:val="24"/>
          <w:szCs w:val="24"/>
        </w:rPr>
        <w:t xml:space="preserve"> „JEDNOSTRANI / DVOSTRANI PANO SA STOLIĆEM“ iz članka 11., </w:t>
      </w:r>
      <w:r w:rsidR="008F341C" w:rsidRPr="00FB0489">
        <w:rPr>
          <w:rFonts w:ascii="Times New Roman" w:eastAsia="Calibri" w:hAnsi="Times New Roman" w:cs="Times New Roman"/>
          <w:sz w:val="24"/>
          <w:szCs w:val="24"/>
        </w:rPr>
        <w:t xml:space="preserve">namijenjenih </w:t>
      </w:r>
      <w:r w:rsidR="00DE446C" w:rsidRPr="00FB0489">
        <w:rPr>
          <w:rFonts w:ascii="Times New Roman" w:eastAsia="Calibri" w:hAnsi="Times New Roman" w:cs="Times New Roman"/>
          <w:sz w:val="24"/>
          <w:szCs w:val="24"/>
        </w:rPr>
        <w:t>prodaji karata</w:t>
      </w:r>
      <w:r w:rsidR="008F341C" w:rsidRPr="00FB0489">
        <w:rPr>
          <w:rFonts w:ascii="Times New Roman" w:eastAsia="Calibri" w:hAnsi="Times New Roman" w:cs="Times New Roman"/>
          <w:sz w:val="24"/>
          <w:szCs w:val="24"/>
        </w:rPr>
        <w:t xml:space="preserve"> za turističku – izletničku vožnju brodicom. </w:t>
      </w:r>
      <w:r w:rsidR="008F341C" w:rsidRPr="00FB0489">
        <w:rPr>
          <w:rFonts w:ascii="Times New Roman" w:hAnsi="Times New Roman" w:cs="Times New Roman"/>
          <w:sz w:val="24"/>
          <w:szCs w:val="24"/>
        </w:rPr>
        <w:t xml:space="preserve">Raspored predmetnih lokacija na navedenom prostoru </w:t>
      </w:r>
      <w:r w:rsidR="00FD693C">
        <w:rPr>
          <w:rFonts w:ascii="Times New Roman" w:hAnsi="Times New Roman" w:cs="Times New Roman"/>
          <w:sz w:val="24"/>
          <w:szCs w:val="24"/>
        </w:rPr>
        <w:t>odredit će</w:t>
      </w:r>
      <w:r w:rsidR="008F341C" w:rsidRPr="00FB0489">
        <w:rPr>
          <w:rFonts w:ascii="Times New Roman" w:hAnsi="Times New Roman" w:cs="Times New Roman"/>
          <w:sz w:val="24"/>
          <w:szCs w:val="24"/>
        </w:rPr>
        <w:t xml:space="preserve"> se</w:t>
      </w:r>
      <w:r w:rsidR="00FD693C" w:rsidRPr="00FD693C">
        <w:rPr>
          <w:rFonts w:ascii="Times New Roman" w:hAnsi="Times New Roman" w:cs="Times New Roman"/>
          <w:sz w:val="24"/>
          <w:szCs w:val="24"/>
        </w:rPr>
        <w:t xml:space="preserve"> u postupku izdavanja odobrenja za postavljanje</w:t>
      </w:r>
      <w:r w:rsidR="00FD693C">
        <w:rPr>
          <w:rFonts w:ascii="Times New Roman" w:hAnsi="Times New Roman" w:cs="Times New Roman"/>
          <w:sz w:val="24"/>
          <w:szCs w:val="24"/>
        </w:rPr>
        <w:t>,</w:t>
      </w:r>
      <w:r w:rsidR="00FD693C" w:rsidRPr="00FD693C">
        <w:rPr>
          <w:rFonts w:ascii="Times New Roman" w:hAnsi="Times New Roman" w:cs="Times New Roman"/>
          <w:sz w:val="24"/>
          <w:szCs w:val="24"/>
        </w:rPr>
        <w:t xml:space="preserve"> </w:t>
      </w:r>
      <w:r w:rsidR="008F341C" w:rsidRPr="00FB0489">
        <w:rPr>
          <w:rFonts w:ascii="Times New Roman" w:hAnsi="Times New Roman" w:cs="Times New Roman"/>
          <w:sz w:val="24"/>
          <w:szCs w:val="24"/>
        </w:rPr>
        <w:t xml:space="preserve"> </w:t>
      </w:r>
      <w:r w:rsidR="00C9795B">
        <w:rPr>
          <w:rFonts w:ascii="Times New Roman" w:hAnsi="Times New Roman" w:cs="Times New Roman"/>
          <w:sz w:val="24"/>
          <w:szCs w:val="24"/>
        </w:rPr>
        <w:t xml:space="preserve">u suradnji s Lučkom upravom, </w:t>
      </w:r>
      <w:r w:rsidR="008F341C" w:rsidRPr="00FB0489">
        <w:rPr>
          <w:rFonts w:ascii="Times New Roman" w:hAnsi="Times New Roman" w:cs="Times New Roman"/>
          <w:sz w:val="24"/>
          <w:szCs w:val="24"/>
        </w:rPr>
        <w:t>u odnosu na</w:t>
      </w:r>
      <w:r w:rsidR="00C9795B">
        <w:rPr>
          <w:rFonts w:ascii="Times New Roman" w:hAnsi="Times New Roman" w:cs="Times New Roman"/>
          <w:sz w:val="24"/>
          <w:szCs w:val="24"/>
        </w:rPr>
        <w:t xml:space="preserve"> potrebe i</w:t>
      </w:r>
      <w:r w:rsidR="008F341C" w:rsidRPr="00FB0489">
        <w:rPr>
          <w:rFonts w:ascii="Times New Roman" w:hAnsi="Times New Roman" w:cs="Times New Roman"/>
          <w:sz w:val="24"/>
          <w:szCs w:val="24"/>
        </w:rPr>
        <w:t xml:space="preserve"> slobodnu raspoloživu površinu, uz uvjet da iste ne ometaju pješačku komunikaciju i normalno funkcioniranje okolnog prostora</w:t>
      </w:r>
      <w:r w:rsidR="00C9795B">
        <w:rPr>
          <w:rFonts w:ascii="Times New Roman" w:hAnsi="Times New Roman" w:cs="Times New Roman"/>
          <w:sz w:val="24"/>
          <w:szCs w:val="24"/>
        </w:rPr>
        <w:t>.</w:t>
      </w:r>
    </w:p>
    <w:p w:rsidR="00537E33" w:rsidRPr="00814773" w:rsidRDefault="0019382C" w:rsidP="00CE3E49">
      <w:pPr>
        <w:pStyle w:val="NormalWeb"/>
        <w:numPr>
          <w:ilvl w:val="0"/>
          <w:numId w:val="34"/>
        </w:numPr>
        <w:spacing w:before="0" w:beforeAutospacing="0" w:after="0" w:afterAutospacing="0"/>
        <w:ind w:left="709" w:hanging="283"/>
        <w:jc w:val="both"/>
      </w:pPr>
      <w:r>
        <w:t>L</w:t>
      </w:r>
      <w:r w:rsidR="00537E33" w:rsidRPr="00814773">
        <w:t>okacije za postavu stalaka</w:t>
      </w:r>
      <w:r w:rsidR="001911B9">
        <w:t xml:space="preserve"> uz poslovni prostor, koje će se o</w:t>
      </w:r>
      <w:r w:rsidR="00537E33" w:rsidRPr="00814773">
        <w:t>dredit</w:t>
      </w:r>
      <w:r w:rsidR="001911B9">
        <w:t>i</w:t>
      </w:r>
      <w:r w:rsidR="00FE3D62">
        <w:t xml:space="preserve"> u postupku izdavanja odobrenja</w:t>
      </w:r>
      <w:r w:rsidR="00FD693C">
        <w:t xml:space="preserve"> za postavljanje</w:t>
      </w:r>
      <w:r w:rsidR="00FE3D62">
        <w:t xml:space="preserve">, </w:t>
      </w:r>
      <w:r w:rsidR="00537E33">
        <w:t xml:space="preserve">u odnosu na prostorne mogućnosti svake pojedine lokacije a </w:t>
      </w:r>
      <w:r w:rsidR="00537E33" w:rsidRPr="00814773">
        <w:t>prema slijedećim općim kriterijima postave:</w:t>
      </w:r>
    </w:p>
    <w:p w:rsidR="00537E33" w:rsidRPr="00814773" w:rsidRDefault="00537E33" w:rsidP="00CE3E49">
      <w:pPr>
        <w:pStyle w:val="NormalWeb"/>
        <w:numPr>
          <w:ilvl w:val="0"/>
          <w:numId w:val="2"/>
        </w:numPr>
        <w:tabs>
          <w:tab w:val="clear" w:pos="1413"/>
          <w:tab w:val="num" w:pos="1418"/>
        </w:tabs>
        <w:spacing w:before="0" w:beforeAutospacing="0" w:after="0" w:afterAutospacing="0"/>
        <w:ind w:left="1418" w:hanging="284"/>
        <w:jc w:val="both"/>
      </w:pPr>
      <w:r w:rsidRPr="00814773">
        <w:t>naprave se u pravilu postavljaju neposredno uz poslovni prostor podnositelja zahtjeva uz uvjet da svojom postavom ne ometaju normalno funkcioniranje pješačkog prometa</w:t>
      </w:r>
      <w:r w:rsidR="00E7564E">
        <w:t>;</w:t>
      </w:r>
    </w:p>
    <w:p w:rsidR="00537E33" w:rsidRPr="00814773" w:rsidRDefault="00537E33" w:rsidP="00CE3E49">
      <w:pPr>
        <w:pStyle w:val="NormalWeb"/>
        <w:numPr>
          <w:ilvl w:val="0"/>
          <w:numId w:val="2"/>
        </w:numPr>
        <w:tabs>
          <w:tab w:val="clear" w:pos="1413"/>
          <w:tab w:val="num" w:pos="1418"/>
        </w:tabs>
        <w:ind w:left="1418" w:hanging="284"/>
        <w:jc w:val="both"/>
      </w:pPr>
      <w:r w:rsidRPr="00814773">
        <w:t xml:space="preserve">uz poslovni prostor </w:t>
      </w:r>
      <w:r w:rsidR="00FE3D62">
        <w:t>moguće je postaviti maksimalno jedan tipizirani</w:t>
      </w:r>
      <w:r w:rsidRPr="00814773">
        <w:t xml:space="preserve"> stal</w:t>
      </w:r>
      <w:r w:rsidR="00FE3D62">
        <w:t>ak</w:t>
      </w:r>
      <w:r w:rsidRPr="00814773">
        <w:t xml:space="preserve"> a ukupna širina zauzete javne površine mjereno od pročelja objekta ne</w:t>
      </w:r>
      <w:r w:rsidR="00897809">
        <w:t xml:space="preserve"> </w:t>
      </w:r>
      <w:r w:rsidRPr="00814773">
        <w:t>smije biti veća od 1m</w:t>
      </w:r>
      <w:r w:rsidR="00E7564E">
        <w:t>;</w:t>
      </w:r>
    </w:p>
    <w:p w:rsidR="00537E33" w:rsidRDefault="00537E33" w:rsidP="00CE3E49">
      <w:pPr>
        <w:pStyle w:val="NormalWeb"/>
        <w:numPr>
          <w:ilvl w:val="0"/>
          <w:numId w:val="2"/>
        </w:numPr>
        <w:tabs>
          <w:tab w:val="clear" w:pos="1413"/>
          <w:tab w:val="num" w:pos="1418"/>
        </w:tabs>
        <w:spacing w:before="0" w:beforeAutospacing="0" w:after="120" w:afterAutospacing="0"/>
        <w:ind w:left="1418" w:hanging="284"/>
        <w:jc w:val="both"/>
        <w:rPr>
          <w:color w:val="auto"/>
        </w:rPr>
      </w:pPr>
      <w:r w:rsidRPr="00170D64">
        <w:rPr>
          <w:color w:val="auto"/>
        </w:rPr>
        <w:t>na stalcima je moguće izlagati isključivo asortiman iz kategorije suvenira kao dodatnu ponudu uz poslovni prostor (razg</w:t>
      </w:r>
      <w:r w:rsidR="00E7564E">
        <w:rPr>
          <w:color w:val="auto"/>
        </w:rPr>
        <w:t>lednice, turističke mape i sl.).</w:t>
      </w:r>
    </w:p>
    <w:p w:rsidR="00F303A5" w:rsidRDefault="00537E33" w:rsidP="00CE3E49">
      <w:pPr>
        <w:pStyle w:val="NormalWeb"/>
        <w:numPr>
          <w:ilvl w:val="0"/>
          <w:numId w:val="34"/>
        </w:numPr>
        <w:spacing w:before="0" w:beforeAutospacing="0" w:after="120" w:afterAutospacing="0"/>
        <w:ind w:left="709" w:hanging="284"/>
        <w:jc w:val="both"/>
        <w:rPr>
          <w:color w:val="auto"/>
        </w:rPr>
      </w:pPr>
      <w:r w:rsidRPr="00927417">
        <w:rPr>
          <w:color w:val="auto"/>
        </w:rPr>
        <w:t xml:space="preserve">Lokacije za postavu naprava u vrijeme </w:t>
      </w:r>
      <w:r w:rsidR="001D1E24" w:rsidRPr="00927417">
        <w:rPr>
          <w:color w:val="auto"/>
        </w:rPr>
        <w:t xml:space="preserve">i </w:t>
      </w:r>
      <w:r w:rsidR="003F0ECC">
        <w:rPr>
          <w:color w:val="auto"/>
        </w:rPr>
        <w:t>na</w:t>
      </w:r>
      <w:r w:rsidR="001D1E24" w:rsidRPr="00927417">
        <w:rPr>
          <w:color w:val="auto"/>
        </w:rPr>
        <w:t xml:space="preserve"> prostoru određenom za održavanje</w:t>
      </w:r>
      <w:r w:rsidRPr="00927417">
        <w:rPr>
          <w:color w:val="auto"/>
        </w:rPr>
        <w:t xml:space="preserve"> manifestacija</w:t>
      </w:r>
      <w:r w:rsidR="001D1E24" w:rsidRPr="00927417">
        <w:rPr>
          <w:color w:val="auto"/>
        </w:rPr>
        <w:t xml:space="preserve"> (Giardini, Portarata, </w:t>
      </w:r>
      <w:r w:rsidR="008959D3">
        <w:rPr>
          <w:color w:val="auto"/>
        </w:rPr>
        <w:t xml:space="preserve">Tržnica, </w:t>
      </w:r>
      <w:r w:rsidR="002E5982" w:rsidRPr="00927417">
        <w:rPr>
          <w:color w:val="auto"/>
        </w:rPr>
        <w:t xml:space="preserve">ulica Sergijevaca, </w:t>
      </w:r>
      <w:r w:rsidR="008959D3">
        <w:rPr>
          <w:color w:val="auto"/>
        </w:rPr>
        <w:t xml:space="preserve">Danteov trg, </w:t>
      </w:r>
      <w:r w:rsidR="001D1E24" w:rsidRPr="00927417">
        <w:rPr>
          <w:color w:val="auto"/>
        </w:rPr>
        <w:t>Forum, Kandlerova</w:t>
      </w:r>
      <w:r w:rsidR="002E5982" w:rsidRPr="00927417">
        <w:rPr>
          <w:color w:val="auto"/>
        </w:rPr>
        <w:t xml:space="preserve"> ulica</w:t>
      </w:r>
      <w:r w:rsidR="001D1E24" w:rsidRPr="00927417">
        <w:rPr>
          <w:color w:val="auto"/>
        </w:rPr>
        <w:t>, Trg sv. Tome</w:t>
      </w:r>
      <w:r w:rsidR="002E5982" w:rsidRPr="00927417">
        <w:rPr>
          <w:color w:val="auto"/>
        </w:rPr>
        <w:t xml:space="preserve">, </w:t>
      </w:r>
      <w:r w:rsidR="00F83A16">
        <w:rPr>
          <w:color w:val="auto"/>
        </w:rPr>
        <w:t xml:space="preserve">Titov park, Karolina, </w:t>
      </w:r>
      <w:r w:rsidR="002E5982" w:rsidRPr="00927417">
        <w:rPr>
          <w:color w:val="auto"/>
        </w:rPr>
        <w:t>Trg kralja Tomislava</w:t>
      </w:r>
      <w:r w:rsidR="001D1E24" w:rsidRPr="00927417">
        <w:rPr>
          <w:color w:val="auto"/>
        </w:rPr>
        <w:t xml:space="preserve"> i dr.)</w:t>
      </w:r>
      <w:r w:rsidR="003B73BB" w:rsidRPr="00927417">
        <w:rPr>
          <w:color w:val="auto"/>
        </w:rPr>
        <w:t>,</w:t>
      </w:r>
      <w:r w:rsidRPr="00FB0489">
        <w:rPr>
          <w:color w:val="auto"/>
        </w:rPr>
        <w:t xml:space="preserve"> kao i </w:t>
      </w:r>
      <w:r w:rsidRPr="00474CE2">
        <w:rPr>
          <w:color w:val="auto"/>
        </w:rPr>
        <w:t>lokacije pokretnih prodavača</w:t>
      </w:r>
      <w:r w:rsidR="001D1E24" w:rsidRPr="00474CE2">
        <w:rPr>
          <w:color w:val="auto"/>
        </w:rPr>
        <w:t>,</w:t>
      </w:r>
      <w:r w:rsidRPr="00FB0489">
        <w:rPr>
          <w:color w:val="auto"/>
        </w:rPr>
        <w:t xml:space="preserve"> u ovisnosti su od svakog pojedinačnog zahtjeva i interesa za namjenom</w:t>
      </w:r>
      <w:r w:rsidR="001D1E24">
        <w:rPr>
          <w:color w:val="auto"/>
        </w:rPr>
        <w:t>,</w:t>
      </w:r>
      <w:r w:rsidRPr="00FB0489">
        <w:rPr>
          <w:color w:val="auto"/>
        </w:rPr>
        <w:t xml:space="preserve"> iz kojeg se razloga ne uvjetuju </w:t>
      </w:r>
      <w:r w:rsidR="0016600F" w:rsidRPr="00FB0489">
        <w:rPr>
          <w:color w:val="auto"/>
        </w:rPr>
        <w:t>ovim Planom</w:t>
      </w:r>
      <w:r w:rsidRPr="00FB0489">
        <w:rPr>
          <w:color w:val="auto"/>
        </w:rPr>
        <w:t xml:space="preserve"> već će se iste određivati u </w:t>
      </w:r>
      <w:r w:rsidR="00BF68D0">
        <w:rPr>
          <w:color w:val="auto"/>
        </w:rPr>
        <w:t xml:space="preserve">odnosu na potrebe i konkretnu lokaciju, u </w:t>
      </w:r>
      <w:r w:rsidRPr="00FB0489">
        <w:rPr>
          <w:color w:val="auto"/>
        </w:rPr>
        <w:t>zasebn</w:t>
      </w:r>
      <w:r w:rsidR="00524ADD">
        <w:rPr>
          <w:color w:val="auto"/>
        </w:rPr>
        <w:t xml:space="preserve">om postupku izdavanja odobrenja, </w:t>
      </w:r>
      <w:r w:rsidRPr="00FB0489">
        <w:rPr>
          <w:color w:val="auto"/>
        </w:rPr>
        <w:t>uz isho</w:t>
      </w:r>
      <w:r w:rsidR="00897809" w:rsidRPr="00FB0489">
        <w:rPr>
          <w:color w:val="auto"/>
        </w:rPr>
        <w:t>đenu</w:t>
      </w:r>
      <w:r w:rsidRPr="00FB0489">
        <w:rPr>
          <w:color w:val="auto"/>
        </w:rPr>
        <w:t xml:space="preserve"> suglasnost upravnog tijela nadležnog</w:t>
      </w:r>
      <w:r w:rsidR="005C10FF" w:rsidRPr="00FB0489">
        <w:rPr>
          <w:color w:val="auto"/>
        </w:rPr>
        <w:t xml:space="preserve"> za poslove prostornog uređenja</w:t>
      </w:r>
      <w:r w:rsidR="00D70961">
        <w:rPr>
          <w:color w:val="auto"/>
        </w:rPr>
        <w:t xml:space="preserve">, a u slučaju  pokretne prodaje, </w:t>
      </w:r>
      <w:r w:rsidR="004D7241">
        <w:rPr>
          <w:color w:val="auto"/>
        </w:rPr>
        <w:t xml:space="preserve">i </w:t>
      </w:r>
      <w:r w:rsidR="00D70961">
        <w:rPr>
          <w:color w:val="auto"/>
        </w:rPr>
        <w:t xml:space="preserve">uz suglasnost </w:t>
      </w:r>
      <w:r w:rsidR="00601933" w:rsidRPr="00FB0489">
        <w:rPr>
          <w:color w:val="auto"/>
        </w:rPr>
        <w:t>upravnog tijela</w:t>
      </w:r>
      <w:r w:rsidR="00601933">
        <w:rPr>
          <w:color w:val="auto"/>
        </w:rPr>
        <w:t xml:space="preserve"> nadležnog za promet</w:t>
      </w:r>
      <w:r w:rsidR="00D70961">
        <w:rPr>
          <w:color w:val="auto"/>
        </w:rPr>
        <w:t xml:space="preserve"> te upravnog tijela nedležnog za zaštitu okoliša, kada se radi o zelenim površinama</w:t>
      </w:r>
      <w:r w:rsidR="00BF68D0">
        <w:rPr>
          <w:color w:val="auto"/>
        </w:rPr>
        <w:t xml:space="preserve">. </w:t>
      </w:r>
    </w:p>
    <w:p w:rsidR="00537E33" w:rsidRDefault="001C5357" w:rsidP="00F303A5">
      <w:pPr>
        <w:pStyle w:val="NormalWeb"/>
        <w:spacing w:before="0" w:beforeAutospacing="0" w:after="120" w:afterAutospacing="0"/>
        <w:ind w:left="709"/>
        <w:jc w:val="both"/>
        <w:rPr>
          <w:color w:val="auto"/>
        </w:rPr>
      </w:pPr>
      <w:r>
        <w:rPr>
          <w:color w:val="auto"/>
        </w:rPr>
        <w:t>O</w:t>
      </w:r>
      <w:r w:rsidR="00BF68D0">
        <w:rPr>
          <w:color w:val="auto"/>
        </w:rPr>
        <w:t>blikovne karakteristike naprava za svaku pojedinu lokaciju potrebno je naznačiti u grafici koja se prilaže uz zahtjev za izdavanje potrebnog odobrenja</w:t>
      </w:r>
      <w:r w:rsidR="00F303A5">
        <w:rPr>
          <w:color w:val="auto"/>
        </w:rPr>
        <w:t>.</w:t>
      </w:r>
    </w:p>
    <w:p w:rsidR="00F303A5" w:rsidRDefault="00F303A5" w:rsidP="00F303A5">
      <w:pPr>
        <w:pStyle w:val="NormalWeb"/>
        <w:spacing w:before="0" w:beforeAutospacing="0" w:after="120" w:afterAutospacing="0"/>
        <w:ind w:left="709"/>
        <w:jc w:val="both"/>
        <w:rPr>
          <w:color w:val="auto"/>
        </w:rPr>
      </w:pPr>
      <w:r>
        <w:rPr>
          <w:color w:val="auto"/>
        </w:rPr>
        <w:t>Glede pokretne prodaje na području Grada Pule, ista se obavlja putem posebno uređenog i opremljenog pokretnog vozila</w:t>
      </w:r>
      <w:r w:rsidR="005170C2">
        <w:rPr>
          <w:color w:val="auto"/>
        </w:rPr>
        <w:t>. Kretanje i zaustavljanje istoga mora se odvijati tako da ne ometa promet, ne ugrožava sigurnost kupaca i slučajnih prolaznika te ostalih sudionika u prometu.</w:t>
      </w:r>
    </w:p>
    <w:p w:rsidR="00537E33" w:rsidRPr="00CE3E49" w:rsidRDefault="00537E33" w:rsidP="008A7C91">
      <w:pPr>
        <w:pStyle w:val="NormalWeb"/>
        <w:numPr>
          <w:ilvl w:val="0"/>
          <w:numId w:val="34"/>
        </w:numPr>
        <w:spacing w:before="0" w:beforeAutospacing="0" w:after="0" w:afterAutospacing="0"/>
        <w:ind w:left="709" w:hanging="284"/>
        <w:jc w:val="both"/>
        <w:rPr>
          <w:color w:val="auto"/>
        </w:rPr>
      </w:pPr>
      <w:r w:rsidRPr="00FB0489">
        <w:rPr>
          <w:color w:val="auto"/>
        </w:rPr>
        <w:t xml:space="preserve">Lokacije za </w:t>
      </w:r>
      <w:r w:rsidR="00DE446C" w:rsidRPr="00FB0489">
        <w:rPr>
          <w:color w:val="auto"/>
        </w:rPr>
        <w:t>postavu naprava koje su predmet ovog Plana, a koje se nalaze unutar kompleksa turističkih naselja, autokampova, bolničkih kompleksa, sportskih kompleksa, trgovačkih centara i sličnih površina i služe za obogaćivanje turističke i druge ponude</w:t>
      </w:r>
      <w:r w:rsidRPr="00FB0489">
        <w:rPr>
          <w:color w:val="auto"/>
        </w:rPr>
        <w:t xml:space="preserve">, nisu predmet grafičke obrade </w:t>
      </w:r>
      <w:r w:rsidR="0067203C" w:rsidRPr="00FB0489">
        <w:rPr>
          <w:color w:val="auto"/>
        </w:rPr>
        <w:t xml:space="preserve">ovog Plana </w:t>
      </w:r>
      <w:r w:rsidRPr="00FB0489">
        <w:rPr>
          <w:color w:val="auto"/>
        </w:rPr>
        <w:t xml:space="preserve">u smislu točnog pozicioniranja, već će se njihova </w:t>
      </w:r>
      <w:r w:rsidR="00DE446C" w:rsidRPr="00FB0489">
        <w:rPr>
          <w:color w:val="auto"/>
        </w:rPr>
        <w:t>lokacija i uvjeti postavljanja</w:t>
      </w:r>
      <w:r w:rsidRPr="00FB0489">
        <w:rPr>
          <w:color w:val="auto"/>
        </w:rPr>
        <w:t xml:space="preserve"> određivati u zasebn</w:t>
      </w:r>
      <w:r w:rsidR="00522355">
        <w:rPr>
          <w:color w:val="auto"/>
        </w:rPr>
        <w:t xml:space="preserve">om postupku izdavanja odobrenja, </w:t>
      </w:r>
      <w:r w:rsidRPr="00CE3E49">
        <w:rPr>
          <w:color w:val="auto"/>
        </w:rPr>
        <w:t>uz isho</w:t>
      </w:r>
      <w:r w:rsidR="00897809">
        <w:rPr>
          <w:color w:val="auto"/>
        </w:rPr>
        <w:t>đenu</w:t>
      </w:r>
      <w:r w:rsidRPr="00CE3E49">
        <w:rPr>
          <w:color w:val="auto"/>
        </w:rPr>
        <w:t xml:space="preserve"> suglasnost upravnog tijela nadležnog za poslove prostornog uređenja, a temeljem iskazanog interesa vlasnika i/ili korisnika predmetne površine, dok će se unutar zona pomorskog dobra kojim upravlja Grad Pula određivati godišnjim Planom upravljanja pomorskim dobrom.</w:t>
      </w:r>
    </w:p>
    <w:p w:rsidR="008A7C91" w:rsidRPr="0084303F" w:rsidRDefault="008A7C91" w:rsidP="008A7C91">
      <w:pPr>
        <w:pStyle w:val="NormalWeb"/>
        <w:spacing w:before="0" w:beforeAutospacing="0" w:after="0" w:afterAutospacing="0" w:line="360" w:lineRule="auto"/>
        <w:jc w:val="both"/>
        <w:rPr>
          <w:b/>
        </w:rPr>
      </w:pPr>
    </w:p>
    <w:p w:rsidR="005B1F6F" w:rsidRPr="0084303F" w:rsidRDefault="005B1F6F" w:rsidP="008A7C91">
      <w:pPr>
        <w:pStyle w:val="NormalWeb"/>
        <w:spacing w:before="0" w:beforeAutospacing="0" w:after="0" w:afterAutospacing="0"/>
        <w:jc w:val="both"/>
        <w:rPr>
          <w:b/>
        </w:rPr>
      </w:pPr>
      <w:r w:rsidRPr="0084303F">
        <w:rPr>
          <w:b/>
        </w:rPr>
        <w:t>Vaze za cvijeće</w:t>
      </w:r>
    </w:p>
    <w:p w:rsidR="00681B0C" w:rsidRDefault="00681B0C" w:rsidP="003B73BB">
      <w:pPr>
        <w:pStyle w:val="NormalWeb"/>
        <w:spacing w:before="0" w:beforeAutospacing="0" w:after="0" w:afterAutospacing="0"/>
        <w:jc w:val="center"/>
        <w:rPr>
          <w:b/>
        </w:rPr>
      </w:pPr>
    </w:p>
    <w:p w:rsidR="008A7C91" w:rsidRPr="0084303F" w:rsidRDefault="003B73BB" w:rsidP="003B73BB">
      <w:pPr>
        <w:pStyle w:val="NormalWeb"/>
        <w:spacing w:before="0" w:beforeAutospacing="0" w:after="0" w:afterAutospacing="0"/>
        <w:jc w:val="center"/>
        <w:rPr>
          <w:b/>
        </w:rPr>
      </w:pPr>
      <w:r w:rsidRPr="0084303F">
        <w:rPr>
          <w:b/>
        </w:rPr>
        <w:t>Članak 14.</w:t>
      </w:r>
    </w:p>
    <w:p w:rsidR="008A7C91" w:rsidRPr="0084303F" w:rsidRDefault="008A7C91" w:rsidP="008A7C91">
      <w:pPr>
        <w:widowControl w:val="0"/>
        <w:numPr>
          <w:ilvl w:val="0"/>
          <w:numId w:val="13"/>
        </w:numPr>
        <w:tabs>
          <w:tab w:val="left" w:pos="993"/>
        </w:tabs>
        <w:spacing w:after="120" w:line="240" w:lineRule="auto"/>
        <w:ind w:firstLine="567"/>
        <w:rPr>
          <w:rFonts w:ascii="Times New Roman" w:hAnsi="Times New Roman" w:cs="Times New Roman"/>
          <w:sz w:val="24"/>
          <w:szCs w:val="24"/>
        </w:rPr>
      </w:pPr>
      <w:r w:rsidRPr="0084303F">
        <w:rPr>
          <w:rFonts w:ascii="Times New Roman" w:hAnsi="Times New Roman" w:cs="Times New Roman"/>
          <w:sz w:val="24"/>
          <w:szCs w:val="24"/>
        </w:rPr>
        <w:t>Na površinama javne namjene dozvoljeno je posta</w:t>
      </w:r>
      <w:r w:rsidR="00110185">
        <w:rPr>
          <w:rFonts w:ascii="Times New Roman" w:hAnsi="Times New Roman" w:cs="Times New Roman"/>
          <w:sz w:val="24"/>
          <w:szCs w:val="24"/>
        </w:rPr>
        <w:t>vit</w:t>
      </w:r>
      <w:r w:rsidRPr="0084303F">
        <w:rPr>
          <w:rFonts w:ascii="Times New Roman" w:hAnsi="Times New Roman" w:cs="Times New Roman"/>
          <w:sz w:val="24"/>
          <w:szCs w:val="24"/>
        </w:rPr>
        <w:t xml:space="preserve">i vaze s ukrasnim biljem. Vaze </w:t>
      </w:r>
      <w:r w:rsidR="00522355">
        <w:rPr>
          <w:rFonts w:ascii="Times New Roman" w:hAnsi="Times New Roman" w:cs="Times New Roman"/>
          <w:sz w:val="24"/>
          <w:szCs w:val="24"/>
        </w:rPr>
        <w:t xml:space="preserve">je </w:t>
      </w:r>
      <w:r w:rsidRPr="0084303F">
        <w:rPr>
          <w:rFonts w:ascii="Times New Roman" w:hAnsi="Times New Roman" w:cs="Times New Roman"/>
          <w:sz w:val="24"/>
          <w:szCs w:val="24"/>
        </w:rPr>
        <w:t xml:space="preserve">moguće </w:t>
      </w:r>
      <w:r w:rsidR="00522355">
        <w:rPr>
          <w:rFonts w:ascii="Times New Roman" w:hAnsi="Times New Roman" w:cs="Times New Roman"/>
          <w:sz w:val="24"/>
          <w:szCs w:val="24"/>
        </w:rPr>
        <w:t xml:space="preserve">je </w:t>
      </w:r>
      <w:r w:rsidRPr="0084303F">
        <w:rPr>
          <w:rFonts w:ascii="Times New Roman" w:hAnsi="Times New Roman" w:cs="Times New Roman"/>
          <w:sz w:val="24"/>
          <w:szCs w:val="24"/>
        </w:rPr>
        <w:t xml:space="preserve">postaviti uz ulaze u poslovne prostore </w:t>
      </w:r>
      <w:r w:rsidR="00522355">
        <w:rPr>
          <w:rFonts w:ascii="Times New Roman" w:hAnsi="Times New Roman" w:cs="Times New Roman"/>
          <w:sz w:val="24"/>
          <w:szCs w:val="24"/>
        </w:rPr>
        <w:t xml:space="preserve">(najviše dvije po poslovnom prostoru/građevini), </w:t>
      </w:r>
      <w:r w:rsidR="00A835EA" w:rsidRPr="0084303F">
        <w:rPr>
          <w:rFonts w:ascii="Times New Roman" w:hAnsi="Times New Roman" w:cs="Times New Roman"/>
          <w:sz w:val="24"/>
          <w:szCs w:val="24"/>
        </w:rPr>
        <w:t>na način da ne ometaju prolaz i sigurnost pristupa</w:t>
      </w:r>
      <w:r w:rsidRPr="0084303F">
        <w:rPr>
          <w:rFonts w:ascii="Times New Roman" w:hAnsi="Times New Roman" w:cs="Times New Roman"/>
          <w:sz w:val="24"/>
          <w:szCs w:val="24"/>
        </w:rPr>
        <w:t>.</w:t>
      </w:r>
      <w:r w:rsidR="00922771">
        <w:rPr>
          <w:rFonts w:ascii="Times New Roman" w:hAnsi="Times New Roman" w:cs="Times New Roman"/>
          <w:sz w:val="24"/>
          <w:szCs w:val="24"/>
        </w:rPr>
        <w:t xml:space="preserve"> </w:t>
      </w:r>
      <w:r w:rsidRPr="0084303F">
        <w:rPr>
          <w:rFonts w:ascii="Times New Roman" w:hAnsi="Times New Roman" w:cs="Times New Roman"/>
          <w:sz w:val="24"/>
          <w:szCs w:val="24"/>
        </w:rPr>
        <w:t xml:space="preserve">Vaze moraju biti suvremenog oblikovanja visine </w:t>
      </w:r>
      <w:r w:rsidR="00FA2B62">
        <w:rPr>
          <w:rFonts w:ascii="Times New Roman" w:hAnsi="Times New Roman" w:cs="Times New Roman"/>
          <w:sz w:val="24"/>
          <w:szCs w:val="24"/>
        </w:rPr>
        <w:t>od</w:t>
      </w:r>
      <w:r w:rsidRPr="0084303F">
        <w:rPr>
          <w:rFonts w:ascii="Times New Roman" w:hAnsi="Times New Roman" w:cs="Times New Roman"/>
          <w:sz w:val="24"/>
          <w:szCs w:val="24"/>
        </w:rPr>
        <w:t xml:space="preserve"> 60 </w:t>
      </w:r>
      <w:r w:rsidR="00FA2B62">
        <w:rPr>
          <w:rFonts w:ascii="Times New Roman" w:hAnsi="Times New Roman" w:cs="Times New Roman"/>
          <w:sz w:val="24"/>
          <w:szCs w:val="24"/>
        </w:rPr>
        <w:t xml:space="preserve"> do 80 </w:t>
      </w:r>
      <w:r w:rsidRPr="0084303F">
        <w:rPr>
          <w:rFonts w:ascii="Times New Roman" w:hAnsi="Times New Roman" w:cs="Times New Roman"/>
          <w:sz w:val="24"/>
          <w:szCs w:val="24"/>
        </w:rPr>
        <w:t xml:space="preserve">cm, u antracit sivoj ili sličnoj boji. Za postavljanje vaza drugačijeg </w:t>
      </w:r>
      <w:r w:rsidR="00D4077D">
        <w:rPr>
          <w:rFonts w:ascii="Times New Roman" w:hAnsi="Times New Roman" w:cs="Times New Roman"/>
          <w:sz w:val="24"/>
          <w:szCs w:val="24"/>
        </w:rPr>
        <w:t>izgleda</w:t>
      </w:r>
      <w:r w:rsidRPr="0084303F">
        <w:rPr>
          <w:rFonts w:ascii="Times New Roman" w:hAnsi="Times New Roman" w:cs="Times New Roman"/>
          <w:sz w:val="24"/>
          <w:szCs w:val="24"/>
        </w:rPr>
        <w:t xml:space="preserve">, potrebno je zatražiti suglasnost upravnog tijela nadležnog za poslove prostornog uređenja. </w:t>
      </w:r>
      <w:r w:rsidR="00A835EA" w:rsidRPr="0084303F">
        <w:rPr>
          <w:rFonts w:ascii="Times New Roman" w:hAnsi="Times New Roman" w:cs="Times New Roman"/>
          <w:sz w:val="24"/>
          <w:szCs w:val="24"/>
        </w:rPr>
        <w:t xml:space="preserve">Vaze za cvijeće koje se postavljaju kao dio javne urbane opreme mogu biti izvedene iz kamena, a oblikovanje istih utvrdit će upravno tijelo nadležno za poslove prostornog uređenja. </w:t>
      </w:r>
      <w:r w:rsidRPr="0084303F">
        <w:rPr>
          <w:rFonts w:ascii="Times New Roman" w:hAnsi="Times New Roman" w:cs="Times New Roman"/>
          <w:sz w:val="24"/>
          <w:szCs w:val="24"/>
        </w:rPr>
        <w:t xml:space="preserve">Detaljnija razrada mogućeg oblikovanja vaza, bit će </w:t>
      </w:r>
      <w:r w:rsidR="00110185">
        <w:rPr>
          <w:rFonts w:ascii="Times New Roman" w:hAnsi="Times New Roman" w:cs="Times New Roman"/>
          <w:sz w:val="24"/>
          <w:szCs w:val="24"/>
        </w:rPr>
        <w:t>definirana</w:t>
      </w:r>
      <w:r w:rsidRPr="0084303F">
        <w:rPr>
          <w:rFonts w:ascii="Times New Roman" w:hAnsi="Times New Roman" w:cs="Times New Roman"/>
          <w:sz w:val="24"/>
          <w:szCs w:val="24"/>
        </w:rPr>
        <w:t xml:space="preserve"> po pojedinim prostornim zonama </w:t>
      </w:r>
      <w:r w:rsidR="0084303F" w:rsidRPr="0084303F">
        <w:rPr>
          <w:rFonts w:ascii="Times New Roman" w:hAnsi="Times New Roman" w:cs="Times New Roman"/>
          <w:sz w:val="24"/>
          <w:szCs w:val="24"/>
        </w:rPr>
        <w:t>planom</w:t>
      </w:r>
      <w:r w:rsidRPr="0084303F">
        <w:rPr>
          <w:rFonts w:ascii="Times New Roman" w:hAnsi="Times New Roman" w:cs="Times New Roman"/>
          <w:sz w:val="24"/>
          <w:szCs w:val="24"/>
        </w:rPr>
        <w:t xml:space="preserve"> </w:t>
      </w:r>
      <w:r w:rsidR="0084303F" w:rsidRPr="0084303F">
        <w:rPr>
          <w:rFonts w:ascii="Times New Roman" w:hAnsi="Times New Roman" w:cs="Times New Roman"/>
          <w:sz w:val="24"/>
          <w:szCs w:val="24"/>
        </w:rPr>
        <w:t>postavljanja urbane opreme.</w:t>
      </w:r>
    </w:p>
    <w:p w:rsidR="008A7C91" w:rsidRPr="008A7C91" w:rsidRDefault="008A7C91" w:rsidP="008A7C91">
      <w:pPr>
        <w:widowControl w:val="0"/>
        <w:numPr>
          <w:ilvl w:val="0"/>
          <w:numId w:val="13"/>
        </w:numPr>
        <w:tabs>
          <w:tab w:val="left" w:pos="993"/>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Vazu</w:t>
      </w:r>
      <w:r w:rsidRPr="008A7C91">
        <w:rPr>
          <w:rFonts w:ascii="Times New Roman" w:hAnsi="Times New Roman" w:cs="Times New Roman"/>
          <w:sz w:val="24"/>
          <w:szCs w:val="24"/>
        </w:rPr>
        <w:t xml:space="preserve"> s ukrasnim biljem </w:t>
      </w:r>
      <w:r>
        <w:rPr>
          <w:rFonts w:ascii="Times New Roman" w:hAnsi="Times New Roman" w:cs="Times New Roman"/>
          <w:sz w:val="24"/>
          <w:szCs w:val="24"/>
        </w:rPr>
        <w:t xml:space="preserve">vlasnik je obvezan </w:t>
      </w:r>
      <w:r w:rsidRPr="008A7C91">
        <w:rPr>
          <w:rFonts w:ascii="Times New Roman" w:hAnsi="Times New Roman" w:cs="Times New Roman"/>
          <w:sz w:val="24"/>
          <w:szCs w:val="24"/>
        </w:rPr>
        <w:t>održavati, nadopunjavati, obnavljati i čistiti, u protivnom ju je dužan sam ukloniti</w:t>
      </w:r>
      <w:r>
        <w:rPr>
          <w:rFonts w:ascii="Times New Roman" w:hAnsi="Times New Roman" w:cs="Times New Roman"/>
          <w:sz w:val="24"/>
          <w:szCs w:val="24"/>
        </w:rPr>
        <w:t>.</w:t>
      </w:r>
    </w:p>
    <w:p w:rsidR="008A7C91" w:rsidRDefault="008A7C91" w:rsidP="008A7C91">
      <w:pPr>
        <w:pStyle w:val="NormalWeb"/>
        <w:spacing w:before="0" w:beforeAutospacing="0" w:after="0" w:afterAutospacing="0" w:line="360" w:lineRule="auto"/>
        <w:jc w:val="both"/>
        <w:rPr>
          <w:b/>
        </w:rPr>
      </w:pPr>
    </w:p>
    <w:p w:rsidR="0026490F" w:rsidRDefault="0026490F" w:rsidP="00CE3E49">
      <w:pPr>
        <w:pStyle w:val="NormalWeb"/>
        <w:spacing w:before="0" w:beforeAutospacing="0" w:after="240" w:afterAutospacing="0"/>
        <w:jc w:val="both"/>
        <w:rPr>
          <w:b/>
        </w:rPr>
      </w:pPr>
      <w:r>
        <w:rPr>
          <w:b/>
        </w:rPr>
        <w:t>J</w:t>
      </w:r>
      <w:r w:rsidRPr="0026490F">
        <w:rPr>
          <w:b/>
        </w:rPr>
        <w:t xml:space="preserve">arboli </w:t>
      </w:r>
      <w:r>
        <w:rPr>
          <w:b/>
        </w:rPr>
        <w:t xml:space="preserve">(stupovi) </w:t>
      </w:r>
      <w:r w:rsidRPr="0026490F">
        <w:rPr>
          <w:b/>
        </w:rPr>
        <w:t>za isticanje zastava</w:t>
      </w:r>
    </w:p>
    <w:p w:rsidR="0026490F" w:rsidRDefault="0026490F" w:rsidP="003B73BB">
      <w:pPr>
        <w:pStyle w:val="Bodytext70"/>
        <w:numPr>
          <w:ilvl w:val="0"/>
          <w:numId w:val="37"/>
        </w:numPr>
        <w:shd w:val="clear" w:color="auto" w:fill="auto"/>
        <w:spacing w:before="0" w:line="240" w:lineRule="auto"/>
        <w:ind w:hanging="1495"/>
        <w:jc w:val="center"/>
      </w:pPr>
    </w:p>
    <w:p w:rsidR="0026490F" w:rsidRDefault="0026490F" w:rsidP="00CE3E49">
      <w:pPr>
        <w:widowControl w:val="0"/>
        <w:numPr>
          <w:ilvl w:val="0"/>
          <w:numId w:val="13"/>
        </w:numPr>
        <w:tabs>
          <w:tab w:val="left" w:pos="993"/>
        </w:tabs>
        <w:spacing w:after="120" w:line="240" w:lineRule="auto"/>
        <w:ind w:firstLine="567"/>
        <w:rPr>
          <w:rFonts w:ascii="Times New Roman" w:hAnsi="Times New Roman" w:cs="Times New Roman"/>
          <w:sz w:val="24"/>
          <w:szCs w:val="24"/>
        </w:rPr>
      </w:pPr>
      <w:r w:rsidRPr="0012255D">
        <w:rPr>
          <w:rFonts w:ascii="Times New Roman" w:hAnsi="Times New Roman" w:cs="Times New Roman"/>
          <w:sz w:val="24"/>
          <w:szCs w:val="24"/>
        </w:rPr>
        <w:t>Na jarbol</w:t>
      </w:r>
      <w:r w:rsidR="0012255D">
        <w:rPr>
          <w:rFonts w:ascii="Times New Roman" w:hAnsi="Times New Roman" w:cs="Times New Roman"/>
          <w:sz w:val="24"/>
          <w:szCs w:val="24"/>
        </w:rPr>
        <w:t>im</w:t>
      </w:r>
      <w:r w:rsidRPr="0012255D">
        <w:rPr>
          <w:rFonts w:ascii="Times New Roman" w:hAnsi="Times New Roman" w:cs="Times New Roman"/>
          <w:sz w:val="24"/>
          <w:szCs w:val="24"/>
        </w:rPr>
        <w:t>a</w:t>
      </w:r>
      <w:r w:rsidRPr="00DE7BB4">
        <w:rPr>
          <w:rFonts w:ascii="Times New Roman" w:hAnsi="Times New Roman" w:cs="Times New Roman"/>
          <w:sz w:val="24"/>
          <w:szCs w:val="24"/>
        </w:rPr>
        <w:t xml:space="preserve"> (stupov</w:t>
      </w:r>
      <w:r w:rsidR="0012255D">
        <w:rPr>
          <w:rFonts w:ascii="Times New Roman" w:hAnsi="Times New Roman" w:cs="Times New Roman"/>
          <w:sz w:val="24"/>
          <w:szCs w:val="24"/>
        </w:rPr>
        <w:t>im</w:t>
      </w:r>
      <w:r w:rsidRPr="00DE7BB4">
        <w:rPr>
          <w:rFonts w:ascii="Times New Roman" w:hAnsi="Times New Roman" w:cs="Times New Roman"/>
          <w:sz w:val="24"/>
          <w:szCs w:val="24"/>
        </w:rPr>
        <w:t xml:space="preserve">a) za isticanje zastava (u daljnjem tekstu: stupovi) na javnim površinama u Gradu Puli ističu </w:t>
      </w:r>
      <w:r>
        <w:rPr>
          <w:rFonts w:ascii="Times New Roman" w:hAnsi="Times New Roman" w:cs="Times New Roman"/>
          <w:sz w:val="24"/>
          <w:szCs w:val="24"/>
        </w:rPr>
        <w:t xml:space="preserve">se </w:t>
      </w:r>
      <w:r w:rsidRPr="00DE7BB4">
        <w:rPr>
          <w:rFonts w:ascii="Times New Roman" w:hAnsi="Times New Roman" w:cs="Times New Roman"/>
          <w:sz w:val="24"/>
          <w:szCs w:val="24"/>
        </w:rPr>
        <w:t xml:space="preserve">zastava </w:t>
      </w:r>
      <w:r>
        <w:rPr>
          <w:rFonts w:ascii="Times New Roman" w:hAnsi="Times New Roman" w:cs="Times New Roman"/>
          <w:sz w:val="24"/>
          <w:szCs w:val="24"/>
        </w:rPr>
        <w:t xml:space="preserve">Europske unije, </w:t>
      </w:r>
      <w:r w:rsidRPr="00DE7BB4">
        <w:rPr>
          <w:rFonts w:ascii="Times New Roman" w:hAnsi="Times New Roman" w:cs="Times New Roman"/>
          <w:sz w:val="24"/>
          <w:szCs w:val="24"/>
        </w:rPr>
        <w:t>Republike Hrvatske, zastava Istarske županije, zastava Grada Pule i zastava autohtone talijanske nacionalne manji</w:t>
      </w:r>
      <w:r>
        <w:rPr>
          <w:rFonts w:ascii="Times New Roman" w:hAnsi="Times New Roman" w:cs="Times New Roman"/>
          <w:sz w:val="24"/>
          <w:szCs w:val="24"/>
        </w:rPr>
        <w:t xml:space="preserve">ne (u daljnjem tekstu: zastave). </w:t>
      </w:r>
    </w:p>
    <w:p w:rsidR="0026490F" w:rsidRPr="0012255D" w:rsidRDefault="0026490F" w:rsidP="003B73BB">
      <w:pPr>
        <w:pStyle w:val="Bodytext70"/>
        <w:numPr>
          <w:ilvl w:val="0"/>
          <w:numId w:val="37"/>
        </w:numPr>
        <w:shd w:val="clear" w:color="auto" w:fill="auto"/>
        <w:spacing w:before="0" w:line="240" w:lineRule="auto"/>
        <w:ind w:left="0" w:firstLine="0"/>
        <w:jc w:val="center"/>
        <w:rPr>
          <w:sz w:val="24"/>
          <w:szCs w:val="24"/>
        </w:rPr>
      </w:pPr>
    </w:p>
    <w:p w:rsidR="0026490F" w:rsidRDefault="0026490F" w:rsidP="00CE3E49">
      <w:pPr>
        <w:widowControl w:val="0"/>
        <w:numPr>
          <w:ilvl w:val="0"/>
          <w:numId w:val="14"/>
        </w:numPr>
        <w:tabs>
          <w:tab w:val="left" w:pos="993"/>
        </w:tabs>
        <w:spacing w:after="0" w:line="240" w:lineRule="auto"/>
        <w:ind w:firstLine="567"/>
        <w:rPr>
          <w:rFonts w:ascii="Times New Roman" w:hAnsi="Times New Roman" w:cs="Times New Roman"/>
          <w:sz w:val="24"/>
          <w:szCs w:val="24"/>
        </w:rPr>
      </w:pPr>
      <w:r w:rsidRPr="00DE7BB4">
        <w:rPr>
          <w:rFonts w:ascii="Times New Roman" w:hAnsi="Times New Roman" w:cs="Times New Roman"/>
          <w:sz w:val="24"/>
          <w:szCs w:val="24"/>
        </w:rPr>
        <w:t>Na svakom stupu moguće je istaknuti samo jednu zastavu.</w:t>
      </w:r>
    </w:p>
    <w:p w:rsidR="0026490F" w:rsidRDefault="0026490F" w:rsidP="00CE3E49">
      <w:pPr>
        <w:widowControl w:val="0"/>
        <w:numPr>
          <w:ilvl w:val="0"/>
          <w:numId w:val="14"/>
        </w:numPr>
        <w:tabs>
          <w:tab w:val="left" w:pos="993"/>
        </w:tabs>
        <w:spacing w:after="0" w:line="240" w:lineRule="auto"/>
        <w:ind w:firstLine="567"/>
        <w:rPr>
          <w:rFonts w:ascii="Times New Roman" w:hAnsi="Times New Roman" w:cs="Times New Roman"/>
          <w:sz w:val="24"/>
          <w:szCs w:val="24"/>
        </w:rPr>
      </w:pPr>
      <w:r w:rsidRPr="008912F8">
        <w:rPr>
          <w:rFonts w:ascii="Times New Roman" w:hAnsi="Times New Roman" w:cs="Times New Roman"/>
          <w:sz w:val="24"/>
          <w:szCs w:val="24"/>
        </w:rPr>
        <w:t xml:space="preserve">Na stupovima koji su namijenjeni isticanju zastava, iznimno se može dozvoliti i postavljanje zastava reklamnog karaktera vezanih uz manifestacije ali na ograničeni rok i van datuma državnih blagdana i drugih posebnih prigoda uz odobrenje gradskog upravnog tijela nadležnog za imovinu. </w:t>
      </w:r>
    </w:p>
    <w:p w:rsidR="0026490F" w:rsidRPr="008912F8" w:rsidRDefault="0026490F" w:rsidP="00CE3E49">
      <w:pPr>
        <w:widowControl w:val="0"/>
        <w:numPr>
          <w:ilvl w:val="0"/>
          <w:numId w:val="14"/>
        </w:numPr>
        <w:tabs>
          <w:tab w:val="left" w:pos="993"/>
        </w:tabs>
        <w:spacing w:after="120" w:line="240" w:lineRule="auto"/>
        <w:ind w:firstLine="567"/>
        <w:rPr>
          <w:rFonts w:ascii="Times New Roman" w:hAnsi="Times New Roman" w:cs="Times New Roman"/>
          <w:sz w:val="24"/>
          <w:szCs w:val="24"/>
        </w:rPr>
      </w:pPr>
      <w:r w:rsidRPr="00DE1E63">
        <w:rPr>
          <w:rFonts w:ascii="Times New Roman" w:hAnsi="Times New Roman" w:cs="Times New Roman"/>
          <w:sz w:val="24"/>
          <w:szCs w:val="24"/>
        </w:rPr>
        <w:t xml:space="preserve">Nabava i postava novih </w:t>
      </w:r>
      <w:r>
        <w:rPr>
          <w:rFonts w:ascii="Times New Roman" w:hAnsi="Times New Roman" w:cs="Times New Roman"/>
          <w:sz w:val="24"/>
          <w:szCs w:val="24"/>
        </w:rPr>
        <w:t>te</w:t>
      </w:r>
      <w:r w:rsidRPr="00DE1E63">
        <w:rPr>
          <w:rFonts w:ascii="Times New Roman" w:hAnsi="Times New Roman" w:cs="Times New Roman"/>
          <w:sz w:val="24"/>
          <w:szCs w:val="24"/>
        </w:rPr>
        <w:t xml:space="preserve"> održavanje postojećih stupova, kao i nabava, isticanje i održavanje zastava</w:t>
      </w:r>
      <w:r>
        <w:rPr>
          <w:rFonts w:ascii="Times New Roman" w:hAnsi="Times New Roman" w:cs="Times New Roman"/>
          <w:sz w:val="24"/>
          <w:szCs w:val="24"/>
        </w:rPr>
        <w:t xml:space="preserve"> </w:t>
      </w:r>
      <w:r w:rsidRPr="00DE1E63">
        <w:rPr>
          <w:rFonts w:ascii="Times New Roman" w:hAnsi="Times New Roman" w:cs="Times New Roman"/>
          <w:sz w:val="24"/>
          <w:szCs w:val="24"/>
        </w:rPr>
        <w:t>utvrđeni su Odlukom o povjeravanju obavljanja komunalnih djelatnosti trgovačkim društvima.</w:t>
      </w:r>
      <w:r w:rsidRPr="008912F8">
        <w:rPr>
          <w:rFonts w:ascii="Times New Roman" w:hAnsi="Times New Roman" w:cs="Times New Roman"/>
          <w:sz w:val="24"/>
          <w:szCs w:val="24"/>
        </w:rPr>
        <w:t xml:space="preserve"> </w:t>
      </w:r>
    </w:p>
    <w:p w:rsidR="0026490F" w:rsidRPr="008912F8" w:rsidRDefault="0026490F" w:rsidP="003B73BB">
      <w:pPr>
        <w:widowControl w:val="0"/>
        <w:numPr>
          <w:ilvl w:val="0"/>
          <w:numId w:val="37"/>
        </w:numPr>
        <w:tabs>
          <w:tab w:val="left" w:pos="993"/>
        </w:tabs>
        <w:spacing w:after="120" w:line="240" w:lineRule="auto"/>
        <w:ind w:left="0" w:firstLine="0"/>
        <w:jc w:val="center"/>
        <w:rPr>
          <w:rFonts w:ascii="Times New Roman" w:hAnsi="Times New Roman" w:cs="Times New Roman"/>
          <w:sz w:val="24"/>
          <w:szCs w:val="24"/>
        </w:rPr>
      </w:pPr>
    </w:p>
    <w:p w:rsidR="0026490F" w:rsidRPr="003753DD" w:rsidRDefault="0026490F" w:rsidP="00CE3E49">
      <w:pPr>
        <w:widowControl w:val="0"/>
        <w:numPr>
          <w:ilvl w:val="0"/>
          <w:numId w:val="15"/>
        </w:numPr>
        <w:tabs>
          <w:tab w:val="left" w:pos="0"/>
          <w:tab w:val="left" w:pos="993"/>
        </w:tabs>
        <w:spacing w:after="0" w:line="240" w:lineRule="auto"/>
        <w:ind w:firstLine="567"/>
        <w:rPr>
          <w:rFonts w:ascii="Times New Roman" w:hAnsi="Times New Roman" w:cs="Times New Roman"/>
          <w:sz w:val="24"/>
          <w:szCs w:val="24"/>
        </w:rPr>
      </w:pPr>
      <w:r w:rsidRPr="003753DD">
        <w:rPr>
          <w:rFonts w:ascii="Times New Roman" w:hAnsi="Times New Roman" w:cs="Times New Roman"/>
          <w:sz w:val="24"/>
          <w:szCs w:val="24"/>
        </w:rPr>
        <w:t>Stup za zastave je nosač zastave koji se postavlja na javnu površinu ovisno o prostornim mogućnostima.</w:t>
      </w:r>
    </w:p>
    <w:p w:rsidR="0026490F" w:rsidRPr="00DE7BB4" w:rsidRDefault="0026490F" w:rsidP="00CE3E49">
      <w:pPr>
        <w:widowControl w:val="0"/>
        <w:numPr>
          <w:ilvl w:val="0"/>
          <w:numId w:val="15"/>
        </w:numPr>
        <w:tabs>
          <w:tab w:val="left" w:pos="0"/>
          <w:tab w:val="left" w:pos="993"/>
        </w:tabs>
        <w:spacing w:after="0" w:line="240" w:lineRule="auto"/>
        <w:ind w:firstLine="567"/>
        <w:rPr>
          <w:rFonts w:ascii="Times New Roman" w:hAnsi="Times New Roman" w:cs="Times New Roman"/>
          <w:sz w:val="24"/>
          <w:szCs w:val="24"/>
        </w:rPr>
      </w:pPr>
      <w:r w:rsidRPr="003753DD">
        <w:rPr>
          <w:rFonts w:ascii="Times New Roman" w:hAnsi="Times New Roman" w:cs="Times New Roman"/>
          <w:sz w:val="24"/>
          <w:szCs w:val="24"/>
        </w:rPr>
        <w:t>Stupovi trebaju biti estetski prihvatljivi elementi u prostoru, uredni, održavani u ispravnom stanju da ne narušavaju vizua</w:t>
      </w:r>
      <w:r w:rsidRPr="003753DD">
        <w:rPr>
          <w:rStyle w:val="Bodytext20"/>
          <w:rFonts w:eastAsia="Franklin Gothic Heavy"/>
          <w:sz w:val="24"/>
          <w:szCs w:val="24"/>
          <w:u w:val="none"/>
        </w:rPr>
        <w:t>ln</w:t>
      </w:r>
      <w:r w:rsidRPr="003753DD">
        <w:rPr>
          <w:rFonts w:ascii="Times New Roman" w:hAnsi="Times New Roman" w:cs="Times New Roman"/>
          <w:sz w:val="24"/>
          <w:szCs w:val="24"/>
        </w:rPr>
        <w:t>i izgled grada</w:t>
      </w:r>
      <w:r w:rsidRPr="00DE7BB4">
        <w:rPr>
          <w:rFonts w:ascii="Times New Roman" w:hAnsi="Times New Roman" w:cs="Times New Roman"/>
          <w:sz w:val="24"/>
          <w:szCs w:val="24"/>
        </w:rPr>
        <w:t>.</w:t>
      </w:r>
    </w:p>
    <w:p w:rsidR="0026490F" w:rsidRPr="00DE7BB4" w:rsidRDefault="0026490F" w:rsidP="00CE3E49">
      <w:pPr>
        <w:widowControl w:val="0"/>
        <w:numPr>
          <w:ilvl w:val="0"/>
          <w:numId w:val="15"/>
        </w:numPr>
        <w:tabs>
          <w:tab w:val="left" w:pos="0"/>
          <w:tab w:val="left" w:pos="993"/>
        </w:tabs>
        <w:spacing w:after="0" w:line="240" w:lineRule="auto"/>
        <w:ind w:firstLine="567"/>
        <w:rPr>
          <w:rFonts w:ascii="Times New Roman" w:hAnsi="Times New Roman" w:cs="Times New Roman"/>
          <w:sz w:val="24"/>
          <w:szCs w:val="24"/>
        </w:rPr>
      </w:pPr>
      <w:r w:rsidRPr="00DE7BB4">
        <w:rPr>
          <w:rFonts w:ascii="Times New Roman" w:hAnsi="Times New Roman" w:cs="Times New Roman"/>
          <w:sz w:val="24"/>
          <w:szCs w:val="24"/>
        </w:rPr>
        <w:t xml:space="preserve">Konstrukcija stupa mora biti izrađena od suvremenih materijala sa suvremenom završnom obradom u boji stupova javne rasvjete (siva ili boja prokroma), visine </w:t>
      </w:r>
      <w:r>
        <w:rPr>
          <w:rFonts w:ascii="Times New Roman" w:hAnsi="Times New Roman" w:cs="Times New Roman"/>
          <w:sz w:val="24"/>
          <w:szCs w:val="24"/>
        </w:rPr>
        <w:t xml:space="preserve">do </w:t>
      </w:r>
      <w:r w:rsidRPr="00DE7BB4">
        <w:rPr>
          <w:rFonts w:ascii="Times New Roman" w:hAnsi="Times New Roman" w:cs="Times New Roman"/>
          <w:sz w:val="24"/>
          <w:szCs w:val="24"/>
        </w:rPr>
        <w:t>6 m računajući od kote zaravnatog terena na kojem se postavljaju.</w:t>
      </w:r>
    </w:p>
    <w:p w:rsidR="0026490F" w:rsidRPr="00DE7BB4" w:rsidRDefault="0026490F" w:rsidP="00CE3E49">
      <w:pPr>
        <w:widowControl w:val="0"/>
        <w:numPr>
          <w:ilvl w:val="0"/>
          <w:numId w:val="15"/>
        </w:numPr>
        <w:tabs>
          <w:tab w:val="left" w:pos="0"/>
          <w:tab w:val="left" w:pos="993"/>
        </w:tabs>
        <w:spacing w:after="0" w:line="240" w:lineRule="auto"/>
        <w:ind w:firstLine="567"/>
        <w:rPr>
          <w:rFonts w:ascii="Times New Roman" w:hAnsi="Times New Roman" w:cs="Times New Roman"/>
          <w:sz w:val="24"/>
          <w:szCs w:val="24"/>
        </w:rPr>
      </w:pPr>
      <w:r w:rsidRPr="00DE7BB4">
        <w:rPr>
          <w:rFonts w:ascii="Times New Roman" w:hAnsi="Times New Roman" w:cs="Times New Roman"/>
          <w:sz w:val="24"/>
          <w:szCs w:val="24"/>
        </w:rPr>
        <w:t>Konstrukcija stupa mora biti izrađena na način da zadovoljava sve sigurnosne momente u odnosu na sigurnost imovine i ljudi.</w:t>
      </w:r>
      <w:r>
        <w:rPr>
          <w:rFonts w:ascii="Times New Roman" w:hAnsi="Times New Roman" w:cs="Times New Roman"/>
          <w:sz w:val="24"/>
          <w:szCs w:val="24"/>
        </w:rPr>
        <w:t xml:space="preserve"> </w:t>
      </w:r>
      <w:r w:rsidRPr="00DE7BB4">
        <w:rPr>
          <w:rFonts w:ascii="Times New Roman" w:hAnsi="Times New Roman" w:cs="Times New Roman"/>
          <w:sz w:val="24"/>
          <w:szCs w:val="24"/>
        </w:rPr>
        <w:t>Svi stupovi moraju imati dokaz stabilnosti</w:t>
      </w:r>
      <w:r w:rsidR="00A365DF">
        <w:rPr>
          <w:rFonts w:ascii="Times New Roman" w:hAnsi="Times New Roman" w:cs="Times New Roman"/>
          <w:sz w:val="24"/>
          <w:szCs w:val="24"/>
        </w:rPr>
        <w:t xml:space="preserve"> za vjetrovnu zonu na području G</w:t>
      </w:r>
      <w:r w:rsidRPr="00DE7BB4">
        <w:rPr>
          <w:rFonts w:ascii="Times New Roman" w:hAnsi="Times New Roman" w:cs="Times New Roman"/>
          <w:sz w:val="24"/>
          <w:szCs w:val="24"/>
        </w:rPr>
        <w:t>rada Pule.</w:t>
      </w:r>
    </w:p>
    <w:p w:rsidR="0026490F" w:rsidRDefault="0026490F" w:rsidP="00571522">
      <w:pPr>
        <w:widowControl w:val="0"/>
        <w:numPr>
          <w:ilvl w:val="0"/>
          <w:numId w:val="15"/>
        </w:numPr>
        <w:tabs>
          <w:tab w:val="left" w:pos="0"/>
          <w:tab w:val="left" w:pos="993"/>
        </w:tabs>
        <w:spacing w:after="0" w:line="240" w:lineRule="auto"/>
        <w:ind w:firstLine="567"/>
        <w:rPr>
          <w:rFonts w:ascii="Times New Roman" w:hAnsi="Times New Roman" w:cs="Times New Roman"/>
          <w:sz w:val="24"/>
          <w:szCs w:val="24"/>
        </w:rPr>
      </w:pPr>
      <w:r w:rsidRPr="00DE7BB4">
        <w:rPr>
          <w:rFonts w:ascii="Times New Roman" w:hAnsi="Times New Roman" w:cs="Times New Roman"/>
          <w:sz w:val="24"/>
          <w:szCs w:val="24"/>
        </w:rPr>
        <w:t xml:space="preserve">Po postavi stupova </w:t>
      </w:r>
      <w:r>
        <w:rPr>
          <w:rFonts w:ascii="Times New Roman" w:hAnsi="Times New Roman" w:cs="Times New Roman"/>
          <w:sz w:val="24"/>
          <w:szCs w:val="24"/>
        </w:rPr>
        <w:t xml:space="preserve">na </w:t>
      </w:r>
      <w:r w:rsidRPr="00DE7BB4">
        <w:rPr>
          <w:rFonts w:ascii="Times New Roman" w:hAnsi="Times New Roman" w:cs="Times New Roman"/>
          <w:sz w:val="24"/>
          <w:szCs w:val="24"/>
        </w:rPr>
        <w:t>javno prometnu (pješačku) površinu, površina se mora vratiti u prvobitno stanje, a ukoliko se postavlja na javnu zelenu površinu temelje stupa treba pokriti slojem zemlje od minimalno 20 cm te površinu zatraviti.</w:t>
      </w:r>
    </w:p>
    <w:p w:rsidR="00681B0C" w:rsidRDefault="00681B0C" w:rsidP="00571522">
      <w:pPr>
        <w:widowControl w:val="0"/>
        <w:tabs>
          <w:tab w:val="left" w:pos="0"/>
          <w:tab w:val="left" w:pos="993"/>
        </w:tabs>
        <w:spacing w:after="0"/>
        <w:ind w:left="567"/>
        <w:rPr>
          <w:rFonts w:ascii="Times New Roman" w:hAnsi="Times New Roman" w:cs="Times New Roman"/>
          <w:sz w:val="24"/>
          <w:szCs w:val="24"/>
        </w:rPr>
      </w:pPr>
    </w:p>
    <w:p w:rsidR="00681B0C" w:rsidRDefault="00681B0C" w:rsidP="00681B0C">
      <w:pPr>
        <w:pStyle w:val="NormalWeb"/>
        <w:spacing w:before="0" w:beforeAutospacing="0" w:after="0" w:afterAutospacing="0"/>
        <w:jc w:val="both"/>
        <w:rPr>
          <w:b/>
        </w:rPr>
      </w:pPr>
      <w:r w:rsidRPr="0088626F">
        <w:rPr>
          <w:b/>
        </w:rPr>
        <w:t>Bankomati</w:t>
      </w:r>
    </w:p>
    <w:p w:rsidR="00681B0C" w:rsidRDefault="00681B0C" w:rsidP="00681B0C">
      <w:pPr>
        <w:pStyle w:val="NormalWeb"/>
        <w:spacing w:before="0" w:beforeAutospacing="0" w:after="0" w:afterAutospacing="0"/>
        <w:jc w:val="both"/>
        <w:rPr>
          <w:b/>
        </w:rPr>
      </w:pPr>
    </w:p>
    <w:p w:rsidR="00A616CA" w:rsidRPr="00821319" w:rsidRDefault="00A616CA" w:rsidP="00681B0C">
      <w:pPr>
        <w:pStyle w:val="NormalWeb"/>
        <w:numPr>
          <w:ilvl w:val="0"/>
          <w:numId w:val="37"/>
        </w:numPr>
        <w:spacing w:before="0" w:beforeAutospacing="0" w:after="0" w:afterAutospacing="0"/>
        <w:ind w:left="0" w:firstLine="0"/>
        <w:jc w:val="center"/>
        <w:rPr>
          <w:b/>
          <w:color w:val="auto"/>
        </w:rPr>
      </w:pPr>
    </w:p>
    <w:p w:rsidR="00F978E9" w:rsidRDefault="00681B0C" w:rsidP="00CE3E49">
      <w:pPr>
        <w:pStyle w:val="ListParagraph"/>
        <w:numPr>
          <w:ilvl w:val="0"/>
          <w:numId w:val="28"/>
        </w:numPr>
        <w:tabs>
          <w:tab w:val="left" w:pos="993"/>
        </w:tabs>
        <w:spacing w:after="0" w:line="238" w:lineRule="auto"/>
        <w:ind w:left="0" w:firstLine="567"/>
        <w:rPr>
          <w:rFonts w:ascii="Times New Roman" w:eastAsia="Arial" w:hAnsi="Times New Roman" w:cs="Times New Roman"/>
          <w:sz w:val="24"/>
          <w:szCs w:val="24"/>
        </w:rPr>
      </w:pPr>
      <w:r w:rsidRPr="00067025">
        <w:rPr>
          <w:rFonts w:ascii="Times New Roman" w:eastAsia="Arial" w:hAnsi="Times New Roman" w:cs="Times New Roman"/>
          <w:sz w:val="24"/>
          <w:szCs w:val="24"/>
        </w:rPr>
        <w:t xml:space="preserve"> </w:t>
      </w:r>
      <w:r w:rsidR="0088626F" w:rsidRPr="00067025">
        <w:rPr>
          <w:rFonts w:ascii="Times New Roman" w:eastAsia="Arial" w:hAnsi="Times New Roman" w:cs="Times New Roman"/>
          <w:sz w:val="24"/>
          <w:szCs w:val="24"/>
        </w:rPr>
        <w:t>„</w:t>
      </w:r>
      <w:r w:rsidR="0088626F" w:rsidRPr="00397DAA">
        <w:rPr>
          <w:rFonts w:ascii="Times New Roman" w:eastAsia="Arial" w:hAnsi="Times New Roman" w:cs="Times New Roman"/>
          <w:sz w:val="24"/>
          <w:szCs w:val="24"/>
        </w:rPr>
        <w:t>Bankomat“ je uređaj</w:t>
      </w:r>
      <w:r w:rsidR="0088626F" w:rsidRPr="00067025">
        <w:rPr>
          <w:rFonts w:ascii="Times New Roman" w:eastAsia="Arial" w:hAnsi="Times New Roman" w:cs="Times New Roman"/>
          <w:sz w:val="24"/>
          <w:szCs w:val="24"/>
        </w:rPr>
        <w:t xml:space="preserve"> koji korisniku omogućava pristup novčanim transakcijama</w:t>
      </w:r>
      <w:r w:rsidR="0012255D">
        <w:rPr>
          <w:rFonts w:ascii="Times New Roman" w:eastAsia="Arial" w:hAnsi="Times New Roman" w:cs="Times New Roman"/>
          <w:sz w:val="24"/>
          <w:szCs w:val="24"/>
        </w:rPr>
        <w:t>,</w:t>
      </w:r>
      <w:r w:rsidR="0088626F" w:rsidRPr="00067025">
        <w:rPr>
          <w:rFonts w:ascii="Times New Roman" w:eastAsia="Arial" w:hAnsi="Times New Roman" w:cs="Times New Roman"/>
          <w:sz w:val="24"/>
          <w:szCs w:val="24"/>
        </w:rPr>
        <w:t xml:space="preserve"> postavljen samostalno ili na pročelju zgrade koje neposredno graniči s javnom površinom.</w:t>
      </w:r>
    </w:p>
    <w:p w:rsidR="00F978E9" w:rsidRPr="0012255D" w:rsidRDefault="00DE446C" w:rsidP="00CE3E49">
      <w:pPr>
        <w:pStyle w:val="ListParagraph"/>
        <w:numPr>
          <w:ilvl w:val="0"/>
          <w:numId w:val="28"/>
        </w:numPr>
        <w:tabs>
          <w:tab w:val="left" w:pos="993"/>
        </w:tabs>
        <w:spacing w:after="0" w:line="238" w:lineRule="auto"/>
        <w:ind w:left="0" w:firstLine="567"/>
        <w:rPr>
          <w:rFonts w:ascii="Times New Roman" w:eastAsia="Arial" w:hAnsi="Times New Roman" w:cs="Times New Roman"/>
          <w:sz w:val="24"/>
          <w:szCs w:val="24"/>
        </w:rPr>
      </w:pPr>
      <w:r w:rsidRPr="0012255D">
        <w:rPr>
          <w:rFonts w:ascii="Times New Roman" w:eastAsia="Arial" w:hAnsi="Times New Roman" w:cs="Times New Roman"/>
          <w:sz w:val="24"/>
          <w:szCs w:val="24"/>
        </w:rPr>
        <w:t>Bankomati se mogu postavljati isključivo nakon što korisnik (vlasnik ili zakupnik) pribavi potrebno odobrenje upravnog tijela nadležnog za poslove komunalnog gospodarstva.</w:t>
      </w:r>
    </w:p>
    <w:p w:rsidR="0088626F" w:rsidRPr="0012255D" w:rsidRDefault="00DE446C" w:rsidP="00CE3E49">
      <w:pPr>
        <w:numPr>
          <w:ilvl w:val="0"/>
          <w:numId w:val="19"/>
        </w:numPr>
        <w:tabs>
          <w:tab w:val="left" w:pos="993"/>
        </w:tabs>
        <w:spacing w:after="120" w:line="240" w:lineRule="auto"/>
        <w:ind w:left="0" w:firstLine="567"/>
        <w:rPr>
          <w:rFonts w:ascii="Times New Roman" w:eastAsia="Arial" w:hAnsi="Times New Roman" w:cs="Times New Roman"/>
          <w:sz w:val="24"/>
          <w:szCs w:val="24"/>
        </w:rPr>
      </w:pPr>
      <w:r w:rsidRPr="0012255D">
        <w:rPr>
          <w:rFonts w:ascii="Times New Roman" w:eastAsia="Arial" w:hAnsi="Times New Roman" w:cs="Times New Roman"/>
          <w:sz w:val="24"/>
          <w:szCs w:val="24"/>
        </w:rPr>
        <w:t>Za postavljenje bankomata unutar zaštićene kulturno povijesne cjeline grada Pule potrebno je ishoditi posebne uvjete i prethodno odobrenje nadležnog Konzervatorskog odjela, dok je za postavljanje bankomata na građevine graditeljskog nasljeđa na preostalom području grada potrebno zatražiti posebne uvjete odnosno suglasnost upravnog tijela nadležnog za poslove prostornog uređenja.</w:t>
      </w:r>
    </w:p>
    <w:p w:rsidR="00A616CA" w:rsidRPr="00821319" w:rsidRDefault="00A616CA" w:rsidP="003B73BB">
      <w:pPr>
        <w:pStyle w:val="NormalWeb"/>
        <w:numPr>
          <w:ilvl w:val="0"/>
          <w:numId w:val="37"/>
        </w:numPr>
        <w:spacing w:before="0" w:beforeAutospacing="0" w:after="0" w:afterAutospacing="0"/>
        <w:ind w:left="0" w:firstLine="0"/>
        <w:jc w:val="center"/>
        <w:rPr>
          <w:b/>
          <w:color w:val="auto"/>
        </w:rPr>
      </w:pPr>
    </w:p>
    <w:p w:rsidR="00494D67" w:rsidRDefault="0088626F" w:rsidP="00CE3E49">
      <w:pPr>
        <w:pStyle w:val="ListParagraph"/>
        <w:numPr>
          <w:ilvl w:val="0"/>
          <w:numId w:val="29"/>
        </w:numPr>
        <w:tabs>
          <w:tab w:val="left" w:pos="993"/>
        </w:tabs>
        <w:spacing w:after="0" w:line="240" w:lineRule="auto"/>
        <w:ind w:left="0" w:firstLine="567"/>
        <w:contextualSpacing w:val="0"/>
        <w:rPr>
          <w:rFonts w:ascii="Times New Roman" w:eastAsia="Arial" w:hAnsi="Times New Roman" w:cs="Times New Roman"/>
          <w:sz w:val="24"/>
          <w:szCs w:val="24"/>
        </w:rPr>
      </w:pPr>
      <w:r w:rsidRPr="00577793">
        <w:rPr>
          <w:rFonts w:ascii="Times New Roman" w:eastAsia="Arial" w:hAnsi="Times New Roman" w:cs="Times New Roman"/>
          <w:sz w:val="24"/>
          <w:szCs w:val="24"/>
        </w:rPr>
        <w:t xml:space="preserve">Pri postavi i izboru lokacije za postavljanje bankomata </w:t>
      </w:r>
      <w:r w:rsidR="00067025" w:rsidRPr="00577793">
        <w:rPr>
          <w:rFonts w:ascii="Times New Roman" w:eastAsia="Arial" w:hAnsi="Times New Roman" w:cs="Times New Roman"/>
          <w:sz w:val="24"/>
          <w:szCs w:val="24"/>
        </w:rPr>
        <w:t xml:space="preserve">unutar zaštićene kulturno povijesne cjeline grada Pule </w:t>
      </w:r>
      <w:r w:rsidRPr="00577793">
        <w:rPr>
          <w:rFonts w:ascii="Times New Roman" w:eastAsia="Arial" w:hAnsi="Times New Roman" w:cs="Times New Roman"/>
          <w:sz w:val="24"/>
          <w:szCs w:val="24"/>
        </w:rPr>
        <w:t>potrebno je voditi računa o sljedećim konzervatorskim smjernicama:</w:t>
      </w:r>
    </w:p>
    <w:p w:rsidR="0088626F" w:rsidRPr="0088626F" w:rsidRDefault="0088626F" w:rsidP="00CE3E49">
      <w:pPr>
        <w:numPr>
          <w:ilvl w:val="0"/>
          <w:numId w:val="26"/>
        </w:numPr>
        <w:tabs>
          <w:tab w:val="left" w:pos="1080"/>
        </w:tabs>
        <w:spacing w:after="0" w:line="236" w:lineRule="auto"/>
        <w:ind w:left="1080" w:hanging="364"/>
        <w:rPr>
          <w:rFonts w:ascii="Times New Roman" w:eastAsia="Arial" w:hAnsi="Times New Roman" w:cs="Times New Roman"/>
          <w:sz w:val="24"/>
          <w:szCs w:val="24"/>
        </w:rPr>
      </w:pPr>
      <w:r w:rsidRPr="0088626F">
        <w:rPr>
          <w:rFonts w:ascii="Times New Roman" w:eastAsia="Arial" w:hAnsi="Times New Roman" w:cs="Times New Roman"/>
          <w:sz w:val="24"/>
          <w:szCs w:val="24"/>
        </w:rPr>
        <w:t>bankomat i tehnika njegove ugradnje ne smiju oštetiti kulturno dobro i njegove dijelove,</w:t>
      </w:r>
    </w:p>
    <w:p w:rsidR="0088626F" w:rsidRPr="0088626F" w:rsidRDefault="0088626F" w:rsidP="00CE3E49">
      <w:pPr>
        <w:numPr>
          <w:ilvl w:val="0"/>
          <w:numId w:val="26"/>
        </w:numPr>
        <w:tabs>
          <w:tab w:val="left" w:pos="1080"/>
        </w:tabs>
        <w:spacing w:after="0" w:line="236" w:lineRule="auto"/>
        <w:ind w:left="1080" w:hanging="364"/>
        <w:rPr>
          <w:rFonts w:ascii="Times New Roman" w:eastAsia="Arial" w:hAnsi="Times New Roman" w:cs="Times New Roman"/>
          <w:sz w:val="24"/>
          <w:szCs w:val="24"/>
        </w:rPr>
      </w:pPr>
      <w:r w:rsidRPr="0088626F">
        <w:rPr>
          <w:rFonts w:ascii="Times New Roman" w:eastAsia="Arial" w:hAnsi="Times New Roman" w:cs="Times New Roman"/>
          <w:sz w:val="24"/>
          <w:szCs w:val="24"/>
        </w:rPr>
        <w:t>mjesto i način ugradnje ovise o arhitektonskim, stilskim i funkcionalnim obilježjima zgrade koja ne smiju biti ugrožena,</w:t>
      </w:r>
    </w:p>
    <w:p w:rsidR="0088626F" w:rsidRDefault="0088626F" w:rsidP="00CE3E49">
      <w:pPr>
        <w:numPr>
          <w:ilvl w:val="0"/>
          <w:numId w:val="26"/>
        </w:numPr>
        <w:tabs>
          <w:tab w:val="left" w:pos="1080"/>
        </w:tabs>
        <w:spacing w:after="0" w:line="240" w:lineRule="auto"/>
        <w:ind w:left="1077" w:hanging="363"/>
        <w:rPr>
          <w:rFonts w:ascii="Times New Roman" w:eastAsia="Arial" w:hAnsi="Times New Roman" w:cs="Times New Roman"/>
          <w:sz w:val="24"/>
          <w:szCs w:val="24"/>
        </w:rPr>
      </w:pPr>
      <w:r w:rsidRPr="0088626F">
        <w:rPr>
          <w:rFonts w:ascii="Times New Roman" w:eastAsia="Arial" w:hAnsi="Times New Roman" w:cs="Times New Roman"/>
          <w:sz w:val="24"/>
          <w:szCs w:val="24"/>
        </w:rPr>
        <w:t xml:space="preserve">na mjestima gdje je postava bankomata prihvatljiva, zahtijeva se vizualna neutralnost postave, </w:t>
      </w:r>
      <w:r w:rsidRPr="00A616CA">
        <w:rPr>
          <w:rFonts w:ascii="Times New Roman" w:eastAsia="Arial" w:hAnsi="Times New Roman" w:cs="Times New Roman"/>
          <w:sz w:val="24"/>
          <w:szCs w:val="24"/>
        </w:rPr>
        <w:t xml:space="preserve">vidljiv može biti </w:t>
      </w:r>
      <w:r w:rsidRPr="0088626F">
        <w:rPr>
          <w:rFonts w:ascii="Times New Roman" w:eastAsia="Arial" w:hAnsi="Times New Roman" w:cs="Times New Roman"/>
          <w:sz w:val="24"/>
          <w:szCs w:val="24"/>
        </w:rPr>
        <w:t>samo operativni dio bankomata (ekran i tipkovnica), bez dodatnih elemenata (nije moguće postavljanje promotivnih natpisa, putokaza, svjetlećih reklama, svjetlećih uređaja, tenda, naljepnica),</w:t>
      </w:r>
    </w:p>
    <w:p w:rsidR="0088626F" w:rsidRPr="00A616CA" w:rsidRDefault="0088626F" w:rsidP="00CE3E49">
      <w:pPr>
        <w:numPr>
          <w:ilvl w:val="0"/>
          <w:numId w:val="26"/>
        </w:numPr>
        <w:tabs>
          <w:tab w:val="left" w:pos="1080"/>
        </w:tabs>
        <w:spacing w:after="0" w:line="240" w:lineRule="auto"/>
        <w:ind w:left="1077" w:hanging="363"/>
        <w:rPr>
          <w:rFonts w:ascii="Times New Roman" w:eastAsia="Arial" w:hAnsi="Times New Roman" w:cs="Times New Roman"/>
          <w:sz w:val="24"/>
          <w:szCs w:val="24"/>
        </w:rPr>
      </w:pPr>
      <w:r w:rsidRPr="00A616CA">
        <w:rPr>
          <w:rFonts w:ascii="Times New Roman" w:eastAsia="Arial" w:hAnsi="Times New Roman" w:cs="Times New Roman"/>
          <w:sz w:val="24"/>
          <w:szCs w:val="24"/>
        </w:rPr>
        <w:t>ugradnja bankomata nije prihvatljiva na zidanim dijelovima pročelja, odnosno nije prihvatljivo otvaranje novih otvora niti proširenje postojećih radi postave bankomata,</w:t>
      </w:r>
    </w:p>
    <w:p w:rsidR="0088626F" w:rsidRPr="0088626F" w:rsidRDefault="0088626F" w:rsidP="00CE3E49">
      <w:pPr>
        <w:numPr>
          <w:ilvl w:val="0"/>
          <w:numId w:val="26"/>
        </w:numPr>
        <w:tabs>
          <w:tab w:val="left" w:pos="1080"/>
        </w:tabs>
        <w:spacing w:after="0" w:line="236" w:lineRule="auto"/>
        <w:ind w:left="1080" w:hanging="364"/>
        <w:rPr>
          <w:rFonts w:ascii="Times New Roman" w:eastAsia="Arial" w:hAnsi="Times New Roman" w:cs="Times New Roman"/>
          <w:sz w:val="24"/>
          <w:szCs w:val="24"/>
        </w:rPr>
      </w:pPr>
      <w:r w:rsidRPr="0088626F">
        <w:rPr>
          <w:rFonts w:ascii="Times New Roman" w:eastAsia="Arial" w:hAnsi="Times New Roman" w:cs="Times New Roman"/>
          <w:sz w:val="24"/>
          <w:szCs w:val="24"/>
        </w:rPr>
        <w:t>bankomat ne smije zadirati u povijesnu građevnu strukturu, odnosno arhitektonske oblikovne elemente (kameni okviri i povijesna stolarija),</w:t>
      </w:r>
    </w:p>
    <w:p w:rsidR="00494D67" w:rsidRPr="00494D67" w:rsidRDefault="0088626F" w:rsidP="00CE3E49">
      <w:pPr>
        <w:numPr>
          <w:ilvl w:val="0"/>
          <w:numId w:val="26"/>
        </w:numPr>
        <w:tabs>
          <w:tab w:val="left" w:pos="1080"/>
        </w:tabs>
        <w:spacing w:after="0" w:line="238" w:lineRule="auto"/>
        <w:ind w:left="1080" w:hanging="364"/>
        <w:rPr>
          <w:rFonts w:ascii="Times New Roman" w:eastAsia="Arial" w:hAnsi="Times New Roman" w:cs="Times New Roman"/>
          <w:strike/>
          <w:sz w:val="24"/>
          <w:szCs w:val="24"/>
        </w:rPr>
      </w:pPr>
      <w:r w:rsidRPr="0088626F">
        <w:rPr>
          <w:rFonts w:ascii="Times New Roman" w:eastAsia="Arial" w:hAnsi="Times New Roman" w:cs="Times New Roman"/>
          <w:sz w:val="24"/>
          <w:szCs w:val="24"/>
        </w:rPr>
        <w:t>bankomat može biti ugrađen u stakleni dio posto</w:t>
      </w:r>
      <w:r w:rsidR="00067025">
        <w:rPr>
          <w:rFonts w:ascii="Times New Roman" w:eastAsia="Arial" w:hAnsi="Times New Roman" w:cs="Times New Roman"/>
          <w:sz w:val="24"/>
          <w:szCs w:val="24"/>
        </w:rPr>
        <w:t>jećeg otvora</w:t>
      </w:r>
      <w:r w:rsidRPr="0088626F">
        <w:rPr>
          <w:rFonts w:ascii="Times New Roman" w:eastAsia="Arial" w:hAnsi="Times New Roman" w:cs="Times New Roman"/>
          <w:sz w:val="24"/>
          <w:szCs w:val="24"/>
        </w:rPr>
        <w:t xml:space="preserve">, staklo može biti pjeskareno, satinirano i/ili prozirno, </w:t>
      </w:r>
    </w:p>
    <w:p w:rsidR="0088626F" w:rsidRPr="0088626F" w:rsidRDefault="0088626F" w:rsidP="00CE3E49">
      <w:pPr>
        <w:numPr>
          <w:ilvl w:val="0"/>
          <w:numId w:val="26"/>
        </w:numPr>
        <w:tabs>
          <w:tab w:val="left" w:pos="1080"/>
        </w:tabs>
        <w:spacing w:after="0" w:line="0" w:lineRule="atLeast"/>
        <w:ind w:left="1080" w:hanging="364"/>
        <w:rPr>
          <w:rFonts w:ascii="Times New Roman" w:eastAsia="Arial" w:hAnsi="Times New Roman" w:cs="Times New Roman"/>
          <w:sz w:val="24"/>
          <w:szCs w:val="24"/>
        </w:rPr>
      </w:pPr>
      <w:r w:rsidRPr="0088626F">
        <w:rPr>
          <w:rFonts w:ascii="Times New Roman" w:eastAsia="Arial" w:hAnsi="Times New Roman" w:cs="Times New Roman"/>
          <w:sz w:val="24"/>
          <w:szCs w:val="24"/>
        </w:rPr>
        <w:t>nije prihvatljiv tip bankomata s vidljivim tijelom bankomata,</w:t>
      </w:r>
    </w:p>
    <w:p w:rsidR="0088626F" w:rsidRPr="0088626F" w:rsidRDefault="0088626F" w:rsidP="00CE3E49">
      <w:pPr>
        <w:numPr>
          <w:ilvl w:val="0"/>
          <w:numId w:val="26"/>
        </w:numPr>
        <w:tabs>
          <w:tab w:val="left" w:pos="1080"/>
        </w:tabs>
        <w:spacing w:after="0" w:line="236" w:lineRule="auto"/>
        <w:ind w:left="1080" w:hanging="364"/>
        <w:rPr>
          <w:rFonts w:ascii="Times New Roman" w:eastAsia="Arial" w:hAnsi="Times New Roman" w:cs="Times New Roman"/>
          <w:sz w:val="24"/>
          <w:szCs w:val="24"/>
        </w:rPr>
      </w:pPr>
      <w:r w:rsidRPr="0088626F">
        <w:rPr>
          <w:rFonts w:ascii="Times New Roman" w:eastAsia="Arial" w:hAnsi="Times New Roman" w:cs="Times New Roman"/>
          <w:sz w:val="24"/>
          <w:szCs w:val="24"/>
        </w:rPr>
        <w:t>nije prihvatljivo postavljanje bankomata na pojedinačno zaštićenim kulturnim dobrima,</w:t>
      </w:r>
    </w:p>
    <w:p w:rsidR="0088626F" w:rsidRPr="0088626F" w:rsidRDefault="0088626F" w:rsidP="00CE3E49">
      <w:pPr>
        <w:numPr>
          <w:ilvl w:val="0"/>
          <w:numId w:val="27"/>
        </w:numPr>
        <w:tabs>
          <w:tab w:val="left" w:pos="1080"/>
        </w:tabs>
        <w:spacing w:after="0" w:line="239" w:lineRule="auto"/>
        <w:ind w:left="1080" w:hanging="364"/>
        <w:rPr>
          <w:rFonts w:ascii="Times New Roman" w:eastAsia="Arial" w:hAnsi="Times New Roman" w:cs="Times New Roman"/>
          <w:sz w:val="24"/>
          <w:szCs w:val="24"/>
        </w:rPr>
      </w:pPr>
      <w:bookmarkStart w:id="0" w:name="page2"/>
      <w:bookmarkEnd w:id="0"/>
      <w:r w:rsidRPr="0088626F">
        <w:rPr>
          <w:rFonts w:ascii="Times New Roman" w:eastAsia="Arial" w:hAnsi="Times New Roman" w:cs="Times New Roman"/>
          <w:sz w:val="24"/>
          <w:szCs w:val="24"/>
        </w:rPr>
        <w:t>nije prihvatljiva ugradnja bankomata unutar stilski oblikovanih izloga (izlozi s drvenim profilacijama ili dekorativnim detaljima, posebna vrsta ostakljenja i sl.), niti unutar krila drvenih ulaznih vrata (uklanjanje postojećih i ugradnja novih vratiju),</w:t>
      </w:r>
    </w:p>
    <w:p w:rsidR="0088626F" w:rsidRPr="0088626F" w:rsidRDefault="0088626F" w:rsidP="00CE3E49">
      <w:pPr>
        <w:numPr>
          <w:ilvl w:val="0"/>
          <w:numId w:val="27"/>
        </w:numPr>
        <w:tabs>
          <w:tab w:val="left" w:pos="1080"/>
        </w:tabs>
        <w:spacing w:after="0" w:line="0" w:lineRule="atLeast"/>
        <w:ind w:left="1080" w:hanging="364"/>
        <w:rPr>
          <w:rFonts w:ascii="Times New Roman" w:eastAsia="Arial" w:hAnsi="Times New Roman" w:cs="Times New Roman"/>
          <w:sz w:val="24"/>
          <w:szCs w:val="24"/>
        </w:rPr>
      </w:pPr>
      <w:r w:rsidRPr="0088626F">
        <w:rPr>
          <w:rFonts w:ascii="Times New Roman" w:eastAsia="Arial" w:hAnsi="Times New Roman" w:cs="Times New Roman"/>
          <w:sz w:val="24"/>
          <w:szCs w:val="24"/>
        </w:rPr>
        <w:t>nije prihvatljivo postavljanje više bankomata u jednom građevinskom otvoru,</w:t>
      </w:r>
    </w:p>
    <w:p w:rsidR="0088626F" w:rsidRPr="00EC0882" w:rsidRDefault="001C11FA" w:rsidP="00CE3E49">
      <w:pPr>
        <w:numPr>
          <w:ilvl w:val="0"/>
          <w:numId w:val="27"/>
        </w:numPr>
        <w:tabs>
          <w:tab w:val="left" w:pos="1080"/>
        </w:tabs>
        <w:spacing w:after="0" w:line="0" w:lineRule="atLeast"/>
        <w:ind w:left="1080" w:hanging="364"/>
        <w:rPr>
          <w:rFonts w:ascii="Times New Roman" w:eastAsia="Arial" w:hAnsi="Times New Roman" w:cs="Times New Roman"/>
          <w:sz w:val="24"/>
          <w:szCs w:val="24"/>
        </w:rPr>
      </w:pPr>
      <w:r>
        <w:rPr>
          <w:rFonts w:ascii="Times New Roman" w:eastAsia="Arial" w:hAnsi="Times New Roman" w:cs="Times New Roman"/>
          <w:sz w:val="24"/>
          <w:szCs w:val="24"/>
        </w:rPr>
        <w:t>bankomati</w:t>
      </w:r>
      <w:r w:rsidR="0088626F" w:rsidRPr="00EC0882">
        <w:rPr>
          <w:rFonts w:ascii="Times New Roman" w:eastAsia="Arial" w:hAnsi="Times New Roman" w:cs="Times New Roman"/>
          <w:sz w:val="24"/>
          <w:szCs w:val="24"/>
        </w:rPr>
        <w:t xml:space="preserve"> moraj</w:t>
      </w:r>
      <w:r>
        <w:rPr>
          <w:rFonts w:ascii="Times New Roman" w:eastAsia="Arial" w:hAnsi="Times New Roman" w:cs="Times New Roman"/>
          <w:sz w:val="24"/>
          <w:szCs w:val="24"/>
        </w:rPr>
        <w:t xml:space="preserve">u biti postavljeni poštujući principe zaštite kulturno </w:t>
      </w:r>
      <w:r w:rsidR="0088626F" w:rsidRPr="00EC0882">
        <w:rPr>
          <w:rFonts w:ascii="Times New Roman" w:eastAsia="Arial" w:hAnsi="Times New Roman" w:cs="Times New Roman"/>
          <w:sz w:val="24"/>
          <w:szCs w:val="24"/>
        </w:rPr>
        <w:t>baštine</w:t>
      </w:r>
      <w:r w:rsidR="00EC0882">
        <w:rPr>
          <w:rFonts w:ascii="Times New Roman" w:eastAsia="Arial" w:hAnsi="Times New Roman" w:cs="Times New Roman"/>
          <w:sz w:val="24"/>
          <w:szCs w:val="24"/>
        </w:rPr>
        <w:t xml:space="preserve"> </w:t>
      </w:r>
      <w:r w:rsidR="0088626F" w:rsidRPr="00EC0882">
        <w:rPr>
          <w:rFonts w:ascii="Times New Roman" w:eastAsia="Arial" w:hAnsi="Times New Roman" w:cs="Times New Roman"/>
          <w:sz w:val="24"/>
          <w:szCs w:val="24"/>
        </w:rPr>
        <w:t>(drvena stolarija, propisani natpisi, bez vanjskih roleta)</w:t>
      </w:r>
    </w:p>
    <w:p w:rsidR="0088626F" w:rsidRPr="0088626F" w:rsidRDefault="0088626F" w:rsidP="00CE3E49">
      <w:pPr>
        <w:numPr>
          <w:ilvl w:val="0"/>
          <w:numId w:val="27"/>
        </w:numPr>
        <w:tabs>
          <w:tab w:val="left" w:pos="1080"/>
        </w:tabs>
        <w:spacing w:after="0" w:line="238" w:lineRule="auto"/>
        <w:ind w:left="1080" w:hanging="364"/>
        <w:rPr>
          <w:rFonts w:ascii="Times New Roman" w:eastAsia="Arial" w:hAnsi="Times New Roman" w:cs="Times New Roman"/>
          <w:sz w:val="24"/>
          <w:szCs w:val="24"/>
        </w:rPr>
      </w:pPr>
      <w:r w:rsidRPr="0088626F">
        <w:rPr>
          <w:rFonts w:ascii="Times New Roman" w:eastAsia="Arial" w:hAnsi="Times New Roman" w:cs="Times New Roman"/>
          <w:sz w:val="24"/>
          <w:szCs w:val="24"/>
        </w:rPr>
        <w:t>bankomate nije moguće postavljati na lokacijama gdje se odvija veći promet pješaka, u uskim ulicama i na trgovima gdje bi korištenje bankomata izazvalo gužvu i nemogućnost osiguravanja privatnosti kod upotrebe bankomata,</w:t>
      </w:r>
    </w:p>
    <w:p w:rsidR="0088626F" w:rsidRDefault="0088626F" w:rsidP="00CE3E49">
      <w:pPr>
        <w:numPr>
          <w:ilvl w:val="0"/>
          <w:numId w:val="27"/>
        </w:numPr>
        <w:tabs>
          <w:tab w:val="left" w:pos="1080"/>
        </w:tabs>
        <w:spacing w:after="0" w:line="238" w:lineRule="auto"/>
        <w:ind w:left="1080" w:hanging="364"/>
        <w:rPr>
          <w:rFonts w:ascii="Times New Roman" w:eastAsia="Arial" w:hAnsi="Times New Roman" w:cs="Times New Roman"/>
          <w:sz w:val="24"/>
          <w:szCs w:val="24"/>
        </w:rPr>
      </w:pPr>
      <w:r w:rsidRPr="0088626F">
        <w:rPr>
          <w:rFonts w:ascii="Times New Roman" w:eastAsia="Arial" w:hAnsi="Times New Roman" w:cs="Times New Roman"/>
          <w:sz w:val="24"/>
          <w:szCs w:val="24"/>
        </w:rPr>
        <w:t xml:space="preserve">banke i ostale ustanove koje imaju potrebu za ugradnju više od jednog bankomata na </w:t>
      </w:r>
      <w:r w:rsidRPr="00861BB9">
        <w:rPr>
          <w:rFonts w:ascii="Times New Roman" w:eastAsia="Arial" w:hAnsi="Times New Roman" w:cs="Times New Roman"/>
          <w:sz w:val="24"/>
          <w:szCs w:val="24"/>
        </w:rPr>
        <w:t>jednom pročelju moraju osigurati prostor unutar svojih prostorija (vjetrobran i sl.),</w:t>
      </w:r>
    </w:p>
    <w:p w:rsidR="0088626F" w:rsidRPr="00861BB9" w:rsidRDefault="00EC0882" w:rsidP="00CE3E49">
      <w:pPr>
        <w:numPr>
          <w:ilvl w:val="0"/>
          <w:numId w:val="27"/>
        </w:numPr>
        <w:tabs>
          <w:tab w:val="left" w:pos="1080"/>
        </w:tabs>
        <w:spacing w:after="0" w:line="240" w:lineRule="auto"/>
        <w:ind w:left="1077" w:hanging="363"/>
        <w:rPr>
          <w:rFonts w:ascii="Times New Roman" w:eastAsia="Arial" w:hAnsi="Times New Roman" w:cs="Times New Roman"/>
          <w:sz w:val="24"/>
          <w:szCs w:val="24"/>
        </w:rPr>
      </w:pPr>
      <w:r w:rsidRPr="00861BB9">
        <w:rPr>
          <w:rFonts w:ascii="Times New Roman" w:eastAsia="Arial" w:hAnsi="Times New Roman" w:cs="Times New Roman"/>
          <w:sz w:val="24"/>
          <w:szCs w:val="24"/>
        </w:rPr>
        <w:t xml:space="preserve">načelno se </w:t>
      </w:r>
      <w:r w:rsidR="0088626F" w:rsidRPr="00861BB9">
        <w:rPr>
          <w:rFonts w:ascii="Times New Roman" w:eastAsia="Arial" w:hAnsi="Times New Roman" w:cs="Times New Roman"/>
          <w:sz w:val="24"/>
          <w:szCs w:val="24"/>
        </w:rPr>
        <w:t xml:space="preserve">ne </w:t>
      </w:r>
      <w:r w:rsidRPr="00861BB9">
        <w:rPr>
          <w:rFonts w:ascii="Times New Roman" w:eastAsia="Arial" w:hAnsi="Times New Roman" w:cs="Times New Roman"/>
          <w:sz w:val="24"/>
          <w:szCs w:val="24"/>
        </w:rPr>
        <w:t xml:space="preserve">dozvoljava </w:t>
      </w:r>
      <w:r w:rsidR="0088626F" w:rsidRPr="00861BB9">
        <w:rPr>
          <w:rFonts w:ascii="Times New Roman" w:eastAsia="Arial" w:hAnsi="Times New Roman" w:cs="Times New Roman"/>
          <w:sz w:val="24"/>
          <w:szCs w:val="24"/>
        </w:rPr>
        <w:t>postavljanje samostojećih bankomata na javnim prostorima, uličnim koridorima, zelenim površinama, gradskom parkovima un</w:t>
      </w:r>
      <w:r w:rsidRPr="00861BB9">
        <w:rPr>
          <w:rFonts w:ascii="Times New Roman" w:eastAsia="Arial" w:hAnsi="Times New Roman" w:cs="Times New Roman"/>
          <w:sz w:val="24"/>
          <w:szCs w:val="24"/>
        </w:rPr>
        <w:t>utar kulturno povijesne cjeline.</w:t>
      </w:r>
    </w:p>
    <w:p w:rsidR="0088626F" w:rsidRPr="006B68BF" w:rsidRDefault="00577793" w:rsidP="00CE3E49">
      <w:pPr>
        <w:pStyle w:val="NormalWeb"/>
        <w:numPr>
          <w:ilvl w:val="0"/>
          <w:numId w:val="29"/>
        </w:numPr>
        <w:tabs>
          <w:tab w:val="left" w:pos="993"/>
        </w:tabs>
        <w:spacing w:before="0" w:beforeAutospacing="0" w:after="0" w:afterAutospacing="0"/>
        <w:ind w:left="0" w:firstLine="567"/>
        <w:jc w:val="both"/>
        <w:rPr>
          <w:b/>
        </w:rPr>
      </w:pPr>
      <w:r>
        <w:rPr>
          <w:rFonts w:eastAsia="Arial"/>
        </w:rPr>
        <w:t xml:space="preserve">Smjernice </w:t>
      </w:r>
      <w:r w:rsidRPr="00577793">
        <w:rPr>
          <w:rFonts w:eastAsia="Arial"/>
        </w:rPr>
        <w:t>za postavljanje bankomata unutar zaštićene kulturno povijesne cjeline grada Pule</w:t>
      </w:r>
      <w:r w:rsidR="00EC0882">
        <w:rPr>
          <w:rFonts w:eastAsia="Arial"/>
        </w:rPr>
        <w:t>,</w:t>
      </w:r>
      <w:r w:rsidRPr="00577793">
        <w:rPr>
          <w:rFonts w:eastAsia="Arial"/>
        </w:rPr>
        <w:t xml:space="preserve"> </w:t>
      </w:r>
      <w:r>
        <w:rPr>
          <w:rFonts w:eastAsia="Arial"/>
        </w:rPr>
        <w:t xml:space="preserve">u </w:t>
      </w:r>
      <w:r w:rsidR="00CD7607">
        <w:rPr>
          <w:rFonts w:eastAsia="Arial"/>
        </w:rPr>
        <w:t>pravilu</w:t>
      </w:r>
      <w:r>
        <w:rPr>
          <w:rFonts w:eastAsia="Arial"/>
        </w:rPr>
        <w:t xml:space="preserve"> </w:t>
      </w:r>
      <w:r w:rsidR="00EC0882">
        <w:rPr>
          <w:rFonts w:eastAsia="Arial"/>
        </w:rPr>
        <w:t>se primjenjuju i na ostale građevine graditeljske baštine</w:t>
      </w:r>
      <w:r w:rsidR="005813C1">
        <w:rPr>
          <w:rFonts w:eastAsia="Arial"/>
        </w:rPr>
        <w:t xml:space="preserve"> izvan zaštićene kult</w:t>
      </w:r>
      <w:r w:rsidR="005558DF">
        <w:rPr>
          <w:rFonts w:eastAsia="Arial"/>
        </w:rPr>
        <w:t>urno povijesne cjeline grada Pule</w:t>
      </w:r>
      <w:r w:rsidR="00CD7607">
        <w:rPr>
          <w:rFonts w:eastAsia="Arial"/>
        </w:rPr>
        <w:t>. Manja odstupanja moguća su kod postavljanja bankoma</w:t>
      </w:r>
      <w:r w:rsidR="005558DF">
        <w:rPr>
          <w:rFonts w:eastAsia="Arial"/>
        </w:rPr>
        <w:t>t</w:t>
      </w:r>
      <w:r w:rsidR="00CD7607">
        <w:rPr>
          <w:rFonts w:eastAsia="Arial"/>
        </w:rPr>
        <w:t>a na građevine skromnije graditeljske vrijednosti</w:t>
      </w:r>
      <w:r w:rsidR="005558DF">
        <w:rPr>
          <w:rFonts w:eastAsia="Arial"/>
        </w:rPr>
        <w:t xml:space="preserve">, </w:t>
      </w:r>
      <w:r w:rsidR="00C715F6">
        <w:rPr>
          <w:rFonts w:eastAsia="Arial"/>
        </w:rPr>
        <w:t>ukoliko se ista utvrde</w:t>
      </w:r>
      <w:r w:rsidR="005558DF">
        <w:rPr>
          <w:rFonts w:eastAsia="Arial"/>
        </w:rPr>
        <w:t xml:space="preserve"> uvjetima tijela nadležnog za</w:t>
      </w:r>
      <w:r w:rsidR="005558DF" w:rsidRPr="005558DF">
        <w:rPr>
          <w:rFonts w:eastAsia="Arial"/>
        </w:rPr>
        <w:t xml:space="preserve"> </w:t>
      </w:r>
      <w:r w:rsidR="005558DF">
        <w:rPr>
          <w:rFonts w:eastAsia="Arial"/>
        </w:rPr>
        <w:t>poslove prostornog uređenja</w:t>
      </w:r>
      <w:r w:rsidR="00CD7607">
        <w:rPr>
          <w:rFonts w:eastAsia="Arial"/>
        </w:rPr>
        <w:t xml:space="preserve">. </w:t>
      </w:r>
    </w:p>
    <w:p w:rsidR="00494D67" w:rsidRPr="006B68BF" w:rsidRDefault="006E520D" w:rsidP="00CE3E49">
      <w:pPr>
        <w:pStyle w:val="NormalWeb"/>
        <w:numPr>
          <w:ilvl w:val="0"/>
          <w:numId w:val="29"/>
        </w:numPr>
        <w:tabs>
          <w:tab w:val="left" w:pos="993"/>
        </w:tabs>
        <w:spacing w:before="0" w:beforeAutospacing="0" w:after="0" w:afterAutospacing="0"/>
        <w:ind w:left="0" w:firstLine="567"/>
        <w:jc w:val="both"/>
        <w:rPr>
          <w:b/>
        </w:rPr>
      </w:pPr>
      <w:r>
        <w:rPr>
          <w:rFonts w:eastAsia="Arial"/>
        </w:rPr>
        <w:t>I</w:t>
      </w:r>
      <w:r w:rsidR="00494D67" w:rsidRPr="006B68BF">
        <w:rPr>
          <w:rFonts w:eastAsia="Arial"/>
        </w:rPr>
        <w:t xml:space="preserve">zvan </w:t>
      </w:r>
      <w:r w:rsidR="00A616CA" w:rsidRPr="006B68BF">
        <w:rPr>
          <w:rFonts w:eastAsia="Arial"/>
        </w:rPr>
        <w:t>zaštićene kulturno povijesne cjeline grada Pule</w:t>
      </w:r>
      <w:r w:rsidR="005558DF" w:rsidRPr="006B68BF">
        <w:rPr>
          <w:rFonts w:eastAsia="Arial"/>
        </w:rPr>
        <w:t xml:space="preserve"> moguće je postavljati </w:t>
      </w:r>
      <w:r w:rsidR="006B68BF" w:rsidRPr="006B68BF">
        <w:rPr>
          <w:rFonts w:eastAsia="Arial"/>
        </w:rPr>
        <w:t xml:space="preserve">samostojeće </w:t>
      </w:r>
      <w:r w:rsidR="005558DF" w:rsidRPr="006B68BF">
        <w:rPr>
          <w:rFonts w:eastAsia="Arial"/>
        </w:rPr>
        <w:t xml:space="preserve">bankomate </w:t>
      </w:r>
      <w:r w:rsidR="006B68BF" w:rsidRPr="006B68BF">
        <w:rPr>
          <w:rFonts w:eastAsia="Arial"/>
        </w:rPr>
        <w:t>na otvorenim javnim prostorima (ulice, trgovi) te ugrađene bankomate na građevinama koje ne predstavljaju graditeljsku baštinu, su</w:t>
      </w:r>
      <w:r w:rsidR="005558DF" w:rsidRPr="006B68BF">
        <w:rPr>
          <w:rFonts w:eastAsia="Arial"/>
        </w:rPr>
        <w:t>klad</w:t>
      </w:r>
      <w:r w:rsidR="006B68BF" w:rsidRPr="006B68BF">
        <w:rPr>
          <w:rFonts w:eastAsia="Arial"/>
        </w:rPr>
        <w:t>no</w:t>
      </w:r>
      <w:r w:rsidR="005558DF" w:rsidRPr="006B68BF">
        <w:rPr>
          <w:rFonts w:eastAsia="Arial"/>
        </w:rPr>
        <w:t xml:space="preserve"> </w:t>
      </w:r>
      <w:r w:rsidR="006B68BF" w:rsidRPr="006B68BF">
        <w:rPr>
          <w:rFonts w:eastAsia="Arial"/>
        </w:rPr>
        <w:t xml:space="preserve">uvjetima iz članka 3. ovog Plana, uz prethodno pribavljenu suglasnost </w:t>
      </w:r>
      <w:r w:rsidR="006B68BF" w:rsidRPr="00D4077D">
        <w:rPr>
          <w:rFonts w:eastAsia="Arial"/>
        </w:rPr>
        <w:t>tijela nadležnog za poslove prostornog uređenja</w:t>
      </w:r>
      <w:r w:rsidR="006B68BF" w:rsidRPr="006B68BF">
        <w:rPr>
          <w:rFonts w:eastAsia="Arial"/>
        </w:rPr>
        <w:t>, koje može, ovisno o karakteru prostora/građevine, utvrditi dodatne uvjete postavljanja bankomata</w:t>
      </w:r>
      <w:r>
        <w:rPr>
          <w:rFonts w:eastAsia="Arial"/>
        </w:rPr>
        <w:t xml:space="preserve"> iz stavka 1. ovog članka</w:t>
      </w:r>
      <w:r w:rsidR="006B68BF" w:rsidRPr="006B68BF">
        <w:rPr>
          <w:rFonts w:eastAsia="Arial"/>
        </w:rPr>
        <w:t>.</w:t>
      </w:r>
    </w:p>
    <w:p w:rsidR="008C576C" w:rsidRDefault="008C576C" w:rsidP="004F7B4E">
      <w:pPr>
        <w:pStyle w:val="Default"/>
        <w:numPr>
          <w:ilvl w:val="0"/>
          <w:numId w:val="22"/>
        </w:numPr>
        <w:spacing w:before="360" w:after="240"/>
        <w:ind w:left="709" w:hanging="709"/>
        <w:jc w:val="both"/>
        <w:rPr>
          <w:b/>
          <w:bCs/>
          <w:sz w:val="23"/>
          <w:szCs w:val="23"/>
        </w:rPr>
      </w:pPr>
      <w:r>
        <w:rPr>
          <w:b/>
          <w:bCs/>
          <w:sz w:val="23"/>
          <w:szCs w:val="23"/>
        </w:rPr>
        <w:t>RASPORED I UVJETI POSTAVLJANJA KOMUNALNIH OBJEKATA U OP</w:t>
      </w:r>
      <w:r w:rsidR="00CA274A">
        <w:rPr>
          <w:b/>
          <w:bCs/>
          <w:sz w:val="23"/>
          <w:szCs w:val="23"/>
        </w:rPr>
        <w:t>Ć</w:t>
      </w:r>
      <w:r>
        <w:rPr>
          <w:b/>
          <w:bCs/>
          <w:sz w:val="23"/>
          <w:szCs w:val="23"/>
        </w:rPr>
        <w:t>OJ UPOTREBI</w:t>
      </w:r>
    </w:p>
    <w:p w:rsidR="00A05431" w:rsidRDefault="00A05431" w:rsidP="00CE3E49">
      <w:pPr>
        <w:pStyle w:val="NormalWeb"/>
        <w:spacing w:before="240" w:beforeAutospacing="0" w:after="240" w:afterAutospacing="0"/>
        <w:jc w:val="both"/>
        <w:rPr>
          <w:b/>
        </w:rPr>
      </w:pPr>
      <w:r>
        <w:rPr>
          <w:b/>
        </w:rPr>
        <w:t>Nadstrešnice</w:t>
      </w:r>
      <w:r w:rsidRPr="00A05431">
        <w:rPr>
          <w:b/>
        </w:rPr>
        <w:t xml:space="preserve"> za sklanjanje</w:t>
      </w:r>
      <w:r>
        <w:rPr>
          <w:b/>
        </w:rPr>
        <w:t xml:space="preserve"> </w:t>
      </w:r>
      <w:r w:rsidRPr="00A05431">
        <w:rPr>
          <w:b/>
        </w:rPr>
        <w:t xml:space="preserve">ljudi </w:t>
      </w:r>
      <w:r w:rsidR="00B24790" w:rsidRPr="00B24790">
        <w:rPr>
          <w:b/>
        </w:rPr>
        <w:t>na stajalištima javnog prometa</w:t>
      </w:r>
    </w:p>
    <w:p w:rsidR="00A05431" w:rsidRPr="00A05431" w:rsidRDefault="00A05431" w:rsidP="003B73BB">
      <w:pPr>
        <w:pStyle w:val="NormalWeb"/>
        <w:numPr>
          <w:ilvl w:val="0"/>
          <w:numId w:val="37"/>
        </w:numPr>
        <w:spacing w:before="0" w:beforeAutospacing="0" w:after="0" w:afterAutospacing="0"/>
        <w:ind w:left="0" w:firstLine="0"/>
        <w:jc w:val="center"/>
        <w:rPr>
          <w:b/>
          <w:color w:val="auto"/>
        </w:rPr>
      </w:pPr>
    </w:p>
    <w:p w:rsidR="00B37FF2" w:rsidRPr="0059630A" w:rsidRDefault="0059630A" w:rsidP="00CE3E49">
      <w:pPr>
        <w:pStyle w:val="ListParagraph"/>
        <w:numPr>
          <w:ilvl w:val="0"/>
          <w:numId w:val="5"/>
        </w:numPr>
        <w:tabs>
          <w:tab w:val="left" w:pos="993"/>
        </w:tabs>
        <w:spacing w:after="0" w:line="240" w:lineRule="auto"/>
        <w:ind w:left="0" w:firstLine="567"/>
        <w:contextualSpacing w:val="0"/>
        <w:rPr>
          <w:rFonts w:ascii="Times New Roman" w:hAnsi="Times New Roman" w:cs="Times New Roman"/>
          <w:sz w:val="24"/>
          <w:szCs w:val="24"/>
        </w:rPr>
      </w:pPr>
      <w:r w:rsidRPr="006B1206">
        <w:rPr>
          <w:rFonts w:ascii="Times New Roman" w:hAnsi="Times New Roman" w:cs="Times New Roman"/>
          <w:sz w:val="24"/>
          <w:szCs w:val="24"/>
        </w:rPr>
        <w:t>N</w:t>
      </w:r>
      <w:r w:rsidR="00B37FF2" w:rsidRPr="006B1206">
        <w:rPr>
          <w:rFonts w:ascii="Times New Roman" w:hAnsi="Times New Roman" w:cs="Times New Roman"/>
          <w:sz w:val="24"/>
          <w:szCs w:val="24"/>
        </w:rPr>
        <w:t>adstrešnice za sklanjanje</w:t>
      </w:r>
      <w:r w:rsidR="007A5DA1" w:rsidRPr="006B1206">
        <w:rPr>
          <w:rFonts w:ascii="Times New Roman" w:hAnsi="Times New Roman" w:cs="Times New Roman"/>
          <w:sz w:val="24"/>
          <w:szCs w:val="24"/>
        </w:rPr>
        <w:t xml:space="preserve"> </w:t>
      </w:r>
      <w:r w:rsidR="00B37FF2" w:rsidRPr="006B1206">
        <w:rPr>
          <w:rFonts w:ascii="Times New Roman" w:hAnsi="Times New Roman" w:cs="Times New Roman"/>
          <w:sz w:val="24"/>
          <w:szCs w:val="24"/>
        </w:rPr>
        <w:t xml:space="preserve">ljudi </w:t>
      </w:r>
      <w:r w:rsidR="00DC0D01" w:rsidRPr="00DC0D01">
        <w:rPr>
          <w:rFonts w:ascii="Times New Roman" w:eastAsia="Times New Roman" w:hAnsi="Times New Roman" w:cs="Times New Roman"/>
          <w:color w:val="000000"/>
          <w:sz w:val="24"/>
          <w:szCs w:val="24"/>
          <w:lang w:eastAsia="hr-HR"/>
        </w:rPr>
        <w:t>na stajalištima javnog prometa</w:t>
      </w:r>
      <w:r w:rsidR="00DC0D01" w:rsidRPr="006B1206">
        <w:rPr>
          <w:rFonts w:ascii="Times New Roman" w:hAnsi="Times New Roman" w:cs="Times New Roman"/>
          <w:sz w:val="24"/>
          <w:szCs w:val="24"/>
        </w:rPr>
        <w:t xml:space="preserve"> </w:t>
      </w:r>
      <w:r w:rsidR="00B37FF2" w:rsidRPr="006B1206">
        <w:rPr>
          <w:rFonts w:ascii="Times New Roman" w:hAnsi="Times New Roman" w:cs="Times New Roman"/>
          <w:sz w:val="24"/>
          <w:szCs w:val="24"/>
        </w:rPr>
        <w:t xml:space="preserve">(u daljnjem tekstu: nadstrešnice) mogu </w:t>
      </w:r>
      <w:r w:rsidRPr="006B1206">
        <w:rPr>
          <w:rFonts w:ascii="Times New Roman" w:hAnsi="Times New Roman" w:cs="Times New Roman"/>
          <w:sz w:val="24"/>
          <w:szCs w:val="24"/>
        </w:rPr>
        <w:t xml:space="preserve">se </w:t>
      </w:r>
      <w:r w:rsidR="00B37FF2" w:rsidRPr="006B1206">
        <w:rPr>
          <w:rFonts w:ascii="Times New Roman" w:hAnsi="Times New Roman" w:cs="Times New Roman"/>
          <w:sz w:val="24"/>
          <w:szCs w:val="24"/>
        </w:rPr>
        <w:t xml:space="preserve">postavljati samo na </w:t>
      </w:r>
      <w:r w:rsidRPr="006B1206">
        <w:rPr>
          <w:rFonts w:ascii="Times New Roman" w:hAnsi="Times New Roman" w:cs="Times New Roman"/>
          <w:sz w:val="24"/>
          <w:szCs w:val="24"/>
        </w:rPr>
        <w:t>lokacijama</w:t>
      </w:r>
      <w:r w:rsidR="007A5DA1" w:rsidRPr="006B1206">
        <w:rPr>
          <w:rFonts w:ascii="Times New Roman" w:hAnsi="Times New Roman" w:cs="Times New Roman"/>
          <w:sz w:val="24"/>
          <w:szCs w:val="24"/>
        </w:rPr>
        <w:t xml:space="preserve"> </w:t>
      </w:r>
      <w:r w:rsidR="00BE724C" w:rsidRPr="006B1206">
        <w:rPr>
          <w:rFonts w:ascii="Times New Roman" w:hAnsi="Times New Roman" w:cs="Times New Roman"/>
          <w:sz w:val="24"/>
          <w:szCs w:val="24"/>
        </w:rPr>
        <w:t>autobusnih stajališta</w:t>
      </w:r>
      <w:r w:rsidR="00CE3E49">
        <w:rPr>
          <w:rFonts w:ascii="Times New Roman" w:hAnsi="Times New Roman" w:cs="Times New Roman"/>
          <w:sz w:val="24"/>
          <w:szCs w:val="24"/>
        </w:rPr>
        <w:t>.</w:t>
      </w:r>
    </w:p>
    <w:p w:rsidR="00B37FF2" w:rsidRDefault="0059630A" w:rsidP="003B73BB">
      <w:pPr>
        <w:numPr>
          <w:ilvl w:val="0"/>
          <w:numId w:val="5"/>
        </w:numPr>
        <w:tabs>
          <w:tab w:val="left" w:pos="993"/>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Lokacijama</w:t>
      </w:r>
      <w:r w:rsidR="00B37FF2" w:rsidRPr="00BE724C">
        <w:rPr>
          <w:rFonts w:ascii="Times New Roman" w:hAnsi="Times New Roman" w:cs="Times New Roman"/>
          <w:sz w:val="24"/>
          <w:szCs w:val="24"/>
        </w:rPr>
        <w:t xml:space="preserve"> iz </w:t>
      </w:r>
      <w:r>
        <w:rPr>
          <w:rFonts w:ascii="Times New Roman" w:hAnsi="Times New Roman" w:cs="Times New Roman"/>
          <w:sz w:val="24"/>
          <w:szCs w:val="24"/>
        </w:rPr>
        <w:t>prethodnog stavka</w:t>
      </w:r>
      <w:r w:rsidR="00BE724C" w:rsidRPr="00BE724C">
        <w:rPr>
          <w:rFonts w:ascii="Times New Roman" w:hAnsi="Times New Roman" w:cs="Times New Roman"/>
          <w:sz w:val="24"/>
          <w:szCs w:val="24"/>
        </w:rPr>
        <w:t xml:space="preserve"> </w:t>
      </w:r>
      <w:r w:rsidR="00B37FF2" w:rsidRPr="00BE724C">
        <w:rPr>
          <w:rFonts w:ascii="Times New Roman" w:hAnsi="Times New Roman" w:cs="Times New Roman"/>
          <w:sz w:val="24"/>
          <w:szCs w:val="24"/>
        </w:rPr>
        <w:t>podrazumijevaju se lokacije</w:t>
      </w:r>
      <w:r w:rsidR="006B1206">
        <w:rPr>
          <w:rFonts w:ascii="Times New Roman" w:hAnsi="Times New Roman" w:cs="Times New Roman"/>
          <w:sz w:val="24"/>
          <w:szCs w:val="24"/>
        </w:rPr>
        <w:t xml:space="preserve"> autobusnih stajališta</w:t>
      </w:r>
      <w:r w:rsidR="00BE724C" w:rsidRPr="00BE724C">
        <w:rPr>
          <w:rFonts w:ascii="Times New Roman" w:hAnsi="Times New Roman" w:cs="Times New Roman"/>
          <w:sz w:val="24"/>
          <w:szCs w:val="24"/>
        </w:rPr>
        <w:t xml:space="preserve"> </w:t>
      </w:r>
      <w:r w:rsidR="00B37FF2" w:rsidRPr="00BE724C">
        <w:rPr>
          <w:rFonts w:ascii="Times New Roman" w:hAnsi="Times New Roman" w:cs="Times New Roman"/>
          <w:sz w:val="24"/>
          <w:szCs w:val="24"/>
        </w:rPr>
        <w:t xml:space="preserve">neovisno o njihovom imovinsko – pravnom statusu. </w:t>
      </w:r>
      <w:r w:rsidR="00CE3E49">
        <w:rPr>
          <w:rFonts w:ascii="Times New Roman" w:hAnsi="Times New Roman" w:cs="Times New Roman"/>
          <w:sz w:val="24"/>
          <w:szCs w:val="24"/>
        </w:rPr>
        <w:t>T</w:t>
      </w:r>
      <w:r w:rsidR="00B37FF2" w:rsidRPr="00BE724C">
        <w:rPr>
          <w:rFonts w:ascii="Times New Roman" w:hAnsi="Times New Roman" w:cs="Times New Roman"/>
          <w:sz w:val="24"/>
          <w:szCs w:val="24"/>
        </w:rPr>
        <w:t xml:space="preserve">očna pozicija za postavu nadstrešnice </w:t>
      </w:r>
      <w:r w:rsidR="0017376D" w:rsidRPr="006B1206">
        <w:rPr>
          <w:rFonts w:ascii="Times New Roman" w:hAnsi="Times New Roman" w:cs="Times New Roman"/>
          <w:sz w:val="24"/>
          <w:szCs w:val="24"/>
        </w:rPr>
        <w:t xml:space="preserve">za sklanjanje ljudi </w:t>
      </w:r>
      <w:r w:rsidR="005B1F6F" w:rsidRPr="005B1F6F">
        <w:rPr>
          <w:rFonts w:ascii="Times New Roman" w:hAnsi="Times New Roman" w:cs="Times New Roman"/>
          <w:sz w:val="24"/>
          <w:szCs w:val="24"/>
        </w:rPr>
        <w:t>na stajalištu</w:t>
      </w:r>
      <w:r w:rsidR="0098366F" w:rsidRPr="005B1F6F">
        <w:rPr>
          <w:rFonts w:ascii="Times New Roman" w:hAnsi="Times New Roman" w:cs="Times New Roman"/>
          <w:sz w:val="24"/>
          <w:szCs w:val="24"/>
        </w:rPr>
        <w:t xml:space="preserve"> javnog prometa</w:t>
      </w:r>
      <w:r w:rsidR="0017376D" w:rsidRPr="006B1206">
        <w:rPr>
          <w:rFonts w:ascii="Times New Roman" w:hAnsi="Times New Roman" w:cs="Times New Roman"/>
          <w:sz w:val="24"/>
          <w:szCs w:val="24"/>
        </w:rPr>
        <w:t xml:space="preserve"> </w:t>
      </w:r>
      <w:r>
        <w:rPr>
          <w:rFonts w:ascii="Times New Roman" w:hAnsi="Times New Roman" w:cs="Times New Roman"/>
          <w:sz w:val="24"/>
          <w:szCs w:val="24"/>
        </w:rPr>
        <w:t>utvrdit</w:t>
      </w:r>
      <w:r w:rsidR="00B612A6">
        <w:rPr>
          <w:rFonts w:ascii="Times New Roman" w:hAnsi="Times New Roman" w:cs="Times New Roman"/>
          <w:sz w:val="24"/>
          <w:szCs w:val="24"/>
        </w:rPr>
        <w:t xml:space="preserve"> će se </w:t>
      </w:r>
      <w:r w:rsidR="00B37FF2" w:rsidRPr="00BE724C">
        <w:rPr>
          <w:rFonts w:ascii="Times New Roman" w:hAnsi="Times New Roman" w:cs="Times New Roman"/>
          <w:sz w:val="24"/>
          <w:szCs w:val="24"/>
        </w:rPr>
        <w:t>u postupku izdavanja odobrenja za postavljanje od strane nadležnog Upravnog odjela, sukladno odredbama Odluke o komunalnom redu, temeljem posebnih uvjeta izdanih od strane nadležnih institucija</w:t>
      </w:r>
      <w:r w:rsidR="00B612A6">
        <w:rPr>
          <w:rFonts w:ascii="Times New Roman" w:hAnsi="Times New Roman" w:cs="Times New Roman"/>
          <w:sz w:val="24"/>
          <w:szCs w:val="24"/>
        </w:rPr>
        <w:t xml:space="preserve"> i</w:t>
      </w:r>
      <w:r w:rsidR="00B37FF2" w:rsidRPr="00BE724C">
        <w:rPr>
          <w:rFonts w:ascii="Times New Roman" w:hAnsi="Times New Roman" w:cs="Times New Roman"/>
          <w:sz w:val="24"/>
          <w:szCs w:val="24"/>
        </w:rPr>
        <w:t xml:space="preserve"> po isho</w:t>
      </w:r>
      <w:r w:rsidR="005813C1">
        <w:rPr>
          <w:rFonts w:ascii="Times New Roman" w:hAnsi="Times New Roman" w:cs="Times New Roman"/>
          <w:sz w:val="24"/>
          <w:szCs w:val="24"/>
        </w:rPr>
        <w:t>đenu</w:t>
      </w:r>
      <w:r w:rsidR="00B37FF2" w:rsidRPr="00BE724C">
        <w:rPr>
          <w:rFonts w:ascii="Times New Roman" w:hAnsi="Times New Roman" w:cs="Times New Roman"/>
          <w:sz w:val="24"/>
          <w:szCs w:val="24"/>
        </w:rPr>
        <w:t xml:space="preserve"> svih potrebnih suglasnosti</w:t>
      </w:r>
      <w:r w:rsidR="00B612A6">
        <w:rPr>
          <w:rFonts w:ascii="Times New Roman" w:hAnsi="Times New Roman" w:cs="Times New Roman"/>
          <w:sz w:val="24"/>
          <w:szCs w:val="24"/>
        </w:rPr>
        <w:t>,</w:t>
      </w:r>
      <w:r w:rsidR="00B37FF2" w:rsidRPr="00BE724C">
        <w:rPr>
          <w:rFonts w:ascii="Times New Roman" w:hAnsi="Times New Roman" w:cs="Times New Roman"/>
          <w:sz w:val="24"/>
          <w:szCs w:val="24"/>
        </w:rPr>
        <w:t xml:space="preserve"> a </w:t>
      </w:r>
      <w:r w:rsidR="006E0E2E">
        <w:rPr>
          <w:rFonts w:ascii="Times New Roman" w:hAnsi="Times New Roman" w:cs="Times New Roman"/>
          <w:sz w:val="24"/>
          <w:szCs w:val="24"/>
        </w:rPr>
        <w:t xml:space="preserve">u slučaju </w:t>
      </w:r>
      <w:r w:rsidR="00C715F6">
        <w:rPr>
          <w:rFonts w:ascii="Times New Roman" w:hAnsi="Times New Roman" w:cs="Times New Roman"/>
          <w:sz w:val="24"/>
          <w:szCs w:val="24"/>
        </w:rPr>
        <w:t>postavljanja nadstrešnice na n</w:t>
      </w:r>
      <w:r w:rsidR="006E0E2E">
        <w:rPr>
          <w:rFonts w:ascii="Times New Roman" w:hAnsi="Times New Roman" w:cs="Times New Roman"/>
          <w:sz w:val="24"/>
          <w:szCs w:val="24"/>
        </w:rPr>
        <w:t>ogostupu i od</w:t>
      </w:r>
      <w:r w:rsidR="00B37FF2" w:rsidRPr="00BE724C">
        <w:rPr>
          <w:rFonts w:ascii="Times New Roman" w:hAnsi="Times New Roman" w:cs="Times New Roman"/>
          <w:sz w:val="24"/>
          <w:szCs w:val="24"/>
        </w:rPr>
        <w:t xml:space="preserve"> Policijske uprave.</w:t>
      </w:r>
    </w:p>
    <w:p w:rsidR="003B73BB" w:rsidRPr="00BE724C" w:rsidRDefault="003B73BB" w:rsidP="003B73BB">
      <w:pPr>
        <w:tabs>
          <w:tab w:val="left" w:pos="993"/>
        </w:tabs>
        <w:spacing w:after="0" w:line="240" w:lineRule="auto"/>
        <w:ind w:left="567"/>
        <w:rPr>
          <w:rFonts w:ascii="Times New Roman" w:hAnsi="Times New Roman" w:cs="Times New Roman"/>
          <w:sz w:val="24"/>
          <w:szCs w:val="24"/>
        </w:rPr>
      </w:pPr>
    </w:p>
    <w:p w:rsidR="00B612A6" w:rsidRPr="00B612A6" w:rsidRDefault="00B612A6" w:rsidP="003B73BB">
      <w:pPr>
        <w:pStyle w:val="NormalWeb"/>
        <w:numPr>
          <w:ilvl w:val="0"/>
          <w:numId w:val="37"/>
        </w:numPr>
        <w:spacing w:before="0" w:beforeAutospacing="0" w:after="0" w:afterAutospacing="0"/>
        <w:ind w:left="0" w:firstLine="0"/>
        <w:jc w:val="center"/>
        <w:rPr>
          <w:b/>
          <w:color w:val="auto"/>
        </w:rPr>
      </w:pPr>
    </w:p>
    <w:p w:rsidR="00B37FF2" w:rsidRPr="00F02464" w:rsidRDefault="00B37FF2" w:rsidP="00CE3E49">
      <w:pPr>
        <w:widowControl w:val="0"/>
        <w:numPr>
          <w:ilvl w:val="0"/>
          <w:numId w:val="6"/>
        </w:numPr>
        <w:tabs>
          <w:tab w:val="left" w:pos="993"/>
        </w:tabs>
        <w:spacing w:after="0" w:line="240" w:lineRule="auto"/>
        <w:ind w:firstLine="567"/>
        <w:rPr>
          <w:rFonts w:ascii="Times New Roman" w:hAnsi="Times New Roman" w:cs="Times New Roman"/>
          <w:sz w:val="24"/>
          <w:szCs w:val="24"/>
        </w:rPr>
      </w:pPr>
      <w:r w:rsidRPr="00F02464">
        <w:rPr>
          <w:rFonts w:ascii="Times New Roman" w:hAnsi="Times New Roman" w:cs="Times New Roman"/>
          <w:sz w:val="24"/>
          <w:szCs w:val="24"/>
        </w:rPr>
        <w:t>Površina unutar koje se može postaviti nadstrešnica</w:t>
      </w:r>
      <w:r w:rsidR="00B612A6" w:rsidRPr="00F02464">
        <w:rPr>
          <w:rFonts w:ascii="Times New Roman" w:hAnsi="Times New Roman" w:cs="Times New Roman"/>
          <w:sz w:val="24"/>
          <w:szCs w:val="24"/>
        </w:rPr>
        <w:t xml:space="preserve"> </w:t>
      </w:r>
      <w:r w:rsidRPr="00F02464">
        <w:rPr>
          <w:rFonts w:ascii="Times New Roman" w:hAnsi="Times New Roman" w:cs="Times New Roman"/>
          <w:sz w:val="24"/>
          <w:szCs w:val="24"/>
        </w:rPr>
        <w:t xml:space="preserve">na pojedinoj </w:t>
      </w:r>
      <w:r w:rsidRPr="006B1206">
        <w:rPr>
          <w:rFonts w:ascii="Times New Roman" w:hAnsi="Times New Roman" w:cs="Times New Roman"/>
          <w:sz w:val="24"/>
          <w:szCs w:val="24"/>
        </w:rPr>
        <w:t xml:space="preserve">lokaciji </w:t>
      </w:r>
      <w:r w:rsidRPr="00F02464">
        <w:rPr>
          <w:rFonts w:ascii="Times New Roman" w:hAnsi="Times New Roman" w:cs="Times New Roman"/>
          <w:sz w:val="24"/>
          <w:szCs w:val="24"/>
        </w:rPr>
        <w:t>uvjetovana je</w:t>
      </w:r>
      <w:r w:rsidR="00B612A6" w:rsidRPr="00F02464">
        <w:rPr>
          <w:rFonts w:ascii="Times New Roman" w:hAnsi="Times New Roman" w:cs="Times New Roman"/>
          <w:sz w:val="24"/>
          <w:szCs w:val="24"/>
        </w:rPr>
        <w:t xml:space="preserve"> </w:t>
      </w:r>
      <w:r w:rsidRPr="00F02464">
        <w:rPr>
          <w:rFonts w:ascii="Times New Roman" w:hAnsi="Times New Roman" w:cs="Times New Roman"/>
          <w:sz w:val="24"/>
          <w:szCs w:val="24"/>
        </w:rPr>
        <w:t>prostornim mogućnostima same lok</w:t>
      </w:r>
      <w:r w:rsidR="00897809">
        <w:rPr>
          <w:rFonts w:ascii="Times New Roman" w:hAnsi="Times New Roman" w:cs="Times New Roman"/>
          <w:sz w:val="24"/>
          <w:szCs w:val="24"/>
        </w:rPr>
        <w:t>a</w:t>
      </w:r>
      <w:r w:rsidRPr="00F02464">
        <w:rPr>
          <w:rFonts w:ascii="Times New Roman" w:hAnsi="Times New Roman" w:cs="Times New Roman"/>
          <w:sz w:val="24"/>
          <w:szCs w:val="24"/>
        </w:rPr>
        <w:t>cije</w:t>
      </w:r>
      <w:r w:rsidR="008912F8">
        <w:rPr>
          <w:rFonts w:ascii="Times New Roman" w:hAnsi="Times New Roman" w:cs="Times New Roman"/>
          <w:sz w:val="24"/>
          <w:szCs w:val="24"/>
        </w:rPr>
        <w:t>, konkretnim potrebama odnosno broju korisnika pojedinog autobusnog stajališta.</w:t>
      </w:r>
    </w:p>
    <w:p w:rsidR="00B37FF2" w:rsidRPr="00F02464" w:rsidRDefault="00B37FF2" w:rsidP="00CE3E49">
      <w:pPr>
        <w:pStyle w:val="ListParagraph"/>
        <w:numPr>
          <w:ilvl w:val="0"/>
          <w:numId w:val="6"/>
        </w:numPr>
        <w:tabs>
          <w:tab w:val="left" w:pos="993"/>
        </w:tabs>
        <w:autoSpaceDE w:val="0"/>
        <w:autoSpaceDN w:val="0"/>
        <w:adjustRightInd w:val="0"/>
        <w:spacing w:after="0" w:line="240" w:lineRule="auto"/>
        <w:ind w:left="0" w:firstLine="567"/>
        <w:contextualSpacing w:val="0"/>
        <w:rPr>
          <w:rFonts w:ascii="Times New Roman" w:hAnsi="Times New Roman" w:cs="Times New Roman"/>
          <w:sz w:val="24"/>
          <w:szCs w:val="24"/>
        </w:rPr>
      </w:pPr>
      <w:r w:rsidRPr="00F02464">
        <w:rPr>
          <w:rFonts w:ascii="Times New Roman" w:hAnsi="Times New Roman" w:cs="Times New Roman"/>
          <w:sz w:val="24"/>
          <w:szCs w:val="24"/>
        </w:rPr>
        <w:t>Nadstrešnice se postavljaju na način da svojom postavom ne ometaju normalno odvijanje prometa vozila, a linija postavljanja nadstrešnica na nogostupima odre</w:t>
      </w:r>
      <w:r w:rsidR="00897809">
        <w:rPr>
          <w:rFonts w:ascii="Times New Roman" w:hAnsi="Times New Roman" w:cs="Times New Roman"/>
          <w:sz w:val="24"/>
          <w:szCs w:val="24"/>
        </w:rPr>
        <w:t>đ</w:t>
      </w:r>
      <w:r w:rsidRPr="00F02464">
        <w:rPr>
          <w:rFonts w:ascii="Times New Roman" w:hAnsi="Times New Roman" w:cs="Times New Roman"/>
          <w:sz w:val="24"/>
          <w:szCs w:val="24"/>
        </w:rPr>
        <w:t>uje se na način da se osigura nesmetan prolaz pješaka</w:t>
      </w:r>
      <w:r w:rsidR="008912F8" w:rsidRPr="008912F8">
        <w:rPr>
          <w:rFonts w:ascii="Times New Roman" w:hAnsi="Times New Roman" w:cs="Times New Roman"/>
          <w:sz w:val="24"/>
          <w:szCs w:val="24"/>
        </w:rPr>
        <w:t xml:space="preserve"> </w:t>
      </w:r>
      <w:r w:rsidR="008912F8">
        <w:rPr>
          <w:rFonts w:ascii="Times New Roman" w:hAnsi="Times New Roman" w:cs="Times New Roman"/>
          <w:sz w:val="24"/>
          <w:szCs w:val="24"/>
        </w:rPr>
        <w:t>i osoba smanjene pokretljivosti</w:t>
      </w:r>
      <w:r w:rsidRPr="00F02464">
        <w:rPr>
          <w:rFonts w:ascii="Times New Roman" w:hAnsi="Times New Roman" w:cs="Times New Roman"/>
          <w:sz w:val="24"/>
          <w:szCs w:val="24"/>
        </w:rPr>
        <w:t>.</w:t>
      </w:r>
    </w:p>
    <w:p w:rsidR="00B37FF2" w:rsidRPr="00B37544" w:rsidRDefault="00B37FF2" w:rsidP="00CE3E49">
      <w:pPr>
        <w:widowControl w:val="0"/>
        <w:numPr>
          <w:ilvl w:val="0"/>
          <w:numId w:val="6"/>
        </w:numPr>
        <w:tabs>
          <w:tab w:val="left" w:pos="639"/>
          <w:tab w:val="left" w:pos="993"/>
        </w:tabs>
        <w:spacing w:after="0" w:line="240" w:lineRule="auto"/>
        <w:ind w:firstLine="567"/>
        <w:rPr>
          <w:rFonts w:ascii="Times New Roman" w:hAnsi="Times New Roman" w:cs="Times New Roman"/>
          <w:sz w:val="24"/>
          <w:szCs w:val="24"/>
        </w:rPr>
      </w:pPr>
      <w:r w:rsidRPr="00F02464">
        <w:rPr>
          <w:rFonts w:ascii="Times New Roman" w:hAnsi="Times New Roman" w:cs="Times New Roman"/>
          <w:sz w:val="24"/>
          <w:szCs w:val="24"/>
        </w:rPr>
        <w:t>Nadstrešnica može imati formirana pročelja uz</w:t>
      </w:r>
      <w:r w:rsidR="00B612A6" w:rsidRPr="00F02464">
        <w:rPr>
          <w:rFonts w:ascii="Times New Roman" w:hAnsi="Times New Roman" w:cs="Times New Roman"/>
          <w:sz w:val="24"/>
          <w:szCs w:val="24"/>
        </w:rPr>
        <w:t xml:space="preserve"> </w:t>
      </w:r>
      <w:r w:rsidRPr="00F02464">
        <w:rPr>
          <w:rFonts w:ascii="Times New Roman" w:hAnsi="Times New Roman" w:cs="Times New Roman"/>
          <w:sz w:val="24"/>
          <w:szCs w:val="24"/>
        </w:rPr>
        <w:t>osiguranje nesmetanog funkcioniranja. U pročelja mogu</w:t>
      </w:r>
      <w:r w:rsidR="00B612A6" w:rsidRPr="00F02464">
        <w:rPr>
          <w:rFonts w:ascii="Times New Roman" w:hAnsi="Times New Roman" w:cs="Times New Roman"/>
          <w:sz w:val="24"/>
          <w:szCs w:val="24"/>
        </w:rPr>
        <w:t xml:space="preserve"> </w:t>
      </w:r>
      <w:r w:rsidRPr="00F02464">
        <w:rPr>
          <w:rFonts w:ascii="Times New Roman" w:hAnsi="Times New Roman" w:cs="Times New Roman"/>
          <w:sz w:val="24"/>
          <w:szCs w:val="24"/>
        </w:rPr>
        <w:t>biti ugrađene svjetleće vitrine radi reklamnog</w:t>
      </w:r>
      <w:r w:rsidR="00B612A6" w:rsidRPr="00F02464">
        <w:rPr>
          <w:rFonts w:ascii="Times New Roman" w:hAnsi="Times New Roman" w:cs="Times New Roman"/>
          <w:sz w:val="24"/>
          <w:szCs w:val="24"/>
        </w:rPr>
        <w:t xml:space="preserve"> </w:t>
      </w:r>
      <w:r w:rsidRPr="00B37544">
        <w:rPr>
          <w:rFonts w:ascii="Times New Roman" w:hAnsi="Times New Roman" w:cs="Times New Roman"/>
          <w:sz w:val="24"/>
          <w:szCs w:val="24"/>
          <w:lang w:val="sl-SI" w:eastAsia="sl-SI" w:bidi="sl-SI"/>
        </w:rPr>
        <w:t>plakatiranja</w:t>
      </w:r>
      <w:r w:rsidR="006E0E2E" w:rsidRPr="00B37544">
        <w:rPr>
          <w:rFonts w:ascii="Times New Roman" w:hAnsi="Times New Roman" w:cs="Times New Roman"/>
          <w:sz w:val="24"/>
          <w:szCs w:val="24"/>
          <w:lang w:val="sl-SI" w:eastAsia="sl-SI" w:bidi="sl-SI"/>
        </w:rPr>
        <w:t>, vodeći računa da vitrina korisnicima nadstrešnice ne zaklanja pogled prema nailazećem autobusu</w:t>
      </w:r>
      <w:r w:rsidRPr="00B37544">
        <w:rPr>
          <w:rFonts w:ascii="Times New Roman" w:hAnsi="Times New Roman" w:cs="Times New Roman"/>
          <w:sz w:val="24"/>
          <w:szCs w:val="24"/>
          <w:lang w:val="sl-SI" w:eastAsia="sl-SI" w:bidi="sl-SI"/>
        </w:rPr>
        <w:t>.</w:t>
      </w:r>
    </w:p>
    <w:p w:rsidR="00B37FF2" w:rsidRDefault="00B37FF2" w:rsidP="00CE3E49">
      <w:pPr>
        <w:widowControl w:val="0"/>
        <w:numPr>
          <w:ilvl w:val="0"/>
          <w:numId w:val="6"/>
        </w:numPr>
        <w:tabs>
          <w:tab w:val="left" w:pos="639"/>
          <w:tab w:val="left" w:pos="993"/>
        </w:tabs>
        <w:spacing w:after="0" w:line="240" w:lineRule="auto"/>
        <w:ind w:firstLine="567"/>
        <w:rPr>
          <w:rFonts w:ascii="Times New Roman" w:hAnsi="Times New Roman" w:cs="Times New Roman"/>
          <w:sz w:val="24"/>
          <w:szCs w:val="24"/>
        </w:rPr>
      </w:pPr>
      <w:r w:rsidRPr="00F02464">
        <w:rPr>
          <w:rFonts w:ascii="Times New Roman" w:hAnsi="Times New Roman" w:cs="Times New Roman"/>
          <w:sz w:val="24"/>
          <w:szCs w:val="24"/>
        </w:rPr>
        <w:t>Pri završnoj obradi se zahtjeva primjena materijala</w:t>
      </w:r>
      <w:r w:rsidR="00B612A6" w:rsidRPr="00F02464">
        <w:rPr>
          <w:rFonts w:ascii="Times New Roman" w:hAnsi="Times New Roman" w:cs="Times New Roman"/>
          <w:sz w:val="24"/>
          <w:szCs w:val="24"/>
        </w:rPr>
        <w:t xml:space="preserve"> </w:t>
      </w:r>
      <w:r w:rsidRPr="00F02464">
        <w:rPr>
          <w:rFonts w:ascii="Times New Roman" w:hAnsi="Times New Roman" w:cs="Times New Roman"/>
          <w:sz w:val="24"/>
          <w:szCs w:val="24"/>
        </w:rPr>
        <w:t>izrazite kvalitete i trajnosti, te primjereno</w:t>
      </w:r>
      <w:r w:rsidR="00B612A6" w:rsidRPr="00F02464">
        <w:rPr>
          <w:rFonts w:ascii="Times New Roman" w:hAnsi="Times New Roman" w:cs="Times New Roman"/>
          <w:sz w:val="24"/>
          <w:szCs w:val="24"/>
        </w:rPr>
        <w:t xml:space="preserve"> </w:t>
      </w:r>
      <w:r w:rsidRPr="00F02464">
        <w:rPr>
          <w:rFonts w:ascii="Times New Roman" w:hAnsi="Times New Roman" w:cs="Times New Roman"/>
          <w:sz w:val="24"/>
          <w:szCs w:val="24"/>
        </w:rPr>
        <w:t>dimenzioniranje, kako ne bi dolazilo do prijevremenih</w:t>
      </w:r>
      <w:r w:rsidR="00B612A6" w:rsidRPr="00F02464">
        <w:rPr>
          <w:rFonts w:ascii="Times New Roman" w:hAnsi="Times New Roman" w:cs="Times New Roman"/>
          <w:sz w:val="24"/>
          <w:szCs w:val="24"/>
        </w:rPr>
        <w:t xml:space="preserve"> </w:t>
      </w:r>
      <w:r w:rsidRPr="00F02464">
        <w:rPr>
          <w:rFonts w:ascii="Times New Roman" w:hAnsi="Times New Roman" w:cs="Times New Roman"/>
          <w:sz w:val="24"/>
          <w:szCs w:val="24"/>
        </w:rPr>
        <w:t>deformacija i oronulog izgleda pojedinih elemenata.</w:t>
      </w:r>
      <w:r w:rsidR="00B612A6" w:rsidRPr="00F02464">
        <w:rPr>
          <w:rFonts w:ascii="Times New Roman" w:hAnsi="Times New Roman" w:cs="Times New Roman"/>
          <w:sz w:val="24"/>
          <w:szCs w:val="24"/>
        </w:rPr>
        <w:t xml:space="preserve"> </w:t>
      </w:r>
      <w:r w:rsidRPr="00F02464">
        <w:rPr>
          <w:rFonts w:ascii="Times New Roman" w:hAnsi="Times New Roman" w:cs="Times New Roman"/>
          <w:sz w:val="24"/>
          <w:szCs w:val="24"/>
        </w:rPr>
        <w:t>Posebna pažnja mora biti posvećena oblikovanju kao i</w:t>
      </w:r>
      <w:r w:rsidR="00B612A6" w:rsidRPr="00F02464">
        <w:rPr>
          <w:rFonts w:ascii="Times New Roman" w:hAnsi="Times New Roman" w:cs="Times New Roman"/>
          <w:sz w:val="24"/>
          <w:szCs w:val="24"/>
        </w:rPr>
        <w:t xml:space="preserve"> </w:t>
      </w:r>
      <w:r w:rsidRPr="00F02464">
        <w:rPr>
          <w:rFonts w:ascii="Times New Roman" w:hAnsi="Times New Roman" w:cs="Times New Roman"/>
          <w:sz w:val="24"/>
          <w:szCs w:val="24"/>
        </w:rPr>
        <w:t xml:space="preserve">izradi detalja, a naročito rubnih/kutnih i </w:t>
      </w:r>
      <w:r w:rsidRPr="00F02464">
        <w:rPr>
          <w:rFonts w:ascii="Times New Roman" w:hAnsi="Times New Roman" w:cs="Times New Roman"/>
          <w:sz w:val="24"/>
          <w:szCs w:val="24"/>
          <w:lang w:val="sl-SI" w:eastAsia="sl-SI" w:bidi="sl-SI"/>
        </w:rPr>
        <w:t>spojnih</w:t>
      </w:r>
      <w:r w:rsidR="00B612A6" w:rsidRPr="00F02464">
        <w:rPr>
          <w:rFonts w:ascii="Times New Roman" w:hAnsi="Times New Roman" w:cs="Times New Roman"/>
          <w:sz w:val="24"/>
          <w:szCs w:val="24"/>
          <w:lang w:val="sl-SI" w:eastAsia="sl-SI" w:bidi="sl-SI"/>
        </w:rPr>
        <w:t xml:space="preserve"> </w:t>
      </w:r>
      <w:r w:rsidRPr="00F02464">
        <w:rPr>
          <w:rFonts w:ascii="Times New Roman" w:hAnsi="Times New Roman" w:cs="Times New Roman"/>
          <w:sz w:val="24"/>
          <w:szCs w:val="24"/>
        </w:rPr>
        <w:t>elemenata. Veće plohe treba obraditi kvalitetnim, dobro</w:t>
      </w:r>
      <w:r w:rsidR="00B612A6" w:rsidRPr="00F02464">
        <w:rPr>
          <w:rFonts w:ascii="Times New Roman" w:hAnsi="Times New Roman" w:cs="Times New Roman"/>
          <w:sz w:val="24"/>
          <w:szCs w:val="24"/>
        </w:rPr>
        <w:t xml:space="preserve"> </w:t>
      </w:r>
      <w:r w:rsidRPr="00F02464">
        <w:rPr>
          <w:rFonts w:ascii="Times New Roman" w:hAnsi="Times New Roman" w:cs="Times New Roman"/>
          <w:sz w:val="24"/>
          <w:szCs w:val="24"/>
        </w:rPr>
        <w:t xml:space="preserve">dimenzioniranim </w:t>
      </w:r>
      <w:r w:rsidRPr="00F02464">
        <w:rPr>
          <w:rFonts w:ascii="Times New Roman" w:hAnsi="Times New Roman" w:cs="Times New Roman"/>
          <w:sz w:val="24"/>
          <w:szCs w:val="24"/>
          <w:lang w:val="sl-SI" w:eastAsia="sl-SI" w:bidi="sl-SI"/>
        </w:rPr>
        <w:t xml:space="preserve">oblogama </w:t>
      </w:r>
      <w:r w:rsidRPr="00F02464">
        <w:rPr>
          <w:rFonts w:ascii="Times New Roman" w:hAnsi="Times New Roman" w:cs="Times New Roman"/>
          <w:sz w:val="24"/>
          <w:szCs w:val="24"/>
        </w:rPr>
        <w:t>koje se ne smiju deformirati</w:t>
      </w:r>
      <w:r w:rsidR="00B612A6" w:rsidRPr="00F02464">
        <w:rPr>
          <w:rFonts w:ascii="Times New Roman" w:hAnsi="Times New Roman" w:cs="Times New Roman"/>
          <w:sz w:val="24"/>
          <w:szCs w:val="24"/>
        </w:rPr>
        <w:t xml:space="preserve"> </w:t>
      </w:r>
      <w:r w:rsidRPr="00F02464">
        <w:rPr>
          <w:rFonts w:ascii="Times New Roman" w:hAnsi="Times New Roman" w:cs="Times New Roman"/>
          <w:sz w:val="24"/>
          <w:szCs w:val="24"/>
        </w:rPr>
        <w:t>uslijed raznih vanjskih utjecaja. Staklo se načelno</w:t>
      </w:r>
      <w:r w:rsidR="00B612A6" w:rsidRPr="00F02464">
        <w:rPr>
          <w:rFonts w:ascii="Times New Roman" w:hAnsi="Times New Roman" w:cs="Times New Roman"/>
          <w:sz w:val="24"/>
          <w:szCs w:val="24"/>
        </w:rPr>
        <w:t xml:space="preserve"> </w:t>
      </w:r>
      <w:r w:rsidRPr="00F02464">
        <w:rPr>
          <w:rFonts w:ascii="Times New Roman" w:hAnsi="Times New Roman" w:cs="Times New Roman"/>
          <w:sz w:val="24"/>
          <w:szCs w:val="24"/>
        </w:rPr>
        <w:t>predviđa kao element završne obrade vitrina.</w:t>
      </w:r>
    </w:p>
    <w:p w:rsidR="008912F8" w:rsidRDefault="008912F8" w:rsidP="00CE3E49">
      <w:pPr>
        <w:widowControl w:val="0"/>
        <w:numPr>
          <w:ilvl w:val="0"/>
          <w:numId w:val="6"/>
        </w:numPr>
        <w:tabs>
          <w:tab w:val="left" w:pos="639"/>
          <w:tab w:val="left" w:pos="993"/>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Iznimno,</w:t>
      </w:r>
      <w:r w:rsidRPr="008912F8">
        <w:rPr>
          <w:rFonts w:ascii="Times New Roman" w:hAnsi="Times New Roman" w:cs="Times New Roman"/>
          <w:sz w:val="24"/>
          <w:szCs w:val="24"/>
        </w:rPr>
        <w:t xml:space="preserve"> </w:t>
      </w:r>
      <w:r>
        <w:rPr>
          <w:rFonts w:ascii="Times New Roman" w:hAnsi="Times New Roman" w:cs="Times New Roman"/>
          <w:sz w:val="24"/>
          <w:szCs w:val="24"/>
        </w:rPr>
        <w:t xml:space="preserve">moguće je i drugačije oblikovanje nadstrešnica uz suglasnost gradskog upravnog tijela nadležnog za prostorno uređenje i promet. </w:t>
      </w:r>
    </w:p>
    <w:p w:rsidR="008912F8" w:rsidRDefault="008912F8" w:rsidP="003B73BB">
      <w:pPr>
        <w:widowControl w:val="0"/>
        <w:numPr>
          <w:ilvl w:val="0"/>
          <w:numId w:val="6"/>
        </w:numPr>
        <w:tabs>
          <w:tab w:val="left" w:pos="639"/>
          <w:tab w:val="left" w:pos="993"/>
        </w:tabs>
        <w:spacing w:after="0" w:line="240" w:lineRule="auto"/>
        <w:ind w:firstLine="567"/>
        <w:rPr>
          <w:rFonts w:ascii="Times New Roman" w:hAnsi="Times New Roman" w:cs="Times New Roman"/>
          <w:sz w:val="24"/>
          <w:szCs w:val="24"/>
        </w:rPr>
      </w:pPr>
      <w:r w:rsidRPr="008912F8">
        <w:rPr>
          <w:rFonts w:ascii="Times New Roman" w:hAnsi="Times New Roman" w:cs="Times New Roman"/>
          <w:sz w:val="24"/>
          <w:szCs w:val="24"/>
        </w:rPr>
        <w:t>Održavanje nadstrešnica provodi se temeljem Odluke o povjeravanju obavljanja komunalnih djelatnosti na temelju pisanog ugovora</w:t>
      </w:r>
      <w:r>
        <w:rPr>
          <w:rFonts w:ascii="Times New Roman" w:hAnsi="Times New Roman" w:cs="Times New Roman"/>
          <w:sz w:val="24"/>
          <w:szCs w:val="24"/>
        </w:rPr>
        <w:t>.</w:t>
      </w:r>
    </w:p>
    <w:p w:rsidR="0017376D" w:rsidRPr="008912F8" w:rsidRDefault="0017376D" w:rsidP="003B73BB">
      <w:pPr>
        <w:widowControl w:val="0"/>
        <w:tabs>
          <w:tab w:val="left" w:pos="639"/>
          <w:tab w:val="left" w:pos="993"/>
        </w:tabs>
        <w:spacing w:after="0" w:line="240" w:lineRule="auto"/>
        <w:ind w:left="567"/>
        <w:rPr>
          <w:rFonts w:ascii="Times New Roman" w:hAnsi="Times New Roman" w:cs="Times New Roman"/>
          <w:sz w:val="24"/>
          <w:szCs w:val="24"/>
        </w:rPr>
      </w:pPr>
    </w:p>
    <w:p w:rsidR="00B37FF2" w:rsidRPr="0016751D" w:rsidRDefault="00B37FF2" w:rsidP="003B73BB">
      <w:pPr>
        <w:pStyle w:val="ListParagraph"/>
        <w:numPr>
          <w:ilvl w:val="0"/>
          <w:numId w:val="37"/>
        </w:numPr>
        <w:tabs>
          <w:tab w:val="left" w:pos="0"/>
        </w:tabs>
        <w:spacing w:after="120" w:line="240" w:lineRule="auto"/>
        <w:ind w:left="0" w:firstLine="0"/>
        <w:jc w:val="center"/>
        <w:rPr>
          <w:rFonts w:ascii="Times New Roman" w:hAnsi="Times New Roman" w:cs="Times New Roman"/>
          <w:sz w:val="24"/>
          <w:szCs w:val="24"/>
        </w:rPr>
      </w:pPr>
    </w:p>
    <w:p w:rsidR="00B37FF2" w:rsidRPr="006D6CDB" w:rsidRDefault="00B37FF2" w:rsidP="00CE3E49">
      <w:pPr>
        <w:pStyle w:val="ListParagraph"/>
        <w:numPr>
          <w:ilvl w:val="0"/>
          <w:numId w:val="23"/>
        </w:numPr>
        <w:tabs>
          <w:tab w:val="left" w:pos="993"/>
        </w:tabs>
        <w:spacing w:after="0" w:line="240" w:lineRule="auto"/>
        <w:ind w:left="0" w:firstLine="567"/>
        <w:contextualSpacing w:val="0"/>
        <w:rPr>
          <w:rFonts w:ascii="Times New Roman" w:hAnsi="Times New Roman" w:cs="Times New Roman"/>
          <w:sz w:val="24"/>
          <w:szCs w:val="24"/>
        </w:rPr>
      </w:pPr>
      <w:r w:rsidRPr="006D6CDB">
        <w:rPr>
          <w:rFonts w:ascii="Times New Roman" w:hAnsi="Times New Roman" w:cs="Times New Roman"/>
          <w:sz w:val="24"/>
          <w:szCs w:val="24"/>
        </w:rPr>
        <w:t>Maksimalna visina nadstrešnice</w:t>
      </w:r>
      <w:r w:rsidR="008912F8">
        <w:rPr>
          <w:rFonts w:ascii="Times New Roman" w:hAnsi="Times New Roman" w:cs="Times New Roman"/>
          <w:sz w:val="24"/>
          <w:szCs w:val="24"/>
        </w:rPr>
        <w:t xml:space="preserve"> je standardizirana, a rub krova nadstrešnice mora biti udaljen mi</w:t>
      </w:r>
      <w:r w:rsidR="00C94397">
        <w:rPr>
          <w:rFonts w:ascii="Times New Roman" w:hAnsi="Times New Roman" w:cs="Times New Roman"/>
          <w:sz w:val="24"/>
          <w:szCs w:val="24"/>
        </w:rPr>
        <w:t>nimalno 30 cm od ruba nogostupa</w:t>
      </w:r>
      <w:r w:rsidRPr="006D6CDB">
        <w:rPr>
          <w:rFonts w:ascii="Times New Roman" w:hAnsi="Times New Roman" w:cs="Times New Roman"/>
          <w:sz w:val="24"/>
          <w:szCs w:val="24"/>
        </w:rPr>
        <w:t>.</w:t>
      </w:r>
    </w:p>
    <w:p w:rsidR="008912F8" w:rsidRDefault="008912F8" w:rsidP="00CE3E49">
      <w:pPr>
        <w:pStyle w:val="ListParagraph"/>
        <w:numPr>
          <w:ilvl w:val="0"/>
          <w:numId w:val="23"/>
        </w:numPr>
        <w:tabs>
          <w:tab w:val="left" w:pos="993"/>
        </w:tabs>
        <w:spacing w:after="0" w:line="240" w:lineRule="auto"/>
        <w:ind w:left="1514" w:hanging="947"/>
        <w:contextualSpacing w:val="0"/>
        <w:rPr>
          <w:rFonts w:ascii="Times New Roman" w:hAnsi="Times New Roman" w:cs="Times New Roman"/>
          <w:sz w:val="24"/>
          <w:szCs w:val="24"/>
        </w:rPr>
      </w:pPr>
      <w:r>
        <w:rPr>
          <w:rFonts w:ascii="Times New Roman" w:hAnsi="Times New Roman" w:cs="Times New Roman"/>
          <w:sz w:val="24"/>
          <w:szCs w:val="24"/>
        </w:rPr>
        <w:t xml:space="preserve">U sklopu nadstrešnica mora biti postavljena klupa i </w:t>
      </w:r>
      <w:r w:rsidR="006E0E2E">
        <w:rPr>
          <w:rFonts w:ascii="Times New Roman" w:hAnsi="Times New Roman" w:cs="Times New Roman"/>
          <w:sz w:val="24"/>
          <w:szCs w:val="24"/>
        </w:rPr>
        <w:t xml:space="preserve">vitrina za </w:t>
      </w:r>
      <w:r>
        <w:rPr>
          <w:rFonts w:ascii="Times New Roman" w:hAnsi="Times New Roman" w:cs="Times New Roman"/>
          <w:sz w:val="24"/>
          <w:szCs w:val="24"/>
        </w:rPr>
        <w:t>vozni red.</w:t>
      </w:r>
    </w:p>
    <w:p w:rsidR="008912F8" w:rsidRPr="008912F8" w:rsidRDefault="00B37FF2" w:rsidP="00CE3E49">
      <w:pPr>
        <w:pStyle w:val="ListParagraph"/>
        <w:numPr>
          <w:ilvl w:val="0"/>
          <w:numId w:val="23"/>
        </w:numPr>
        <w:tabs>
          <w:tab w:val="left" w:pos="993"/>
        </w:tabs>
        <w:spacing w:after="0" w:line="240" w:lineRule="auto"/>
        <w:ind w:left="1514" w:hanging="947"/>
        <w:contextualSpacing w:val="0"/>
        <w:rPr>
          <w:rFonts w:ascii="Times New Roman" w:hAnsi="Times New Roman" w:cs="Times New Roman"/>
          <w:sz w:val="24"/>
          <w:szCs w:val="24"/>
        </w:rPr>
      </w:pPr>
      <w:r w:rsidRPr="006D6CDB">
        <w:rPr>
          <w:rFonts w:ascii="Times New Roman" w:hAnsi="Times New Roman" w:cs="Times New Roman"/>
          <w:sz w:val="24"/>
          <w:szCs w:val="24"/>
        </w:rPr>
        <w:t>Nadstrešnice se priključuju na električnu energiju</w:t>
      </w:r>
      <w:r w:rsidR="00B612A6" w:rsidRPr="006D6CDB">
        <w:rPr>
          <w:rFonts w:ascii="Times New Roman" w:hAnsi="Times New Roman" w:cs="Times New Roman"/>
          <w:sz w:val="24"/>
          <w:szCs w:val="24"/>
        </w:rPr>
        <w:t xml:space="preserve"> </w:t>
      </w:r>
      <w:r w:rsidRPr="006D6CDB">
        <w:rPr>
          <w:rFonts w:ascii="Times New Roman" w:hAnsi="Times New Roman" w:cs="Times New Roman"/>
          <w:sz w:val="24"/>
          <w:szCs w:val="24"/>
        </w:rPr>
        <w:t>radi osvjetljavanja prostora vitrina.</w:t>
      </w:r>
    </w:p>
    <w:p w:rsidR="003B73BB" w:rsidRDefault="003B73BB" w:rsidP="00571522">
      <w:pPr>
        <w:pStyle w:val="NormalWeb"/>
        <w:spacing w:before="0" w:beforeAutospacing="0" w:after="0" w:afterAutospacing="0" w:line="360" w:lineRule="auto"/>
        <w:jc w:val="both"/>
        <w:rPr>
          <w:b/>
        </w:rPr>
      </w:pPr>
    </w:p>
    <w:p w:rsidR="00C14B60" w:rsidRDefault="0059630A" w:rsidP="00571522">
      <w:pPr>
        <w:pStyle w:val="NormalWeb"/>
        <w:spacing w:before="0" w:beforeAutospacing="0" w:after="0" w:afterAutospacing="0"/>
        <w:jc w:val="both"/>
        <w:rPr>
          <w:b/>
        </w:rPr>
      </w:pPr>
      <w:r w:rsidRPr="00DE7BB4">
        <w:rPr>
          <w:b/>
        </w:rPr>
        <w:t>Gradski</w:t>
      </w:r>
      <w:r w:rsidR="00B00DF4" w:rsidRPr="00DE7BB4">
        <w:rPr>
          <w:b/>
        </w:rPr>
        <w:t xml:space="preserve"> </w:t>
      </w:r>
      <w:r w:rsidRPr="00DE7BB4">
        <w:rPr>
          <w:b/>
        </w:rPr>
        <w:t>satovi</w:t>
      </w:r>
    </w:p>
    <w:p w:rsidR="001B1E0E" w:rsidRPr="00DE7BB4" w:rsidRDefault="001B1E0E" w:rsidP="001B1E0E">
      <w:pPr>
        <w:pStyle w:val="NormalWeb"/>
        <w:spacing w:before="0" w:beforeAutospacing="0" w:after="0" w:afterAutospacing="0"/>
        <w:jc w:val="both"/>
        <w:rPr>
          <w:b/>
        </w:rPr>
      </w:pPr>
    </w:p>
    <w:p w:rsidR="0096043F" w:rsidRDefault="0096043F" w:rsidP="001B1E0E">
      <w:pPr>
        <w:pStyle w:val="NormalWeb"/>
        <w:numPr>
          <w:ilvl w:val="0"/>
          <w:numId w:val="37"/>
        </w:numPr>
        <w:spacing w:before="0" w:beforeAutospacing="0" w:after="0" w:afterAutospacing="0"/>
        <w:ind w:left="0" w:firstLine="0"/>
        <w:jc w:val="center"/>
      </w:pPr>
    </w:p>
    <w:p w:rsidR="007C5E8C" w:rsidRDefault="00DD41E2" w:rsidP="00CE3E49">
      <w:pPr>
        <w:pStyle w:val="NormalWeb"/>
        <w:numPr>
          <w:ilvl w:val="0"/>
          <w:numId w:val="24"/>
        </w:numPr>
        <w:tabs>
          <w:tab w:val="left" w:pos="993"/>
        </w:tabs>
        <w:spacing w:before="0" w:beforeAutospacing="0" w:after="0" w:afterAutospacing="0"/>
        <w:ind w:left="0" w:firstLine="567"/>
        <w:jc w:val="both"/>
      </w:pPr>
      <w:r>
        <w:t xml:space="preserve">Gradski satovi postavljaju se u pravilu na javnim mjestima. </w:t>
      </w:r>
      <w:r w:rsidR="007C5E8C">
        <w:t xml:space="preserve">Na svakoj </w:t>
      </w:r>
      <w:r w:rsidR="001B1E0E">
        <w:t xml:space="preserve">pojedinoj </w:t>
      </w:r>
      <w:r w:rsidR="007C5E8C">
        <w:t xml:space="preserve">lokaciji moguće je postaviti jedan sat, a njegova mikrolokacija utvrdit će se nakon definiranja parametara koji se odnose na postojeću infrastrukturu, konačni odabir tipologije sata, odnosno njegovo oblikovanje te ostale uvjete u prostoru u </w:t>
      </w:r>
      <w:r w:rsidR="00DA4972">
        <w:t>trenutku postavljanja i slično.</w:t>
      </w:r>
    </w:p>
    <w:p w:rsidR="003B73BB" w:rsidRDefault="007052F2" w:rsidP="007052F2">
      <w:pPr>
        <w:pStyle w:val="NormalWeb"/>
        <w:numPr>
          <w:ilvl w:val="0"/>
          <w:numId w:val="24"/>
        </w:numPr>
        <w:tabs>
          <w:tab w:val="left" w:pos="993"/>
        </w:tabs>
        <w:spacing w:before="0" w:beforeAutospacing="0" w:after="0" w:afterAutospacing="0"/>
        <w:ind w:left="0" w:firstLine="567"/>
        <w:jc w:val="both"/>
      </w:pPr>
      <w:r>
        <w:t xml:space="preserve"> </w:t>
      </w:r>
      <w:r w:rsidR="007C5E8C">
        <w:t xml:space="preserve">U postupku utvrđivanja mikrolokacija </w:t>
      </w:r>
      <w:r>
        <w:t xml:space="preserve"> za postavljanje gradskih satova </w:t>
      </w:r>
      <w:r w:rsidR="007C5E8C">
        <w:t xml:space="preserve">potrebno je zatražiti posebne uvjete upravnog tijela u čijoj su nadležnosti poslovi </w:t>
      </w:r>
      <w:r w:rsidR="00771244">
        <w:t>prostornog uređ</w:t>
      </w:r>
      <w:r>
        <w:t>enja.</w:t>
      </w:r>
    </w:p>
    <w:p w:rsidR="007052F2" w:rsidRDefault="007052F2" w:rsidP="007052F2">
      <w:pPr>
        <w:pStyle w:val="NormalWeb"/>
        <w:tabs>
          <w:tab w:val="left" w:pos="993"/>
        </w:tabs>
        <w:spacing w:before="0" w:beforeAutospacing="0" w:after="0" w:afterAutospacing="0"/>
        <w:ind w:left="567"/>
        <w:jc w:val="both"/>
      </w:pPr>
    </w:p>
    <w:p w:rsidR="0096043F" w:rsidRDefault="0096043F" w:rsidP="003B73BB">
      <w:pPr>
        <w:pStyle w:val="NormalWeb"/>
        <w:numPr>
          <w:ilvl w:val="0"/>
          <w:numId w:val="37"/>
        </w:numPr>
        <w:spacing w:before="0" w:beforeAutospacing="0" w:after="0" w:afterAutospacing="0"/>
        <w:ind w:left="0" w:firstLine="0"/>
        <w:jc w:val="center"/>
      </w:pPr>
    </w:p>
    <w:p w:rsidR="007C5E8C" w:rsidRDefault="00DA4972" w:rsidP="00CE3E49">
      <w:pPr>
        <w:pStyle w:val="NormalWeb"/>
        <w:spacing w:before="0" w:beforeAutospacing="0" w:after="0" w:afterAutospacing="0"/>
        <w:ind w:firstLine="709"/>
        <w:jc w:val="both"/>
      </w:pPr>
      <w:r>
        <w:t>Utvrđuju se slijedeći k</w:t>
      </w:r>
      <w:r w:rsidR="007C5E8C">
        <w:t xml:space="preserve">riteriji za oblikovanje i postavljanje gradskih satova: </w:t>
      </w:r>
    </w:p>
    <w:p w:rsidR="007C5E8C" w:rsidRDefault="00D65EF0" w:rsidP="00CE3E49">
      <w:pPr>
        <w:pStyle w:val="NormalWeb"/>
        <w:tabs>
          <w:tab w:val="left" w:pos="993"/>
        </w:tabs>
        <w:spacing w:before="0" w:beforeAutospacing="0" w:after="0" w:afterAutospacing="0"/>
        <w:ind w:left="709"/>
        <w:jc w:val="both"/>
      </w:pPr>
      <w:r>
        <w:t>-</w:t>
      </w:r>
      <w:r>
        <w:tab/>
      </w:r>
      <w:r w:rsidR="007C5E8C">
        <w:t>postavljaju se na važnijim trgovima i križanjima, ov</w:t>
      </w:r>
      <w:r w:rsidR="00054D17">
        <w:t>isno o prostornim mogućnostima;</w:t>
      </w:r>
    </w:p>
    <w:p w:rsidR="00C33C3C" w:rsidRDefault="00D65EF0" w:rsidP="00CE3E49">
      <w:pPr>
        <w:pStyle w:val="NormalWeb"/>
        <w:tabs>
          <w:tab w:val="left" w:pos="993"/>
        </w:tabs>
        <w:spacing w:before="0" w:beforeAutospacing="0" w:after="0" w:afterAutospacing="0"/>
        <w:ind w:left="709"/>
        <w:jc w:val="both"/>
      </w:pPr>
      <w:r>
        <w:t>-</w:t>
      </w:r>
      <w:r>
        <w:tab/>
      </w:r>
      <w:r w:rsidR="007C5E8C">
        <w:t>ako se satovi postavljaju na stupove, konstrukcija stupa mora biti izrađena od trajnog materijala, na način da zadovoljava sve sigurnosne momente u odnosu na sigurnost ljudi i imovine te mora biti dokazano stabilna za vjetrov</w:t>
      </w:r>
      <w:r w:rsidR="00054D17">
        <w:t>nu zonu na području Grada Pule;</w:t>
      </w:r>
    </w:p>
    <w:p w:rsidR="00C33C3C" w:rsidRDefault="00D65EF0" w:rsidP="00CE3E49">
      <w:pPr>
        <w:pStyle w:val="NormalWeb"/>
        <w:tabs>
          <w:tab w:val="left" w:pos="993"/>
        </w:tabs>
        <w:spacing w:before="0" w:beforeAutospacing="0" w:after="0" w:afterAutospacing="0"/>
        <w:ind w:left="709"/>
        <w:jc w:val="both"/>
      </w:pPr>
      <w:r>
        <w:t>-</w:t>
      </w:r>
      <w:r>
        <w:tab/>
      </w:r>
      <w:r w:rsidR="007C5E8C">
        <w:t xml:space="preserve">tipologija sata, obzirom na njegovu tehničku komponentu, </w:t>
      </w:r>
      <w:r w:rsidR="001B1E0E">
        <w:t>u načelu je</w:t>
      </w:r>
      <w:r w:rsidR="007C5E8C">
        <w:t xml:space="preserve"> analogna, a oblikovno treba slijediti stilsku prepoznatljivost</w:t>
      </w:r>
      <w:r w:rsidR="00054D17">
        <w:t xml:space="preserve"> gradskog prostora kao cjeline;</w:t>
      </w:r>
    </w:p>
    <w:p w:rsidR="00C33C3C" w:rsidRDefault="00D65EF0" w:rsidP="003B73BB">
      <w:pPr>
        <w:pStyle w:val="NormalWeb"/>
        <w:tabs>
          <w:tab w:val="left" w:pos="993"/>
        </w:tabs>
        <w:spacing w:before="0" w:beforeAutospacing="0" w:after="0" w:afterAutospacing="0"/>
        <w:ind w:left="709"/>
        <w:jc w:val="both"/>
      </w:pPr>
      <w:r>
        <w:t>-</w:t>
      </w:r>
      <w:r>
        <w:tab/>
      </w:r>
      <w:r w:rsidR="007C5E8C">
        <w:t>satovi trebaju biti estetski prihvatljivi elementi u prostoru, uredni i održavani u ispravnom stanju da ne na</w:t>
      </w:r>
      <w:r w:rsidR="00DA4972">
        <w:t>rušavaju vizualni izgled Grada.</w:t>
      </w:r>
    </w:p>
    <w:p w:rsidR="003B73BB" w:rsidRDefault="003B73BB" w:rsidP="003B73BB">
      <w:pPr>
        <w:pStyle w:val="NormalWeb"/>
        <w:tabs>
          <w:tab w:val="left" w:pos="993"/>
        </w:tabs>
        <w:spacing w:before="0" w:beforeAutospacing="0" w:after="0" w:afterAutospacing="0"/>
        <w:ind w:left="709"/>
        <w:jc w:val="both"/>
      </w:pPr>
    </w:p>
    <w:p w:rsidR="0096043F" w:rsidRDefault="0096043F" w:rsidP="003B73BB">
      <w:pPr>
        <w:pStyle w:val="NormalWeb"/>
        <w:numPr>
          <w:ilvl w:val="0"/>
          <w:numId w:val="37"/>
        </w:numPr>
        <w:spacing w:before="0" w:beforeAutospacing="0" w:after="0" w:afterAutospacing="0"/>
        <w:ind w:left="0" w:firstLine="0"/>
        <w:jc w:val="center"/>
      </w:pPr>
    </w:p>
    <w:p w:rsidR="00C14B60" w:rsidRDefault="00D65EF0" w:rsidP="00711E3F">
      <w:pPr>
        <w:pStyle w:val="NormalWeb"/>
        <w:spacing w:before="0" w:beforeAutospacing="0" w:after="0" w:afterAutospacing="0"/>
        <w:ind w:firstLine="709"/>
        <w:jc w:val="both"/>
      </w:pPr>
      <w:r>
        <w:t>G</w:t>
      </w:r>
      <w:r w:rsidR="007C5E8C">
        <w:t xml:space="preserve">radske satove </w:t>
      </w:r>
      <w:r>
        <w:t xml:space="preserve">u pravilu </w:t>
      </w:r>
      <w:r w:rsidR="007C5E8C">
        <w:t>postavlja i održava upravno tijelo u čijoj su nadležnosti poslovi održavanj</w:t>
      </w:r>
      <w:r w:rsidR="00C33C3C">
        <w:t>a komunalne infrastrukture.</w:t>
      </w:r>
    </w:p>
    <w:p w:rsidR="00711E3F" w:rsidRDefault="00711E3F" w:rsidP="00711E3F">
      <w:pPr>
        <w:pStyle w:val="NormalWeb"/>
        <w:spacing w:before="0" w:beforeAutospacing="0" w:after="0" w:afterAutospacing="0" w:line="360" w:lineRule="auto"/>
        <w:ind w:firstLine="709"/>
        <w:jc w:val="both"/>
      </w:pPr>
    </w:p>
    <w:p w:rsidR="00537E33" w:rsidRDefault="00D65EF0" w:rsidP="00711E3F">
      <w:pPr>
        <w:pStyle w:val="NormalWeb"/>
        <w:numPr>
          <w:ilvl w:val="0"/>
          <w:numId w:val="22"/>
        </w:numPr>
        <w:spacing w:before="0" w:beforeAutospacing="0" w:after="0" w:afterAutospacing="0"/>
        <w:ind w:left="709" w:hanging="709"/>
        <w:rPr>
          <w:b/>
        </w:rPr>
      </w:pPr>
      <w:r>
        <w:rPr>
          <w:b/>
        </w:rPr>
        <w:t xml:space="preserve">PRIJELAZNE I </w:t>
      </w:r>
      <w:r w:rsidR="00537E33">
        <w:rPr>
          <w:b/>
        </w:rPr>
        <w:t>ZAVRŠNE ODREDBE</w:t>
      </w:r>
    </w:p>
    <w:p w:rsidR="003B73BB" w:rsidRDefault="003B73BB" w:rsidP="003B73BB">
      <w:pPr>
        <w:pStyle w:val="NormalWeb"/>
        <w:spacing w:before="0" w:beforeAutospacing="0" w:after="0" w:afterAutospacing="0"/>
        <w:ind w:left="709"/>
        <w:rPr>
          <w:b/>
        </w:rPr>
      </w:pPr>
    </w:p>
    <w:p w:rsidR="0096043F" w:rsidRPr="0096043F" w:rsidRDefault="0096043F" w:rsidP="003B73BB">
      <w:pPr>
        <w:pStyle w:val="ListParagraph"/>
        <w:numPr>
          <w:ilvl w:val="0"/>
          <w:numId w:val="37"/>
        </w:numPr>
        <w:spacing w:after="0" w:line="240" w:lineRule="auto"/>
        <w:ind w:left="0" w:firstLine="0"/>
        <w:contextualSpacing w:val="0"/>
        <w:jc w:val="center"/>
        <w:rPr>
          <w:rFonts w:ascii="Times New Roman" w:hAnsi="Times New Roman" w:cs="Times New Roman"/>
          <w:sz w:val="24"/>
          <w:szCs w:val="24"/>
        </w:rPr>
      </w:pPr>
    </w:p>
    <w:p w:rsidR="00D65EF0" w:rsidRPr="00855E69" w:rsidRDefault="00027298" w:rsidP="003A34DA">
      <w:pPr>
        <w:pStyle w:val="ListParagraph"/>
        <w:tabs>
          <w:tab w:val="left" w:pos="993"/>
        </w:tabs>
        <w:spacing w:after="0" w:line="240" w:lineRule="auto"/>
        <w:ind w:left="567"/>
        <w:rPr>
          <w:rFonts w:ascii="Times New Roman" w:hAnsi="Times New Roman" w:cs="Times New Roman"/>
          <w:sz w:val="24"/>
          <w:szCs w:val="24"/>
        </w:rPr>
      </w:pPr>
      <w:r w:rsidRPr="00855E69">
        <w:rPr>
          <w:rFonts w:ascii="Times New Roman" w:hAnsi="Times New Roman" w:cs="Times New Roman"/>
          <w:sz w:val="24"/>
          <w:szCs w:val="24"/>
        </w:rPr>
        <w:t>Danom stupanja na snagu ov</w:t>
      </w:r>
      <w:r w:rsidR="00D31A07" w:rsidRPr="00855E69">
        <w:rPr>
          <w:rFonts w:ascii="Times New Roman" w:hAnsi="Times New Roman" w:cs="Times New Roman"/>
          <w:sz w:val="24"/>
          <w:szCs w:val="24"/>
        </w:rPr>
        <w:t>og Plana</w:t>
      </w:r>
      <w:r w:rsidRPr="00855E69">
        <w:rPr>
          <w:rFonts w:ascii="Times New Roman" w:hAnsi="Times New Roman" w:cs="Times New Roman"/>
          <w:sz w:val="24"/>
          <w:szCs w:val="24"/>
        </w:rPr>
        <w:t xml:space="preserve"> </w:t>
      </w:r>
      <w:r w:rsidR="00CF25FA" w:rsidRPr="00855E69">
        <w:rPr>
          <w:rFonts w:ascii="Times New Roman" w:hAnsi="Times New Roman" w:cs="Times New Roman"/>
          <w:sz w:val="24"/>
          <w:szCs w:val="24"/>
        </w:rPr>
        <w:t>stavlja</w:t>
      </w:r>
      <w:r w:rsidR="00D65EF0" w:rsidRPr="00855E69">
        <w:rPr>
          <w:rFonts w:ascii="Times New Roman" w:hAnsi="Times New Roman" w:cs="Times New Roman"/>
          <w:sz w:val="24"/>
          <w:szCs w:val="24"/>
        </w:rPr>
        <w:t>ju</w:t>
      </w:r>
      <w:r w:rsidR="00CF25FA" w:rsidRPr="00855E69">
        <w:rPr>
          <w:rFonts w:ascii="Times New Roman" w:hAnsi="Times New Roman" w:cs="Times New Roman"/>
          <w:sz w:val="24"/>
          <w:szCs w:val="24"/>
        </w:rPr>
        <w:t xml:space="preserve"> se van snage</w:t>
      </w:r>
      <w:r w:rsidR="00D65EF0" w:rsidRPr="00855E69">
        <w:rPr>
          <w:rFonts w:ascii="Times New Roman" w:hAnsi="Times New Roman" w:cs="Times New Roman"/>
          <w:sz w:val="24"/>
          <w:szCs w:val="24"/>
        </w:rPr>
        <w:t>:</w:t>
      </w:r>
    </w:p>
    <w:p w:rsidR="00CF25FA" w:rsidRPr="00054D17" w:rsidRDefault="00CF25FA" w:rsidP="00CE3E49">
      <w:pPr>
        <w:pStyle w:val="ListParagraph"/>
        <w:numPr>
          <w:ilvl w:val="0"/>
          <w:numId w:val="2"/>
        </w:numPr>
        <w:tabs>
          <w:tab w:val="clear" w:pos="1413"/>
          <w:tab w:val="num" w:pos="993"/>
        </w:tabs>
        <w:spacing w:after="0" w:line="240" w:lineRule="auto"/>
        <w:ind w:left="993" w:hanging="285"/>
        <w:contextualSpacing w:val="0"/>
        <w:rPr>
          <w:rFonts w:ascii="Times New Roman" w:hAnsi="Times New Roman" w:cs="Times New Roman"/>
          <w:sz w:val="24"/>
          <w:szCs w:val="24"/>
        </w:rPr>
      </w:pPr>
      <w:r w:rsidRPr="00054D17">
        <w:rPr>
          <w:rFonts w:ascii="Times New Roman" w:hAnsi="Times New Roman" w:cs="Times New Roman"/>
          <w:sz w:val="24"/>
          <w:szCs w:val="24"/>
        </w:rPr>
        <w:t xml:space="preserve">Plan rasporeda kioska za Grad Pulu („Službene novine“ </w:t>
      </w:r>
      <w:r w:rsidRPr="00120ACF">
        <w:rPr>
          <w:rFonts w:ascii="Times New Roman" w:hAnsi="Times New Roman" w:cs="Times New Roman"/>
          <w:sz w:val="24"/>
          <w:szCs w:val="24"/>
        </w:rPr>
        <w:t xml:space="preserve">Grada Pule br. </w:t>
      </w:r>
      <w:r w:rsidR="00120ACF" w:rsidRPr="00120ACF">
        <w:rPr>
          <w:rFonts w:ascii="Times New Roman" w:hAnsi="Times New Roman" w:cs="Times New Roman"/>
          <w:sz w:val="24"/>
          <w:szCs w:val="24"/>
        </w:rPr>
        <w:t>9/97, 5/98, 6/99, 2/01, 5/02, 11a/05, 3/07, 8/08, 6/09, 3/10, 4/10, 6/11, 15/11, 4/12, 3/13, 3/14, 11/14, 3/15, 17/15, 6/16 i 15/18</w:t>
      </w:r>
      <w:r w:rsidRPr="00120ACF">
        <w:rPr>
          <w:rFonts w:ascii="Times New Roman" w:hAnsi="Times New Roman" w:cs="Times New Roman"/>
          <w:sz w:val="24"/>
          <w:szCs w:val="24"/>
        </w:rPr>
        <w:t>)</w:t>
      </w:r>
      <w:r w:rsidR="00054D17">
        <w:rPr>
          <w:rFonts w:ascii="Times New Roman" w:hAnsi="Times New Roman" w:cs="Times New Roman"/>
          <w:sz w:val="24"/>
          <w:szCs w:val="24"/>
        </w:rPr>
        <w:t>,</w:t>
      </w:r>
    </w:p>
    <w:p w:rsidR="00D65EF0" w:rsidRPr="00120ACF" w:rsidRDefault="00D65EF0" w:rsidP="00CE3E49">
      <w:pPr>
        <w:pStyle w:val="ListParagraph"/>
        <w:numPr>
          <w:ilvl w:val="0"/>
          <w:numId w:val="2"/>
        </w:numPr>
        <w:tabs>
          <w:tab w:val="clear" w:pos="1413"/>
          <w:tab w:val="num" w:pos="993"/>
        </w:tabs>
        <w:spacing w:after="0" w:line="240" w:lineRule="auto"/>
        <w:ind w:left="993" w:hanging="285"/>
        <w:contextualSpacing w:val="0"/>
        <w:rPr>
          <w:rFonts w:ascii="Times New Roman" w:hAnsi="Times New Roman" w:cs="Times New Roman"/>
          <w:sz w:val="24"/>
          <w:szCs w:val="24"/>
        </w:rPr>
      </w:pPr>
      <w:r w:rsidRPr="00054D17">
        <w:rPr>
          <w:rFonts w:ascii="Times New Roman" w:hAnsi="Times New Roman" w:cs="Times New Roman"/>
          <w:sz w:val="24"/>
          <w:szCs w:val="24"/>
        </w:rPr>
        <w:t xml:space="preserve">Odluka o </w:t>
      </w:r>
      <w:r w:rsidR="00993337" w:rsidRPr="00054D17">
        <w:rPr>
          <w:rFonts w:ascii="Times New Roman" w:hAnsi="Times New Roman" w:cs="Times New Roman"/>
          <w:sz w:val="24"/>
          <w:szCs w:val="24"/>
        </w:rPr>
        <w:t xml:space="preserve">lokacijama </w:t>
      </w:r>
      <w:r w:rsidR="00993337" w:rsidRPr="00054D17">
        <w:rPr>
          <w:rFonts w:ascii="Times New Roman" w:eastAsia="Times New Roman" w:hAnsi="Times New Roman" w:cs="Times New Roman"/>
          <w:color w:val="000000"/>
          <w:sz w:val="24"/>
          <w:szCs w:val="24"/>
          <w:lang w:eastAsia="hr-HR"/>
        </w:rPr>
        <w:t xml:space="preserve">za prodaju robe izvan prostorija na </w:t>
      </w:r>
      <w:r w:rsidR="00B930B1">
        <w:rPr>
          <w:rFonts w:ascii="Times New Roman" w:eastAsia="Times New Roman" w:hAnsi="Times New Roman" w:cs="Times New Roman"/>
          <w:color w:val="000000"/>
          <w:sz w:val="24"/>
          <w:szCs w:val="24"/>
          <w:lang w:eastAsia="hr-HR"/>
        </w:rPr>
        <w:t>pokretnim napravama</w:t>
      </w:r>
      <w:r w:rsidR="00993337" w:rsidRPr="00054D17">
        <w:rPr>
          <w:rFonts w:ascii="Times New Roman" w:eastAsia="Times New Roman" w:hAnsi="Times New Roman" w:cs="Times New Roman"/>
          <w:color w:val="000000"/>
          <w:sz w:val="24"/>
          <w:szCs w:val="24"/>
          <w:lang w:eastAsia="hr-HR"/>
        </w:rPr>
        <w:t xml:space="preserve"> </w:t>
      </w:r>
      <w:r w:rsidR="00993337" w:rsidRPr="00054D17">
        <w:rPr>
          <w:rFonts w:ascii="Times New Roman" w:hAnsi="Times New Roman" w:cs="Times New Roman"/>
          <w:sz w:val="24"/>
          <w:szCs w:val="24"/>
        </w:rPr>
        <w:t xml:space="preserve">(„Službene novine“ </w:t>
      </w:r>
      <w:r w:rsidR="00993337" w:rsidRPr="00120ACF">
        <w:rPr>
          <w:rFonts w:ascii="Times New Roman" w:hAnsi="Times New Roman" w:cs="Times New Roman"/>
          <w:sz w:val="24"/>
          <w:szCs w:val="24"/>
        </w:rPr>
        <w:t xml:space="preserve">Grada Pule br. </w:t>
      </w:r>
      <w:r w:rsidR="002A2DE3">
        <w:rPr>
          <w:rFonts w:ascii="Times New Roman" w:eastAsia="Calibri" w:hAnsi="Times New Roman" w:cs="Times New Roman"/>
          <w:sz w:val="24"/>
          <w:szCs w:val="24"/>
        </w:rPr>
        <w:t>3/06, 6/06, 4/10, 7/14, 7/15,</w:t>
      </w:r>
      <w:r w:rsidR="00120ACF" w:rsidRPr="00120ACF">
        <w:rPr>
          <w:rFonts w:ascii="Times New Roman" w:eastAsia="Calibri" w:hAnsi="Times New Roman" w:cs="Times New Roman"/>
          <w:sz w:val="24"/>
          <w:szCs w:val="24"/>
        </w:rPr>
        <w:t xml:space="preserve"> 14/18</w:t>
      </w:r>
      <w:r w:rsidR="00120ACF">
        <w:rPr>
          <w:rFonts w:ascii="Times New Roman" w:hAnsi="Times New Roman" w:cs="Times New Roman"/>
          <w:sz w:val="24"/>
          <w:szCs w:val="24"/>
        </w:rPr>
        <w:t xml:space="preserve"> i 8/19</w:t>
      </w:r>
      <w:r w:rsidR="00120ACF" w:rsidRPr="00120ACF">
        <w:rPr>
          <w:rFonts w:ascii="Times New Roman" w:eastAsia="Calibri" w:hAnsi="Times New Roman" w:cs="Times New Roman"/>
          <w:sz w:val="24"/>
          <w:szCs w:val="24"/>
        </w:rPr>
        <w:t>)</w:t>
      </w:r>
      <w:r w:rsidR="00120ACF" w:rsidRPr="00120ACF">
        <w:rPr>
          <w:rFonts w:ascii="Times New Roman" w:hAnsi="Times New Roman" w:cs="Times New Roman"/>
          <w:sz w:val="24"/>
          <w:szCs w:val="24"/>
        </w:rPr>
        <w:t>,</w:t>
      </w:r>
      <w:r w:rsidR="00120ACF" w:rsidRPr="00120ACF">
        <w:rPr>
          <w:rFonts w:ascii="Times New Roman" w:eastAsia="Calibri" w:hAnsi="Times New Roman" w:cs="Times New Roman"/>
          <w:sz w:val="24"/>
          <w:szCs w:val="24"/>
        </w:rPr>
        <w:t xml:space="preserve"> </w:t>
      </w:r>
    </w:p>
    <w:p w:rsidR="00993337" w:rsidRPr="00054D17" w:rsidRDefault="00993337" w:rsidP="00CE3E49">
      <w:pPr>
        <w:pStyle w:val="ListParagraph"/>
        <w:numPr>
          <w:ilvl w:val="0"/>
          <w:numId w:val="2"/>
        </w:numPr>
        <w:tabs>
          <w:tab w:val="clear" w:pos="1413"/>
          <w:tab w:val="num" w:pos="993"/>
        </w:tabs>
        <w:spacing w:after="0" w:line="240" w:lineRule="auto"/>
        <w:ind w:left="993" w:hanging="285"/>
        <w:contextualSpacing w:val="0"/>
        <w:rPr>
          <w:rFonts w:ascii="Times New Roman" w:hAnsi="Times New Roman" w:cs="Times New Roman"/>
          <w:sz w:val="24"/>
          <w:szCs w:val="24"/>
        </w:rPr>
      </w:pPr>
      <w:r w:rsidRPr="00120ACF">
        <w:rPr>
          <w:rFonts w:ascii="Times New Roman" w:hAnsi="Times New Roman" w:cs="Times New Roman"/>
          <w:sz w:val="24"/>
          <w:szCs w:val="24"/>
        </w:rPr>
        <w:t xml:space="preserve">Odluka o postavljanju nadstrešnica za sklanjanje ljudi u javnom prometu („Službene novine“ Grada Pule br. </w:t>
      </w:r>
      <w:r w:rsidR="00A841D5" w:rsidRPr="00120ACF">
        <w:rPr>
          <w:rFonts w:ascii="Times New Roman" w:hAnsi="Times New Roman" w:cs="Times New Roman"/>
          <w:sz w:val="24"/>
          <w:szCs w:val="24"/>
        </w:rPr>
        <w:t>9/00,</w:t>
      </w:r>
      <w:r w:rsidR="00A841D5">
        <w:rPr>
          <w:rFonts w:ascii="Times New Roman" w:hAnsi="Times New Roman" w:cs="Times New Roman"/>
          <w:sz w:val="24"/>
          <w:szCs w:val="24"/>
        </w:rPr>
        <w:t xml:space="preserve"> 12/01, 4/03, 11a/05, 12a/05, 4/12 i 9/12)</w:t>
      </w:r>
      <w:r w:rsidRPr="00054D17">
        <w:rPr>
          <w:rFonts w:ascii="Times New Roman" w:hAnsi="Times New Roman" w:cs="Times New Roman"/>
          <w:sz w:val="24"/>
          <w:szCs w:val="24"/>
        </w:rPr>
        <w:t xml:space="preserve">, </w:t>
      </w:r>
    </w:p>
    <w:p w:rsidR="00027298" w:rsidRPr="00A841D5" w:rsidRDefault="00027298" w:rsidP="00CE3E49">
      <w:pPr>
        <w:pStyle w:val="ListParagraph"/>
        <w:numPr>
          <w:ilvl w:val="0"/>
          <w:numId w:val="2"/>
        </w:numPr>
        <w:tabs>
          <w:tab w:val="clear" w:pos="1413"/>
          <w:tab w:val="num" w:pos="993"/>
        </w:tabs>
        <w:spacing w:after="0" w:line="240" w:lineRule="auto"/>
        <w:ind w:left="993" w:hanging="285"/>
        <w:contextualSpacing w:val="0"/>
        <w:rPr>
          <w:rFonts w:ascii="Times New Roman" w:hAnsi="Times New Roman" w:cs="Times New Roman"/>
          <w:sz w:val="24"/>
          <w:szCs w:val="24"/>
        </w:rPr>
      </w:pPr>
      <w:r w:rsidRPr="00054D17">
        <w:rPr>
          <w:rFonts w:ascii="Times New Roman" w:hAnsi="Times New Roman" w:cs="Times New Roman"/>
          <w:sz w:val="24"/>
          <w:szCs w:val="24"/>
        </w:rPr>
        <w:t>Plan i raspored za postavu zastava na javnim površinama na području Grada Pule</w:t>
      </w:r>
      <w:r w:rsidR="00054D17">
        <w:rPr>
          <w:rFonts w:ascii="Times New Roman" w:hAnsi="Times New Roman" w:cs="Times New Roman"/>
          <w:sz w:val="24"/>
          <w:szCs w:val="24"/>
        </w:rPr>
        <w:t xml:space="preserve"> </w:t>
      </w:r>
      <w:r w:rsidR="00054D17" w:rsidRPr="00054D17">
        <w:rPr>
          <w:rFonts w:ascii="Times New Roman" w:hAnsi="Times New Roman" w:cs="Times New Roman"/>
          <w:sz w:val="24"/>
          <w:szCs w:val="24"/>
        </w:rPr>
        <w:t xml:space="preserve">(„Službene novine“ </w:t>
      </w:r>
      <w:r w:rsidR="00054D17" w:rsidRPr="00A841D5">
        <w:rPr>
          <w:rFonts w:ascii="Times New Roman" w:hAnsi="Times New Roman" w:cs="Times New Roman"/>
          <w:sz w:val="24"/>
          <w:szCs w:val="24"/>
        </w:rPr>
        <w:t xml:space="preserve">Grada Pule br. </w:t>
      </w:r>
      <w:r w:rsidR="00A841D5" w:rsidRPr="00A841D5">
        <w:rPr>
          <w:rFonts w:ascii="Times New Roman" w:hAnsi="Times New Roman" w:cs="Times New Roman"/>
          <w:sz w:val="24"/>
          <w:szCs w:val="24"/>
        </w:rPr>
        <w:t>12/07 i 14/09</w:t>
      </w:r>
      <w:r w:rsidR="00054D17" w:rsidRPr="00A841D5">
        <w:rPr>
          <w:rFonts w:ascii="Times New Roman" w:hAnsi="Times New Roman" w:cs="Times New Roman"/>
          <w:sz w:val="24"/>
          <w:szCs w:val="24"/>
        </w:rPr>
        <w:t>),</w:t>
      </w:r>
    </w:p>
    <w:p w:rsidR="002A2DE3" w:rsidRDefault="0082705A" w:rsidP="00093CC3">
      <w:pPr>
        <w:pStyle w:val="ListParagraph"/>
        <w:numPr>
          <w:ilvl w:val="0"/>
          <w:numId w:val="2"/>
        </w:numPr>
        <w:tabs>
          <w:tab w:val="clear" w:pos="1413"/>
          <w:tab w:val="num" w:pos="993"/>
        </w:tabs>
        <w:spacing w:after="0" w:line="240" w:lineRule="auto"/>
        <w:ind w:left="993" w:hanging="284"/>
        <w:contextualSpacing w:val="0"/>
        <w:rPr>
          <w:rFonts w:ascii="Times New Roman" w:hAnsi="Times New Roman" w:cs="Times New Roman"/>
          <w:sz w:val="24"/>
          <w:szCs w:val="24"/>
        </w:rPr>
      </w:pPr>
      <w:r w:rsidRPr="00A841D5">
        <w:rPr>
          <w:rFonts w:ascii="Times New Roman" w:hAnsi="Times New Roman" w:cs="Times New Roman"/>
          <w:sz w:val="24"/>
          <w:szCs w:val="24"/>
        </w:rPr>
        <w:t>Plan lokacija za postavu gradskih satova</w:t>
      </w:r>
      <w:r w:rsidR="00A841D5" w:rsidRPr="00A841D5">
        <w:rPr>
          <w:rFonts w:ascii="Times New Roman" w:hAnsi="Times New Roman" w:cs="Times New Roman"/>
          <w:sz w:val="24"/>
          <w:szCs w:val="24"/>
        </w:rPr>
        <w:t xml:space="preserve"> </w:t>
      </w:r>
      <w:r w:rsidR="00054D17" w:rsidRPr="00A841D5">
        <w:rPr>
          <w:rFonts w:ascii="Times New Roman" w:hAnsi="Times New Roman" w:cs="Times New Roman"/>
          <w:sz w:val="24"/>
          <w:szCs w:val="24"/>
        </w:rPr>
        <w:t>(„Službene novine“ Grada Pule br.</w:t>
      </w:r>
      <w:r w:rsidR="00054D17" w:rsidRPr="00054D17">
        <w:rPr>
          <w:rFonts w:ascii="Times New Roman" w:hAnsi="Times New Roman" w:cs="Times New Roman"/>
          <w:sz w:val="24"/>
          <w:szCs w:val="24"/>
        </w:rPr>
        <w:t xml:space="preserve"> </w:t>
      </w:r>
      <w:r w:rsidR="00A841D5">
        <w:rPr>
          <w:rFonts w:ascii="Times New Roman" w:hAnsi="Times New Roman" w:cs="Times New Roman"/>
          <w:sz w:val="24"/>
          <w:szCs w:val="24"/>
        </w:rPr>
        <w:t>4/09</w:t>
      </w:r>
      <w:r w:rsidR="007D1204">
        <w:rPr>
          <w:rFonts w:ascii="Times New Roman" w:hAnsi="Times New Roman" w:cs="Times New Roman"/>
          <w:sz w:val="24"/>
          <w:szCs w:val="24"/>
        </w:rPr>
        <w:t>)</w:t>
      </w:r>
      <w:r w:rsidR="00054D17">
        <w:rPr>
          <w:rFonts w:ascii="Times New Roman" w:hAnsi="Times New Roman" w:cs="Times New Roman"/>
          <w:sz w:val="24"/>
          <w:szCs w:val="24"/>
        </w:rPr>
        <w:t>.</w:t>
      </w:r>
    </w:p>
    <w:p w:rsidR="00093CC3" w:rsidRDefault="00093CC3" w:rsidP="00093CC3">
      <w:pPr>
        <w:pStyle w:val="ListParagraph"/>
        <w:spacing w:after="0"/>
        <w:ind w:left="993"/>
        <w:contextualSpacing w:val="0"/>
        <w:rPr>
          <w:rFonts w:ascii="Times New Roman" w:hAnsi="Times New Roman" w:cs="Times New Roman"/>
          <w:sz w:val="24"/>
          <w:szCs w:val="24"/>
        </w:rPr>
      </w:pPr>
    </w:p>
    <w:p w:rsidR="002A2DE3" w:rsidRDefault="002A2DE3" w:rsidP="00093CC3">
      <w:pPr>
        <w:pStyle w:val="NormalWeb"/>
        <w:numPr>
          <w:ilvl w:val="0"/>
          <w:numId w:val="37"/>
        </w:numPr>
        <w:spacing w:before="0" w:beforeAutospacing="0" w:after="0" w:afterAutospacing="0"/>
        <w:ind w:left="0" w:firstLine="0"/>
        <w:jc w:val="center"/>
        <w:rPr>
          <w:b/>
        </w:rPr>
      </w:pPr>
    </w:p>
    <w:p w:rsidR="00537E33" w:rsidRPr="002A2DE3" w:rsidRDefault="007F157E" w:rsidP="00CE3E49">
      <w:pPr>
        <w:pStyle w:val="NormalWeb"/>
        <w:spacing w:before="0" w:beforeAutospacing="0" w:after="0" w:afterAutospacing="0"/>
        <w:ind w:firstLine="720"/>
        <w:jc w:val="both"/>
      </w:pPr>
      <w:r>
        <w:t>Ovaj Plan</w:t>
      </w:r>
      <w:r w:rsidR="00537E33" w:rsidRPr="002A2DE3">
        <w:t xml:space="preserve"> stupa na snagu danom donošenja</w:t>
      </w:r>
      <w:r w:rsidR="002A2DE3">
        <w:t>,</w:t>
      </w:r>
      <w:r w:rsidR="00537E33" w:rsidRPr="002A2DE3">
        <w:t xml:space="preserve"> a tekstualni </w:t>
      </w:r>
      <w:r w:rsidR="00027298" w:rsidRPr="002A2DE3">
        <w:t xml:space="preserve">dio </w:t>
      </w:r>
      <w:r w:rsidR="00537E33" w:rsidRPr="002A2DE3">
        <w:t xml:space="preserve">se objavljuje u </w:t>
      </w:r>
      <w:r>
        <w:t>„</w:t>
      </w:r>
      <w:r w:rsidR="00537E33" w:rsidRPr="002A2DE3">
        <w:t>Službenim novinama</w:t>
      </w:r>
      <w:r>
        <w:t>“</w:t>
      </w:r>
      <w:r w:rsidR="00537E33" w:rsidRPr="002A2DE3">
        <w:t xml:space="preserve"> Grada Pule.</w:t>
      </w:r>
    </w:p>
    <w:p w:rsidR="002A2DE3" w:rsidRDefault="002A2DE3" w:rsidP="00CE3E49">
      <w:pPr>
        <w:pStyle w:val="NormalWeb"/>
        <w:spacing w:before="0" w:beforeAutospacing="0" w:after="0" w:afterAutospacing="0"/>
        <w:ind w:firstLine="720"/>
        <w:jc w:val="both"/>
      </w:pPr>
    </w:p>
    <w:p w:rsidR="00CD7527" w:rsidRDefault="00CD7527" w:rsidP="00CE3E49">
      <w:pPr>
        <w:pStyle w:val="NormalWeb"/>
        <w:spacing w:before="0" w:beforeAutospacing="0" w:after="0" w:afterAutospacing="0"/>
        <w:ind w:firstLine="720"/>
        <w:jc w:val="both"/>
      </w:pPr>
    </w:p>
    <w:p w:rsidR="00CD7527" w:rsidRDefault="008E6626" w:rsidP="008E6626">
      <w:pPr>
        <w:pStyle w:val="NormalWeb"/>
        <w:spacing w:before="0" w:beforeAutospacing="0" w:after="0" w:afterAutospacing="0"/>
        <w:jc w:val="both"/>
      </w:pPr>
      <w:r>
        <w:t>DATUM:</w:t>
      </w:r>
    </w:p>
    <w:p w:rsidR="00845848" w:rsidRDefault="00845848" w:rsidP="00CE3E49">
      <w:pPr>
        <w:pStyle w:val="NormalWeb"/>
        <w:spacing w:before="0" w:beforeAutospacing="0" w:after="0" w:afterAutospacing="0"/>
        <w:jc w:val="both"/>
      </w:pPr>
      <w:r>
        <w:t>KLASA:</w:t>
      </w:r>
    </w:p>
    <w:p w:rsidR="00845848" w:rsidRDefault="00845848" w:rsidP="00CE3E49">
      <w:pPr>
        <w:pStyle w:val="NormalWeb"/>
        <w:spacing w:before="0" w:beforeAutospacing="0" w:after="0" w:afterAutospacing="0"/>
        <w:jc w:val="both"/>
      </w:pPr>
      <w:r>
        <w:t>URBROJ:</w:t>
      </w:r>
    </w:p>
    <w:p w:rsidR="00CD7527" w:rsidRDefault="00CD7527" w:rsidP="00CE3E49">
      <w:pPr>
        <w:pStyle w:val="NormalWeb"/>
        <w:spacing w:before="0" w:beforeAutospacing="0" w:after="0" w:afterAutospacing="0"/>
        <w:jc w:val="both"/>
      </w:pPr>
    </w:p>
    <w:p w:rsidR="00CD7527" w:rsidRDefault="00CD7527" w:rsidP="00CE3E49">
      <w:pPr>
        <w:pStyle w:val="NormalWeb"/>
        <w:spacing w:before="0" w:beforeAutospacing="0" w:after="0" w:afterAutospacing="0"/>
        <w:jc w:val="both"/>
      </w:pPr>
    </w:p>
    <w:p w:rsidR="00CD7527" w:rsidRDefault="00CD7527" w:rsidP="00CE3E49">
      <w:pPr>
        <w:pStyle w:val="NormalWeb"/>
        <w:spacing w:before="0" w:beforeAutospacing="0" w:after="0" w:afterAutospacing="0"/>
        <w:jc w:val="both"/>
      </w:pPr>
    </w:p>
    <w:p w:rsidR="00F978E9" w:rsidRDefault="006E5024" w:rsidP="008E6626">
      <w:pPr>
        <w:pStyle w:val="NormalWeb"/>
        <w:spacing w:before="0" w:beforeAutospacing="0" w:after="0" w:afterAutospacing="0"/>
        <w:ind w:left="4820" w:hanging="4820"/>
        <w:jc w:val="center"/>
        <w:rPr>
          <w:b/>
        </w:rPr>
      </w:pPr>
      <w:r>
        <w:rPr>
          <w:b/>
        </w:rPr>
        <w:t>PREDSJEDNICA GRADSKOG VIJEĆA</w:t>
      </w:r>
    </w:p>
    <w:p w:rsidR="006E5024" w:rsidRDefault="006E5024" w:rsidP="008E6626">
      <w:pPr>
        <w:pStyle w:val="NormalWeb"/>
        <w:spacing w:before="0" w:beforeAutospacing="0" w:after="0" w:afterAutospacing="0"/>
        <w:ind w:left="4820" w:hanging="4820"/>
        <w:jc w:val="center"/>
        <w:rPr>
          <w:b/>
        </w:rPr>
      </w:pPr>
      <w:r>
        <w:rPr>
          <w:b/>
        </w:rPr>
        <w:t>Dušica Radojčić</w:t>
      </w:r>
    </w:p>
    <w:sectPr w:rsidR="006E5024" w:rsidSect="00CE3E49">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7C7" w:rsidRDefault="00F817C7" w:rsidP="006B4BA3">
      <w:pPr>
        <w:spacing w:after="0" w:line="240" w:lineRule="auto"/>
      </w:pPr>
      <w:r>
        <w:separator/>
      </w:r>
    </w:p>
  </w:endnote>
  <w:endnote w:type="continuationSeparator" w:id="0">
    <w:p w:rsidR="00F817C7" w:rsidRDefault="00F817C7" w:rsidP="006B4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7C7" w:rsidRDefault="00F817C7" w:rsidP="006B4BA3">
      <w:pPr>
        <w:spacing w:after="0" w:line="240" w:lineRule="auto"/>
      </w:pPr>
      <w:r>
        <w:separator/>
      </w:r>
    </w:p>
  </w:footnote>
  <w:footnote w:type="continuationSeparator" w:id="0">
    <w:p w:rsidR="00F817C7" w:rsidRDefault="00F817C7" w:rsidP="006B4B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45E3A17"/>
    <w:multiLevelType w:val="hybridMultilevel"/>
    <w:tmpl w:val="48D6C170"/>
    <w:lvl w:ilvl="0" w:tplc="9178387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58F60B4"/>
    <w:multiLevelType w:val="hybridMultilevel"/>
    <w:tmpl w:val="FA1A6238"/>
    <w:lvl w:ilvl="0" w:tplc="7D9AED14">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
    <w:nsid w:val="0F7B0D56"/>
    <w:multiLevelType w:val="hybridMultilevel"/>
    <w:tmpl w:val="8A5C8206"/>
    <w:lvl w:ilvl="0" w:tplc="2E583448">
      <w:start w:val="15"/>
      <w:numFmt w:val="decimal"/>
      <w:lvlText w:val="Članak %1."/>
      <w:lvlJc w:val="left"/>
      <w:pPr>
        <w:ind w:left="1495" w:hanging="360"/>
      </w:pPr>
      <w:rPr>
        <w:rFonts w:hint="default"/>
        <w:b/>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0705BFE"/>
    <w:multiLevelType w:val="hybridMultilevel"/>
    <w:tmpl w:val="F25A0EE4"/>
    <w:lvl w:ilvl="0" w:tplc="92B6C05A">
      <w:start w:val="1"/>
      <w:numFmt w:val="decimal"/>
      <w:lvlText w:val="(%1)"/>
      <w:lvlJc w:val="left"/>
      <w:pPr>
        <w:ind w:left="2203" w:hanging="360"/>
      </w:pPr>
      <w:rPr>
        <w:rFonts w:hint="default"/>
      </w:rPr>
    </w:lvl>
    <w:lvl w:ilvl="1" w:tplc="041A0019">
      <w:start w:val="1"/>
      <w:numFmt w:val="lowerLetter"/>
      <w:lvlText w:val="%2."/>
      <w:lvlJc w:val="left"/>
      <w:pPr>
        <w:ind w:left="2923" w:hanging="360"/>
      </w:pPr>
    </w:lvl>
    <w:lvl w:ilvl="2" w:tplc="041A001B" w:tentative="1">
      <w:start w:val="1"/>
      <w:numFmt w:val="lowerRoman"/>
      <w:lvlText w:val="%3."/>
      <w:lvlJc w:val="right"/>
      <w:pPr>
        <w:ind w:left="3643" w:hanging="180"/>
      </w:pPr>
    </w:lvl>
    <w:lvl w:ilvl="3" w:tplc="041A000F" w:tentative="1">
      <w:start w:val="1"/>
      <w:numFmt w:val="decimal"/>
      <w:lvlText w:val="%4."/>
      <w:lvlJc w:val="left"/>
      <w:pPr>
        <w:ind w:left="4363" w:hanging="360"/>
      </w:pPr>
    </w:lvl>
    <w:lvl w:ilvl="4" w:tplc="041A0019" w:tentative="1">
      <w:start w:val="1"/>
      <w:numFmt w:val="lowerLetter"/>
      <w:lvlText w:val="%5."/>
      <w:lvlJc w:val="left"/>
      <w:pPr>
        <w:ind w:left="5083" w:hanging="360"/>
      </w:pPr>
    </w:lvl>
    <w:lvl w:ilvl="5" w:tplc="041A001B" w:tentative="1">
      <w:start w:val="1"/>
      <w:numFmt w:val="lowerRoman"/>
      <w:lvlText w:val="%6."/>
      <w:lvlJc w:val="right"/>
      <w:pPr>
        <w:ind w:left="5803" w:hanging="180"/>
      </w:pPr>
    </w:lvl>
    <w:lvl w:ilvl="6" w:tplc="041A000F" w:tentative="1">
      <w:start w:val="1"/>
      <w:numFmt w:val="decimal"/>
      <w:lvlText w:val="%7."/>
      <w:lvlJc w:val="left"/>
      <w:pPr>
        <w:ind w:left="6523" w:hanging="360"/>
      </w:pPr>
    </w:lvl>
    <w:lvl w:ilvl="7" w:tplc="041A0019" w:tentative="1">
      <w:start w:val="1"/>
      <w:numFmt w:val="lowerLetter"/>
      <w:lvlText w:val="%8."/>
      <w:lvlJc w:val="left"/>
      <w:pPr>
        <w:ind w:left="7243" w:hanging="360"/>
      </w:pPr>
    </w:lvl>
    <w:lvl w:ilvl="8" w:tplc="041A001B" w:tentative="1">
      <w:start w:val="1"/>
      <w:numFmt w:val="lowerRoman"/>
      <w:lvlText w:val="%9."/>
      <w:lvlJc w:val="right"/>
      <w:pPr>
        <w:ind w:left="7963" w:hanging="180"/>
      </w:pPr>
    </w:lvl>
  </w:abstractNum>
  <w:abstractNum w:abstractNumId="6">
    <w:nsid w:val="1A753DC0"/>
    <w:multiLevelType w:val="hybridMultilevel"/>
    <w:tmpl w:val="D87C84A2"/>
    <w:lvl w:ilvl="0" w:tplc="E062A9A6">
      <w:start w:val="5"/>
      <w:numFmt w:val="bullet"/>
      <w:lvlText w:val="-"/>
      <w:lvlJc w:val="left"/>
      <w:pPr>
        <w:tabs>
          <w:tab w:val="num" w:pos="1413"/>
        </w:tabs>
        <w:ind w:left="1413" w:hanging="705"/>
      </w:pPr>
      <w:rPr>
        <w:rFonts w:ascii="Times New Roman" w:eastAsia="Times New Roman" w:hAnsi="Times New Roman" w:cs="Times New Roman" w:hint="default"/>
      </w:rPr>
    </w:lvl>
    <w:lvl w:ilvl="1" w:tplc="041A0003">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nsid w:val="20DB2F36"/>
    <w:multiLevelType w:val="multilevel"/>
    <w:tmpl w:val="25860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E200E5"/>
    <w:multiLevelType w:val="hybridMultilevel"/>
    <w:tmpl w:val="4DE249EA"/>
    <w:lvl w:ilvl="0" w:tplc="2A00C67E">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A105EB0"/>
    <w:multiLevelType w:val="hybridMultilevel"/>
    <w:tmpl w:val="7F62661A"/>
    <w:lvl w:ilvl="0" w:tplc="B6A69E88">
      <w:start w:val="1"/>
      <w:numFmt w:val="decimal"/>
      <w:lvlText w:val="Članak %1."/>
      <w:lvlJc w:val="left"/>
      <w:pPr>
        <w:ind w:left="1495" w:hanging="360"/>
      </w:pPr>
      <w:rPr>
        <w:rFonts w:hint="default"/>
        <w:b/>
        <w:color w:val="auto"/>
        <w:sz w:val="24"/>
        <w:szCs w:val="24"/>
      </w:rPr>
    </w:lvl>
    <w:lvl w:ilvl="1" w:tplc="041A0019" w:tentative="1">
      <w:start w:val="1"/>
      <w:numFmt w:val="lowerLetter"/>
      <w:lvlText w:val="%2."/>
      <w:lvlJc w:val="left"/>
      <w:pPr>
        <w:ind w:left="5475" w:hanging="360"/>
      </w:pPr>
    </w:lvl>
    <w:lvl w:ilvl="2" w:tplc="041A001B" w:tentative="1">
      <w:start w:val="1"/>
      <w:numFmt w:val="lowerRoman"/>
      <w:lvlText w:val="%3."/>
      <w:lvlJc w:val="right"/>
      <w:pPr>
        <w:ind w:left="6195" w:hanging="180"/>
      </w:pPr>
    </w:lvl>
    <w:lvl w:ilvl="3" w:tplc="041A000F" w:tentative="1">
      <w:start w:val="1"/>
      <w:numFmt w:val="decimal"/>
      <w:lvlText w:val="%4."/>
      <w:lvlJc w:val="left"/>
      <w:pPr>
        <w:ind w:left="6915" w:hanging="360"/>
      </w:pPr>
    </w:lvl>
    <w:lvl w:ilvl="4" w:tplc="041A0019" w:tentative="1">
      <w:start w:val="1"/>
      <w:numFmt w:val="lowerLetter"/>
      <w:lvlText w:val="%5."/>
      <w:lvlJc w:val="left"/>
      <w:pPr>
        <w:ind w:left="7635" w:hanging="360"/>
      </w:pPr>
    </w:lvl>
    <w:lvl w:ilvl="5" w:tplc="041A001B" w:tentative="1">
      <w:start w:val="1"/>
      <w:numFmt w:val="lowerRoman"/>
      <w:lvlText w:val="%6."/>
      <w:lvlJc w:val="right"/>
      <w:pPr>
        <w:ind w:left="8355" w:hanging="180"/>
      </w:pPr>
    </w:lvl>
    <w:lvl w:ilvl="6" w:tplc="041A000F" w:tentative="1">
      <w:start w:val="1"/>
      <w:numFmt w:val="decimal"/>
      <w:lvlText w:val="%7."/>
      <w:lvlJc w:val="left"/>
      <w:pPr>
        <w:ind w:left="9075" w:hanging="360"/>
      </w:pPr>
    </w:lvl>
    <w:lvl w:ilvl="7" w:tplc="041A0019" w:tentative="1">
      <w:start w:val="1"/>
      <w:numFmt w:val="lowerLetter"/>
      <w:lvlText w:val="%8."/>
      <w:lvlJc w:val="left"/>
      <w:pPr>
        <w:ind w:left="9795" w:hanging="360"/>
      </w:pPr>
    </w:lvl>
    <w:lvl w:ilvl="8" w:tplc="041A001B" w:tentative="1">
      <w:start w:val="1"/>
      <w:numFmt w:val="lowerRoman"/>
      <w:lvlText w:val="%9."/>
      <w:lvlJc w:val="right"/>
      <w:pPr>
        <w:ind w:left="10515" w:hanging="180"/>
      </w:pPr>
    </w:lvl>
  </w:abstractNum>
  <w:abstractNum w:abstractNumId="10">
    <w:nsid w:val="2E6506F2"/>
    <w:multiLevelType w:val="hybridMultilevel"/>
    <w:tmpl w:val="DFC41454"/>
    <w:lvl w:ilvl="0" w:tplc="44A0FE34">
      <w:start w:val="1"/>
      <w:numFmt w:val="decimal"/>
      <w:lvlText w:val="%1."/>
      <w:lvlJc w:val="left"/>
      <w:pPr>
        <w:ind w:left="1699" w:hanging="99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1">
    <w:nsid w:val="31F2538A"/>
    <w:multiLevelType w:val="hybridMultilevel"/>
    <w:tmpl w:val="FA1A6238"/>
    <w:lvl w:ilvl="0" w:tplc="7D9AED14">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2">
    <w:nsid w:val="33A338DF"/>
    <w:multiLevelType w:val="hybridMultilevel"/>
    <w:tmpl w:val="DAFA5E68"/>
    <w:lvl w:ilvl="0" w:tplc="27E4A6BA">
      <w:start w:val="1"/>
      <w:numFmt w:val="decimal"/>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3">
    <w:nsid w:val="363B39F2"/>
    <w:multiLevelType w:val="hybridMultilevel"/>
    <w:tmpl w:val="82CA04DA"/>
    <w:lvl w:ilvl="0" w:tplc="B776C7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80D0E73"/>
    <w:multiLevelType w:val="hybridMultilevel"/>
    <w:tmpl w:val="66100E2C"/>
    <w:lvl w:ilvl="0" w:tplc="59F6A4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9A2390F"/>
    <w:multiLevelType w:val="hybridMultilevel"/>
    <w:tmpl w:val="234690EA"/>
    <w:lvl w:ilvl="0" w:tplc="6BFAB834">
      <w:start w:val="1"/>
      <w:numFmt w:val="bullet"/>
      <w:lvlText w:val="-"/>
      <w:lvlJc w:val="left"/>
      <w:pPr>
        <w:ind w:left="1069" w:hanging="360"/>
      </w:pPr>
      <w:rPr>
        <w:rFonts w:ascii="Times New Roman" w:eastAsia="Times New Roman" w:hAnsi="Times New Roman" w:cs="Times New Roman"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6">
    <w:nsid w:val="436B2137"/>
    <w:multiLevelType w:val="hybridMultilevel"/>
    <w:tmpl w:val="B8AAFDBC"/>
    <w:lvl w:ilvl="0" w:tplc="01E622C8">
      <w:start w:val="1"/>
      <w:numFmt w:val="bullet"/>
      <w:lvlText w:val="−"/>
      <w:lvlJc w:val="left"/>
      <w:pPr>
        <w:ind w:left="1069" w:hanging="360"/>
      </w:pPr>
      <w:rPr>
        <w:rFonts w:ascii="Times New Roman" w:eastAsiaTheme="minorHAns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7">
    <w:nsid w:val="46EC1F09"/>
    <w:multiLevelType w:val="multilevel"/>
    <w:tmpl w:val="9DB241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6C1955"/>
    <w:multiLevelType w:val="hybridMultilevel"/>
    <w:tmpl w:val="64D0ECF8"/>
    <w:lvl w:ilvl="0" w:tplc="041A000F">
      <w:start w:val="1"/>
      <w:numFmt w:val="decimal"/>
      <w:lvlText w:val="%1."/>
      <w:lvlJc w:val="left"/>
      <w:pPr>
        <w:tabs>
          <w:tab w:val="num" w:pos="1413"/>
        </w:tabs>
        <w:ind w:left="1413" w:hanging="705"/>
      </w:pPr>
      <w:rPr>
        <w:rFonts w:hint="default"/>
      </w:rPr>
    </w:lvl>
    <w:lvl w:ilvl="1" w:tplc="041A0003">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9">
    <w:nsid w:val="48E07082"/>
    <w:multiLevelType w:val="hybridMultilevel"/>
    <w:tmpl w:val="E310981E"/>
    <w:lvl w:ilvl="0" w:tplc="E062A9A6">
      <w:start w:val="5"/>
      <w:numFmt w:val="bullet"/>
      <w:lvlText w:val="-"/>
      <w:lvlJc w:val="left"/>
      <w:pPr>
        <w:tabs>
          <w:tab w:val="num" w:pos="705"/>
        </w:tabs>
        <w:ind w:left="705" w:hanging="705"/>
      </w:pPr>
      <w:rPr>
        <w:rFonts w:ascii="Times New Roman" w:eastAsia="Times New Roman" w:hAnsi="Times New Roman" w:cs="Times New Roman" w:hint="default"/>
      </w:rPr>
    </w:lvl>
    <w:lvl w:ilvl="1" w:tplc="041A0005">
      <w:start w:val="1"/>
      <w:numFmt w:val="bullet"/>
      <w:lvlText w:val=""/>
      <w:lvlJc w:val="left"/>
      <w:pPr>
        <w:tabs>
          <w:tab w:val="num" w:pos="1080"/>
        </w:tabs>
        <w:ind w:left="1080" w:hanging="360"/>
      </w:pPr>
      <w:rPr>
        <w:rFonts w:ascii="Wingdings" w:hAnsi="Wingdings"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4A707CBF"/>
    <w:multiLevelType w:val="hybridMultilevel"/>
    <w:tmpl w:val="884AFF02"/>
    <w:lvl w:ilvl="0" w:tplc="27E4A6BA">
      <w:start w:val="1"/>
      <w:numFmt w:val="decimal"/>
      <w:lvlText w:val="(%1)"/>
      <w:lvlJc w:val="left"/>
      <w:pPr>
        <w:ind w:left="13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B220E31"/>
    <w:multiLevelType w:val="hybridMultilevel"/>
    <w:tmpl w:val="8306E84E"/>
    <w:lvl w:ilvl="0" w:tplc="2D7440BA">
      <w:start w:val="1"/>
      <w:numFmt w:val="decimal"/>
      <w:lvlText w:val="(%1)"/>
      <w:lvlJc w:val="left"/>
      <w:pPr>
        <w:ind w:left="1830" w:hanging="1110"/>
      </w:pPr>
      <w:rPr>
        <w:rFonts w:eastAsiaTheme="minorHAnsi"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4EE030A5"/>
    <w:multiLevelType w:val="hybridMultilevel"/>
    <w:tmpl w:val="2E1089A0"/>
    <w:lvl w:ilvl="0" w:tplc="5D8069B8">
      <w:start w:val="1"/>
      <w:numFmt w:val="decimal"/>
      <w:lvlText w:val="%1."/>
      <w:lvlJc w:val="left"/>
      <w:pPr>
        <w:ind w:left="1353" w:hanging="360"/>
      </w:pPr>
      <w:rPr>
        <w:rFonts w:eastAsia="Times New Roman" w:hint="default"/>
        <w:color w:val="000000"/>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23">
    <w:nsid w:val="4F8E44C5"/>
    <w:multiLevelType w:val="hybridMultilevel"/>
    <w:tmpl w:val="8FAC247A"/>
    <w:lvl w:ilvl="0" w:tplc="27E4A6BA">
      <w:start w:val="1"/>
      <w:numFmt w:val="decimal"/>
      <w:lvlText w:val="(%1)"/>
      <w:lvlJc w:val="left"/>
      <w:pPr>
        <w:ind w:left="1429"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4">
    <w:nsid w:val="53496C0E"/>
    <w:multiLevelType w:val="hybridMultilevel"/>
    <w:tmpl w:val="106A1456"/>
    <w:lvl w:ilvl="0" w:tplc="B1242C8A">
      <w:start w:val="1"/>
      <w:numFmt w:val="decimal"/>
      <w:lvlText w:val="(%1)"/>
      <w:lvlJc w:val="left"/>
      <w:pPr>
        <w:ind w:left="927" w:hanging="360"/>
      </w:pPr>
      <w:rPr>
        <w:rFonts w:hint="default"/>
        <w:b w:val="0"/>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5">
    <w:nsid w:val="54F61E1A"/>
    <w:multiLevelType w:val="multilevel"/>
    <w:tmpl w:val="5CDA8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5D05C7"/>
    <w:multiLevelType w:val="multilevel"/>
    <w:tmpl w:val="1B82B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B93A1F"/>
    <w:multiLevelType w:val="hybridMultilevel"/>
    <w:tmpl w:val="884AFF02"/>
    <w:lvl w:ilvl="0" w:tplc="27E4A6BA">
      <w:start w:val="1"/>
      <w:numFmt w:val="decimal"/>
      <w:lvlText w:val="(%1)"/>
      <w:lvlJc w:val="left"/>
      <w:pPr>
        <w:ind w:left="13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AEE140E"/>
    <w:multiLevelType w:val="hybridMultilevel"/>
    <w:tmpl w:val="F20447DA"/>
    <w:lvl w:ilvl="0" w:tplc="B7BC1F74">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1635F5E"/>
    <w:multiLevelType w:val="hybridMultilevel"/>
    <w:tmpl w:val="A896325C"/>
    <w:lvl w:ilvl="0" w:tplc="3DA8B434">
      <w:start w:val="16"/>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30">
    <w:nsid w:val="65B0621E"/>
    <w:multiLevelType w:val="hybridMultilevel"/>
    <w:tmpl w:val="711A5B1E"/>
    <w:lvl w:ilvl="0" w:tplc="C4A2FC52">
      <w:start w:val="2"/>
      <w:numFmt w:val="bullet"/>
      <w:lvlText w:val="-"/>
      <w:lvlJc w:val="left"/>
      <w:pPr>
        <w:ind w:left="1494" w:hanging="360"/>
      </w:pPr>
      <w:rPr>
        <w:rFonts w:ascii="Times New Roman" w:eastAsia="Times New Roman" w:hAnsi="Times New Roman" w:cs="Times New Roman" w:hint="default"/>
        <w:color w:val="000000"/>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31">
    <w:nsid w:val="66674A4E"/>
    <w:multiLevelType w:val="hybridMultilevel"/>
    <w:tmpl w:val="9C887F74"/>
    <w:lvl w:ilvl="0" w:tplc="4F5834A0">
      <w:start w:val="1"/>
      <w:numFmt w:val="decimal"/>
      <w:lvlText w:val="(%1)"/>
      <w:lvlJc w:val="left"/>
      <w:pPr>
        <w:ind w:left="1512" w:hanging="945"/>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2">
    <w:nsid w:val="72CD7711"/>
    <w:multiLevelType w:val="multilevel"/>
    <w:tmpl w:val="1B9EF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ED201C"/>
    <w:multiLevelType w:val="hybridMultilevel"/>
    <w:tmpl w:val="25E293F8"/>
    <w:lvl w:ilvl="0" w:tplc="27E4A6B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nsid w:val="74727ADD"/>
    <w:multiLevelType w:val="hybridMultilevel"/>
    <w:tmpl w:val="222403A4"/>
    <w:lvl w:ilvl="0" w:tplc="C08EADC6">
      <w:start w:val="1"/>
      <w:numFmt w:val="decimal"/>
      <w:lvlText w:val="(%1)"/>
      <w:lvlJc w:val="left"/>
      <w:pPr>
        <w:ind w:left="2037" w:hanging="147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5">
    <w:nsid w:val="779F562F"/>
    <w:multiLevelType w:val="hybridMultilevel"/>
    <w:tmpl w:val="23C6AF38"/>
    <w:lvl w:ilvl="0" w:tplc="7D9AED14">
      <w:start w:val="1"/>
      <w:numFmt w:val="decimal"/>
      <w:lvlText w:val="(%1)"/>
      <w:lvlJc w:val="left"/>
      <w:pPr>
        <w:ind w:left="3901" w:hanging="360"/>
      </w:pPr>
      <w:rPr>
        <w:rFonts w:hint="default"/>
      </w:rPr>
    </w:lvl>
    <w:lvl w:ilvl="1" w:tplc="041A0019" w:tentative="1">
      <w:start w:val="1"/>
      <w:numFmt w:val="lowerLetter"/>
      <w:lvlText w:val="%2."/>
      <w:lvlJc w:val="left"/>
      <w:pPr>
        <w:ind w:left="4621" w:hanging="360"/>
      </w:pPr>
    </w:lvl>
    <w:lvl w:ilvl="2" w:tplc="041A001B" w:tentative="1">
      <w:start w:val="1"/>
      <w:numFmt w:val="lowerRoman"/>
      <w:lvlText w:val="%3."/>
      <w:lvlJc w:val="right"/>
      <w:pPr>
        <w:ind w:left="5341" w:hanging="180"/>
      </w:pPr>
    </w:lvl>
    <w:lvl w:ilvl="3" w:tplc="041A000F" w:tentative="1">
      <w:start w:val="1"/>
      <w:numFmt w:val="decimal"/>
      <w:lvlText w:val="%4."/>
      <w:lvlJc w:val="left"/>
      <w:pPr>
        <w:ind w:left="6061" w:hanging="360"/>
      </w:pPr>
    </w:lvl>
    <w:lvl w:ilvl="4" w:tplc="041A0019" w:tentative="1">
      <w:start w:val="1"/>
      <w:numFmt w:val="lowerLetter"/>
      <w:lvlText w:val="%5."/>
      <w:lvlJc w:val="left"/>
      <w:pPr>
        <w:ind w:left="6781" w:hanging="360"/>
      </w:pPr>
    </w:lvl>
    <w:lvl w:ilvl="5" w:tplc="041A001B" w:tentative="1">
      <w:start w:val="1"/>
      <w:numFmt w:val="lowerRoman"/>
      <w:lvlText w:val="%6."/>
      <w:lvlJc w:val="right"/>
      <w:pPr>
        <w:ind w:left="7501" w:hanging="180"/>
      </w:pPr>
    </w:lvl>
    <w:lvl w:ilvl="6" w:tplc="041A000F" w:tentative="1">
      <w:start w:val="1"/>
      <w:numFmt w:val="decimal"/>
      <w:lvlText w:val="%7."/>
      <w:lvlJc w:val="left"/>
      <w:pPr>
        <w:ind w:left="8221" w:hanging="360"/>
      </w:pPr>
    </w:lvl>
    <w:lvl w:ilvl="7" w:tplc="041A0019" w:tentative="1">
      <w:start w:val="1"/>
      <w:numFmt w:val="lowerLetter"/>
      <w:lvlText w:val="%8."/>
      <w:lvlJc w:val="left"/>
      <w:pPr>
        <w:ind w:left="8941" w:hanging="360"/>
      </w:pPr>
    </w:lvl>
    <w:lvl w:ilvl="8" w:tplc="041A001B" w:tentative="1">
      <w:start w:val="1"/>
      <w:numFmt w:val="lowerRoman"/>
      <w:lvlText w:val="%9."/>
      <w:lvlJc w:val="right"/>
      <w:pPr>
        <w:ind w:left="9661" w:hanging="180"/>
      </w:pPr>
    </w:lvl>
  </w:abstractNum>
  <w:abstractNum w:abstractNumId="36">
    <w:nsid w:val="7FD55DB0"/>
    <w:multiLevelType w:val="multilevel"/>
    <w:tmpl w:val="C616E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19"/>
  </w:num>
  <w:num w:numId="4">
    <w:abstractNumId w:val="36"/>
  </w:num>
  <w:num w:numId="5">
    <w:abstractNumId w:val="7"/>
  </w:num>
  <w:num w:numId="6">
    <w:abstractNumId w:val="17"/>
  </w:num>
  <w:num w:numId="7">
    <w:abstractNumId w:val="35"/>
  </w:num>
  <w:num w:numId="8">
    <w:abstractNumId w:val="3"/>
  </w:num>
  <w:num w:numId="9">
    <w:abstractNumId w:val="30"/>
  </w:num>
  <w:num w:numId="10">
    <w:abstractNumId w:val="15"/>
  </w:num>
  <w:num w:numId="11">
    <w:abstractNumId w:val="29"/>
  </w:num>
  <w:num w:numId="12">
    <w:abstractNumId w:val="16"/>
  </w:num>
  <w:num w:numId="13">
    <w:abstractNumId w:val="32"/>
  </w:num>
  <w:num w:numId="14">
    <w:abstractNumId w:val="26"/>
  </w:num>
  <w:num w:numId="15">
    <w:abstractNumId w:val="25"/>
  </w:num>
  <w:num w:numId="16">
    <w:abstractNumId w:val="34"/>
  </w:num>
  <w:num w:numId="17">
    <w:abstractNumId w:val="27"/>
  </w:num>
  <w:num w:numId="18">
    <w:abstractNumId w:val="20"/>
  </w:num>
  <w:num w:numId="19">
    <w:abstractNumId w:val="12"/>
  </w:num>
  <w:num w:numId="20">
    <w:abstractNumId w:val="13"/>
  </w:num>
  <w:num w:numId="21">
    <w:abstractNumId w:val="18"/>
  </w:num>
  <w:num w:numId="22">
    <w:abstractNumId w:val="8"/>
  </w:num>
  <w:num w:numId="23">
    <w:abstractNumId w:val="31"/>
  </w:num>
  <w:num w:numId="24">
    <w:abstractNumId w:val="11"/>
  </w:num>
  <w:num w:numId="25">
    <w:abstractNumId w:val="14"/>
  </w:num>
  <w:num w:numId="26">
    <w:abstractNumId w:val="0"/>
  </w:num>
  <w:num w:numId="27">
    <w:abstractNumId w:val="1"/>
  </w:num>
  <w:num w:numId="28">
    <w:abstractNumId w:val="21"/>
  </w:num>
  <w:num w:numId="29">
    <w:abstractNumId w:val="2"/>
  </w:num>
  <w:num w:numId="30">
    <w:abstractNumId w:val="22"/>
  </w:num>
  <w:num w:numId="31">
    <w:abstractNumId w:val="33"/>
  </w:num>
  <w:num w:numId="32">
    <w:abstractNumId w:val="23"/>
  </w:num>
  <w:num w:numId="33">
    <w:abstractNumId w:val="5"/>
  </w:num>
  <w:num w:numId="34">
    <w:abstractNumId w:val="10"/>
  </w:num>
  <w:num w:numId="35">
    <w:abstractNumId w:val="28"/>
  </w:num>
  <w:num w:numId="36">
    <w:abstractNumId w:val="24"/>
  </w:num>
  <w:num w:numId="37">
    <w:abstractNumId w:val="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F61F1B"/>
    <w:rsid w:val="0000330C"/>
    <w:rsid w:val="00012D07"/>
    <w:rsid w:val="00013725"/>
    <w:rsid w:val="0001639F"/>
    <w:rsid w:val="00027298"/>
    <w:rsid w:val="00036079"/>
    <w:rsid w:val="0004184B"/>
    <w:rsid w:val="00045FEA"/>
    <w:rsid w:val="0004772E"/>
    <w:rsid w:val="00051859"/>
    <w:rsid w:val="00054D17"/>
    <w:rsid w:val="00062D46"/>
    <w:rsid w:val="00067025"/>
    <w:rsid w:val="00077F3B"/>
    <w:rsid w:val="00085A3B"/>
    <w:rsid w:val="00086746"/>
    <w:rsid w:val="00087CA2"/>
    <w:rsid w:val="00093CC3"/>
    <w:rsid w:val="00093E07"/>
    <w:rsid w:val="000A2DBC"/>
    <w:rsid w:val="000C2E86"/>
    <w:rsid w:val="000C42CA"/>
    <w:rsid w:val="00103689"/>
    <w:rsid w:val="00110185"/>
    <w:rsid w:val="00114AFB"/>
    <w:rsid w:val="00115FAF"/>
    <w:rsid w:val="00120ACF"/>
    <w:rsid w:val="0012255D"/>
    <w:rsid w:val="00132662"/>
    <w:rsid w:val="00134700"/>
    <w:rsid w:val="00160640"/>
    <w:rsid w:val="0016389E"/>
    <w:rsid w:val="0016600F"/>
    <w:rsid w:val="0016751D"/>
    <w:rsid w:val="00171B6C"/>
    <w:rsid w:val="0017376D"/>
    <w:rsid w:val="00176356"/>
    <w:rsid w:val="00176549"/>
    <w:rsid w:val="00185B10"/>
    <w:rsid w:val="001911B9"/>
    <w:rsid w:val="0019382C"/>
    <w:rsid w:val="001A1AAD"/>
    <w:rsid w:val="001A4079"/>
    <w:rsid w:val="001B1E0E"/>
    <w:rsid w:val="001B3F1E"/>
    <w:rsid w:val="001C11FA"/>
    <w:rsid w:val="001C2D21"/>
    <w:rsid w:val="001C5357"/>
    <w:rsid w:val="001D104C"/>
    <w:rsid w:val="001D1E24"/>
    <w:rsid w:val="001F2FC8"/>
    <w:rsid w:val="001F4C98"/>
    <w:rsid w:val="0020035E"/>
    <w:rsid w:val="0021094B"/>
    <w:rsid w:val="002141C6"/>
    <w:rsid w:val="002211D6"/>
    <w:rsid w:val="00225D40"/>
    <w:rsid w:val="00226D92"/>
    <w:rsid w:val="002311D6"/>
    <w:rsid w:val="00235903"/>
    <w:rsid w:val="002369CE"/>
    <w:rsid w:val="002378BA"/>
    <w:rsid w:val="00250ED4"/>
    <w:rsid w:val="00254C09"/>
    <w:rsid w:val="00255061"/>
    <w:rsid w:val="00261271"/>
    <w:rsid w:val="0026490F"/>
    <w:rsid w:val="00267AE3"/>
    <w:rsid w:val="002A2DE3"/>
    <w:rsid w:val="002A5679"/>
    <w:rsid w:val="002B411D"/>
    <w:rsid w:val="002B711C"/>
    <w:rsid w:val="002B78F9"/>
    <w:rsid w:val="002C369F"/>
    <w:rsid w:val="002D4C5B"/>
    <w:rsid w:val="002E5982"/>
    <w:rsid w:val="002F2530"/>
    <w:rsid w:val="002F7048"/>
    <w:rsid w:val="0032707D"/>
    <w:rsid w:val="003377D0"/>
    <w:rsid w:val="003378CF"/>
    <w:rsid w:val="00342075"/>
    <w:rsid w:val="00344643"/>
    <w:rsid w:val="00344BDF"/>
    <w:rsid w:val="00357C3D"/>
    <w:rsid w:val="003652E2"/>
    <w:rsid w:val="003656BB"/>
    <w:rsid w:val="00365EA1"/>
    <w:rsid w:val="00373AD3"/>
    <w:rsid w:val="003741BB"/>
    <w:rsid w:val="003745B3"/>
    <w:rsid w:val="003753DD"/>
    <w:rsid w:val="003762DC"/>
    <w:rsid w:val="003857A6"/>
    <w:rsid w:val="00397DAA"/>
    <w:rsid w:val="003A1AA8"/>
    <w:rsid w:val="003A34DA"/>
    <w:rsid w:val="003B73BB"/>
    <w:rsid w:val="003C0935"/>
    <w:rsid w:val="003C6DCD"/>
    <w:rsid w:val="003D0615"/>
    <w:rsid w:val="003D54D2"/>
    <w:rsid w:val="003F0ECC"/>
    <w:rsid w:val="003F2121"/>
    <w:rsid w:val="003F2997"/>
    <w:rsid w:val="003F32DD"/>
    <w:rsid w:val="003F5121"/>
    <w:rsid w:val="00424454"/>
    <w:rsid w:val="004404E4"/>
    <w:rsid w:val="0044176D"/>
    <w:rsid w:val="00467031"/>
    <w:rsid w:val="0047132A"/>
    <w:rsid w:val="00474CE2"/>
    <w:rsid w:val="004772A6"/>
    <w:rsid w:val="004878CD"/>
    <w:rsid w:val="00491BB7"/>
    <w:rsid w:val="00492BD4"/>
    <w:rsid w:val="00494D67"/>
    <w:rsid w:val="00496E29"/>
    <w:rsid w:val="004B25BB"/>
    <w:rsid w:val="004B54C1"/>
    <w:rsid w:val="004B7421"/>
    <w:rsid w:val="004D6D9A"/>
    <w:rsid w:val="004D7241"/>
    <w:rsid w:val="004E216B"/>
    <w:rsid w:val="004F7B4E"/>
    <w:rsid w:val="00501070"/>
    <w:rsid w:val="005157F4"/>
    <w:rsid w:val="005170C2"/>
    <w:rsid w:val="00522355"/>
    <w:rsid w:val="00524ADD"/>
    <w:rsid w:val="005357E5"/>
    <w:rsid w:val="00537E33"/>
    <w:rsid w:val="005558DF"/>
    <w:rsid w:val="00561CE1"/>
    <w:rsid w:val="00567D67"/>
    <w:rsid w:val="00571522"/>
    <w:rsid w:val="00576C77"/>
    <w:rsid w:val="00577402"/>
    <w:rsid w:val="00577793"/>
    <w:rsid w:val="005811F9"/>
    <w:rsid w:val="005813C1"/>
    <w:rsid w:val="00587950"/>
    <w:rsid w:val="005905D8"/>
    <w:rsid w:val="00595850"/>
    <w:rsid w:val="0059630A"/>
    <w:rsid w:val="00597450"/>
    <w:rsid w:val="005A24E2"/>
    <w:rsid w:val="005A6F1D"/>
    <w:rsid w:val="005B0D90"/>
    <w:rsid w:val="005B1F6F"/>
    <w:rsid w:val="005C10FF"/>
    <w:rsid w:val="005C30E6"/>
    <w:rsid w:val="005C7641"/>
    <w:rsid w:val="005C76C6"/>
    <w:rsid w:val="005D19F8"/>
    <w:rsid w:val="005D5818"/>
    <w:rsid w:val="005E7716"/>
    <w:rsid w:val="005F0726"/>
    <w:rsid w:val="005F2CB8"/>
    <w:rsid w:val="00601933"/>
    <w:rsid w:val="006101E3"/>
    <w:rsid w:val="00611C2D"/>
    <w:rsid w:val="0064695C"/>
    <w:rsid w:val="006504FA"/>
    <w:rsid w:val="00667EAD"/>
    <w:rsid w:val="0067203C"/>
    <w:rsid w:val="00681073"/>
    <w:rsid w:val="00681B0C"/>
    <w:rsid w:val="00691F8D"/>
    <w:rsid w:val="006A6931"/>
    <w:rsid w:val="006B1019"/>
    <w:rsid w:val="006B1206"/>
    <w:rsid w:val="006B4BA3"/>
    <w:rsid w:val="006B68BF"/>
    <w:rsid w:val="006D6CDB"/>
    <w:rsid w:val="006E01A1"/>
    <w:rsid w:val="006E0A02"/>
    <w:rsid w:val="006E0E2E"/>
    <w:rsid w:val="006E5024"/>
    <w:rsid w:val="006E520D"/>
    <w:rsid w:val="006F0A1C"/>
    <w:rsid w:val="006F1D1D"/>
    <w:rsid w:val="006F205D"/>
    <w:rsid w:val="006F2E49"/>
    <w:rsid w:val="006F3AA7"/>
    <w:rsid w:val="006F53BD"/>
    <w:rsid w:val="006F7D1F"/>
    <w:rsid w:val="007052F2"/>
    <w:rsid w:val="0070696E"/>
    <w:rsid w:val="00711DE8"/>
    <w:rsid w:val="00711E3F"/>
    <w:rsid w:val="00730A7A"/>
    <w:rsid w:val="007360DB"/>
    <w:rsid w:val="00740AF2"/>
    <w:rsid w:val="007446C5"/>
    <w:rsid w:val="00756A62"/>
    <w:rsid w:val="00764121"/>
    <w:rsid w:val="00771244"/>
    <w:rsid w:val="007747E0"/>
    <w:rsid w:val="00775321"/>
    <w:rsid w:val="00777CA0"/>
    <w:rsid w:val="0078797A"/>
    <w:rsid w:val="0079219E"/>
    <w:rsid w:val="0079266B"/>
    <w:rsid w:val="007943DA"/>
    <w:rsid w:val="007A543C"/>
    <w:rsid w:val="007A5DA1"/>
    <w:rsid w:val="007B18E4"/>
    <w:rsid w:val="007B4F9D"/>
    <w:rsid w:val="007C0139"/>
    <w:rsid w:val="007C23BA"/>
    <w:rsid w:val="007C279F"/>
    <w:rsid w:val="007C337B"/>
    <w:rsid w:val="007C3DCA"/>
    <w:rsid w:val="007C5E8C"/>
    <w:rsid w:val="007D1204"/>
    <w:rsid w:val="007D4F94"/>
    <w:rsid w:val="007E49A4"/>
    <w:rsid w:val="007F157E"/>
    <w:rsid w:val="007F1C2D"/>
    <w:rsid w:val="007F39DE"/>
    <w:rsid w:val="007F7896"/>
    <w:rsid w:val="00812CC0"/>
    <w:rsid w:val="00821319"/>
    <w:rsid w:val="0082705A"/>
    <w:rsid w:val="00832A82"/>
    <w:rsid w:val="00835EAE"/>
    <w:rsid w:val="00836DF6"/>
    <w:rsid w:val="00841E25"/>
    <w:rsid w:val="0084303F"/>
    <w:rsid w:val="00845848"/>
    <w:rsid w:val="00851455"/>
    <w:rsid w:val="00855E69"/>
    <w:rsid w:val="0086161A"/>
    <w:rsid w:val="00861BB9"/>
    <w:rsid w:val="00866688"/>
    <w:rsid w:val="0087520B"/>
    <w:rsid w:val="008806E3"/>
    <w:rsid w:val="00884240"/>
    <w:rsid w:val="0088626F"/>
    <w:rsid w:val="008912F8"/>
    <w:rsid w:val="008959D3"/>
    <w:rsid w:val="00897809"/>
    <w:rsid w:val="00897B4C"/>
    <w:rsid w:val="008A0B54"/>
    <w:rsid w:val="008A112C"/>
    <w:rsid w:val="008A38A6"/>
    <w:rsid w:val="008A7C91"/>
    <w:rsid w:val="008C576C"/>
    <w:rsid w:val="008E10C3"/>
    <w:rsid w:val="008E4A59"/>
    <w:rsid w:val="008E4FD4"/>
    <w:rsid w:val="008E6626"/>
    <w:rsid w:val="008F341C"/>
    <w:rsid w:val="009013C8"/>
    <w:rsid w:val="00905441"/>
    <w:rsid w:val="0090679B"/>
    <w:rsid w:val="00912F41"/>
    <w:rsid w:val="00922771"/>
    <w:rsid w:val="00927417"/>
    <w:rsid w:val="0093354E"/>
    <w:rsid w:val="0094384A"/>
    <w:rsid w:val="0096043F"/>
    <w:rsid w:val="009658BD"/>
    <w:rsid w:val="00972D00"/>
    <w:rsid w:val="00981FE4"/>
    <w:rsid w:val="0098366F"/>
    <w:rsid w:val="00993337"/>
    <w:rsid w:val="009B459C"/>
    <w:rsid w:val="009C1AE6"/>
    <w:rsid w:val="009C3A71"/>
    <w:rsid w:val="009E17C5"/>
    <w:rsid w:val="009E5CEF"/>
    <w:rsid w:val="009F433C"/>
    <w:rsid w:val="00A00446"/>
    <w:rsid w:val="00A00FF0"/>
    <w:rsid w:val="00A05431"/>
    <w:rsid w:val="00A07248"/>
    <w:rsid w:val="00A13CFB"/>
    <w:rsid w:val="00A17290"/>
    <w:rsid w:val="00A23599"/>
    <w:rsid w:val="00A24A75"/>
    <w:rsid w:val="00A254ED"/>
    <w:rsid w:val="00A31334"/>
    <w:rsid w:val="00A34A24"/>
    <w:rsid w:val="00A365DF"/>
    <w:rsid w:val="00A50ECB"/>
    <w:rsid w:val="00A54EFD"/>
    <w:rsid w:val="00A616CA"/>
    <w:rsid w:val="00A64934"/>
    <w:rsid w:val="00A752C3"/>
    <w:rsid w:val="00A835EA"/>
    <w:rsid w:val="00A841D5"/>
    <w:rsid w:val="00A85544"/>
    <w:rsid w:val="00A85743"/>
    <w:rsid w:val="00AA1DB6"/>
    <w:rsid w:val="00AB48DC"/>
    <w:rsid w:val="00AC0E4F"/>
    <w:rsid w:val="00AD2F9D"/>
    <w:rsid w:val="00AD6CEF"/>
    <w:rsid w:val="00AE4F6C"/>
    <w:rsid w:val="00AF20DC"/>
    <w:rsid w:val="00AF3A5D"/>
    <w:rsid w:val="00AF78D5"/>
    <w:rsid w:val="00B00DF4"/>
    <w:rsid w:val="00B04D63"/>
    <w:rsid w:val="00B05D0E"/>
    <w:rsid w:val="00B1258C"/>
    <w:rsid w:val="00B2028F"/>
    <w:rsid w:val="00B23626"/>
    <w:rsid w:val="00B24790"/>
    <w:rsid w:val="00B30930"/>
    <w:rsid w:val="00B37544"/>
    <w:rsid w:val="00B37FF2"/>
    <w:rsid w:val="00B458CA"/>
    <w:rsid w:val="00B46454"/>
    <w:rsid w:val="00B56E4A"/>
    <w:rsid w:val="00B612A6"/>
    <w:rsid w:val="00B6182F"/>
    <w:rsid w:val="00B70D9A"/>
    <w:rsid w:val="00B74D51"/>
    <w:rsid w:val="00B74F7E"/>
    <w:rsid w:val="00B86407"/>
    <w:rsid w:val="00B871EE"/>
    <w:rsid w:val="00B930B1"/>
    <w:rsid w:val="00B95EA1"/>
    <w:rsid w:val="00BA0DBE"/>
    <w:rsid w:val="00BA3755"/>
    <w:rsid w:val="00BA55E0"/>
    <w:rsid w:val="00BB0D25"/>
    <w:rsid w:val="00BB280F"/>
    <w:rsid w:val="00BC6FF2"/>
    <w:rsid w:val="00BD737E"/>
    <w:rsid w:val="00BE3432"/>
    <w:rsid w:val="00BE724C"/>
    <w:rsid w:val="00BF0EB1"/>
    <w:rsid w:val="00BF68D0"/>
    <w:rsid w:val="00BF7D25"/>
    <w:rsid w:val="00C06F06"/>
    <w:rsid w:val="00C14B60"/>
    <w:rsid w:val="00C30AF6"/>
    <w:rsid w:val="00C31146"/>
    <w:rsid w:val="00C3216C"/>
    <w:rsid w:val="00C33C3C"/>
    <w:rsid w:val="00C4640E"/>
    <w:rsid w:val="00C51586"/>
    <w:rsid w:val="00C520FF"/>
    <w:rsid w:val="00C52131"/>
    <w:rsid w:val="00C65429"/>
    <w:rsid w:val="00C715F6"/>
    <w:rsid w:val="00C71C93"/>
    <w:rsid w:val="00C77383"/>
    <w:rsid w:val="00C87F9B"/>
    <w:rsid w:val="00C924A2"/>
    <w:rsid w:val="00C935AF"/>
    <w:rsid w:val="00C94397"/>
    <w:rsid w:val="00C9795B"/>
    <w:rsid w:val="00CA274A"/>
    <w:rsid w:val="00CA63BB"/>
    <w:rsid w:val="00CA6AE4"/>
    <w:rsid w:val="00CC0E0B"/>
    <w:rsid w:val="00CC5682"/>
    <w:rsid w:val="00CC58C0"/>
    <w:rsid w:val="00CC7982"/>
    <w:rsid w:val="00CD351D"/>
    <w:rsid w:val="00CD7527"/>
    <w:rsid w:val="00CD7607"/>
    <w:rsid w:val="00CE2E02"/>
    <w:rsid w:val="00CE3CB1"/>
    <w:rsid w:val="00CE3E49"/>
    <w:rsid w:val="00CE69D5"/>
    <w:rsid w:val="00CF25FA"/>
    <w:rsid w:val="00CF323C"/>
    <w:rsid w:val="00CF6839"/>
    <w:rsid w:val="00D02F87"/>
    <w:rsid w:val="00D04858"/>
    <w:rsid w:val="00D0692C"/>
    <w:rsid w:val="00D176BE"/>
    <w:rsid w:val="00D23559"/>
    <w:rsid w:val="00D31A07"/>
    <w:rsid w:val="00D337F1"/>
    <w:rsid w:val="00D364F0"/>
    <w:rsid w:val="00D4077D"/>
    <w:rsid w:val="00D40C98"/>
    <w:rsid w:val="00D52189"/>
    <w:rsid w:val="00D5325D"/>
    <w:rsid w:val="00D5389D"/>
    <w:rsid w:val="00D6118D"/>
    <w:rsid w:val="00D62E7F"/>
    <w:rsid w:val="00D65EF0"/>
    <w:rsid w:val="00D70961"/>
    <w:rsid w:val="00D70DC5"/>
    <w:rsid w:val="00D71717"/>
    <w:rsid w:val="00D77E38"/>
    <w:rsid w:val="00DA4972"/>
    <w:rsid w:val="00DA558D"/>
    <w:rsid w:val="00DB5402"/>
    <w:rsid w:val="00DC0D01"/>
    <w:rsid w:val="00DD11AA"/>
    <w:rsid w:val="00DD41E2"/>
    <w:rsid w:val="00DE238C"/>
    <w:rsid w:val="00DE446C"/>
    <w:rsid w:val="00DE7BB4"/>
    <w:rsid w:val="00DF1469"/>
    <w:rsid w:val="00E049B8"/>
    <w:rsid w:val="00E10E54"/>
    <w:rsid w:val="00E24758"/>
    <w:rsid w:val="00E24813"/>
    <w:rsid w:val="00E31411"/>
    <w:rsid w:val="00E3333B"/>
    <w:rsid w:val="00E333C4"/>
    <w:rsid w:val="00E33963"/>
    <w:rsid w:val="00E433B0"/>
    <w:rsid w:val="00E45AB3"/>
    <w:rsid w:val="00E46F41"/>
    <w:rsid w:val="00E50CBE"/>
    <w:rsid w:val="00E5162B"/>
    <w:rsid w:val="00E626F3"/>
    <w:rsid w:val="00E62C22"/>
    <w:rsid w:val="00E73A2D"/>
    <w:rsid w:val="00E751DF"/>
    <w:rsid w:val="00E7564E"/>
    <w:rsid w:val="00E84412"/>
    <w:rsid w:val="00E97990"/>
    <w:rsid w:val="00EA3D1F"/>
    <w:rsid w:val="00EA3EE1"/>
    <w:rsid w:val="00EA63A5"/>
    <w:rsid w:val="00EB0B6D"/>
    <w:rsid w:val="00EB5499"/>
    <w:rsid w:val="00EB6816"/>
    <w:rsid w:val="00EC0882"/>
    <w:rsid w:val="00EC0948"/>
    <w:rsid w:val="00EC3E7A"/>
    <w:rsid w:val="00ED66D1"/>
    <w:rsid w:val="00EE4CAD"/>
    <w:rsid w:val="00EF3508"/>
    <w:rsid w:val="00F02464"/>
    <w:rsid w:val="00F0485F"/>
    <w:rsid w:val="00F05763"/>
    <w:rsid w:val="00F215C1"/>
    <w:rsid w:val="00F26B3C"/>
    <w:rsid w:val="00F303A5"/>
    <w:rsid w:val="00F371D8"/>
    <w:rsid w:val="00F4115B"/>
    <w:rsid w:val="00F56EC4"/>
    <w:rsid w:val="00F61F1B"/>
    <w:rsid w:val="00F6324E"/>
    <w:rsid w:val="00F63A8F"/>
    <w:rsid w:val="00F65EF8"/>
    <w:rsid w:val="00F75412"/>
    <w:rsid w:val="00F817C7"/>
    <w:rsid w:val="00F8220D"/>
    <w:rsid w:val="00F83A16"/>
    <w:rsid w:val="00F978E9"/>
    <w:rsid w:val="00FA207C"/>
    <w:rsid w:val="00FA2B62"/>
    <w:rsid w:val="00FA4BDA"/>
    <w:rsid w:val="00FA6F61"/>
    <w:rsid w:val="00FB0489"/>
    <w:rsid w:val="00FB5090"/>
    <w:rsid w:val="00FB5779"/>
    <w:rsid w:val="00FD12FE"/>
    <w:rsid w:val="00FD693C"/>
    <w:rsid w:val="00FD7A34"/>
    <w:rsid w:val="00FE3D62"/>
    <w:rsid w:val="00FF64D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22"/>
  </w:style>
  <w:style w:type="paragraph" w:styleId="Heading1">
    <w:name w:val="heading 1"/>
    <w:basedOn w:val="Normal"/>
    <w:next w:val="Normal"/>
    <w:link w:val="Heading1Char"/>
    <w:qFormat/>
    <w:rsid w:val="00537E33"/>
    <w:pPr>
      <w:keepNext/>
      <w:spacing w:after="0" w:line="240" w:lineRule="auto"/>
      <w:jc w:val="center"/>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1F1B"/>
    <w:pPr>
      <w:autoSpaceDE w:val="0"/>
      <w:autoSpaceDN w:val="0"/>
      <w:adjustRightInd w:val="0"/>
      <w:spacing w:after="0" w:line="240" w:lineRule="auto"/>
      <w:jc w:val="left"/>
    </w:pPr>
    <w:rPr>
      <w:rFonts w:ascii="Times New Roman" w:hAnsi="Times New Roman" w:cs="Times New Roman"/>
      <w:color w:val="000000"/>
      <w:sz w:val="24"/>
      <w:szCs w:val="24"/>
    </w:rPr>
  </w:style>
  <w:style w:type="paragraph" w:styleId="NormalWeb">
    <w:name w:val="Normal (Web)"/>
    <w:basedOn w:val="Normal"/>
    <w:rsid w:val="00F61F1B"/>
    <w:pPr>
      <w:spacing w:before="100" w:beforeAutospacing="1" w:after="100" w:afterAutospacing="1" w:line="240" w:lineRule="auto"/>
      <w:jc w:val="left"/>
    </w:pPr>
    <w:rPr>
      <w:rFonts w:ascii="Times New Roman" w:eastAsia="Times New Roman" w:hAnsi="Times New Roman" w:cs="Times New Roman"/>
      <w:color w:val="000000"/>
      <w:sz w:val="24"/>
      <w:szCs w:val="24"/>
      <w:lang w:eastAsia="hr-HR"/>
    </w:rPr>
  </w:style>
  <w:style w:type="paragraph" w:styleId="ListParagraph">
    <w:name w:val="List Paragraph"/>
    <w:basedOn w:val="Normal"/>
    <w:uiPriority w:val="34"/>
    <w:qFormat/>
    <w:rsid w:val="00537E33"/>
    <w:pPr>
      <w:ind w:left="720"/>
      <w:contextualSpacing/>
    </w:pPr>
  </w:style>
  <w:style w:type="character" w:customStyle="1" w:styleId="Heading1Char">
    <w:name w:val="Heading 1 Char"/>
    <w:basedOn w:val="DefaultParagraphFont"/>
    <w:link w:val="Heading1"/>
    <w:rsid w:val="00537E33"/>
    <w:rPr>
      <w:rFonts w:ascii="Arial" w:eastAsia="Times New Roman" w:hAnsi="Arial" w:cs="Times New Roman"/>
      <w:sz w:val="24"/>
      <w:szCs w:val="20"/>
    </w:rPr>
  </w:style>
  <w:style w:type="paragraph" w:styleId="BodyText">
    <w:name w:val="Body Text"/>
    <w:basedOn w:val="Normal"/>
    <w:link w:val="BodyTextChar"/>
    <w:rsid w:val="00537E33"/>
    <w:pPr>
      <w:spacing w:after="120" w:line="240" w:lineRule="auto"/>
      <w:jc w:val="left"/>
    </w:pPr>
    <w:rPr>
      <w:rFonts w:ascii="Times New Roman" w:eastAsia="Times New Roman" w:hAnsi="Times New Roman" w:cs="Times New Roman"/>
      <w:sz w:val="24"/>
      <w:szCs w:val="24"/>
      <w:lang w:eastAsia="hr-HR"/>
    </w:rPr>
  </w:style>
  <w:style w:type="character" w:customStyle="1" w:styleId="BodyTextChar">
    <w:name w:val="Body Text Char"/>
    <w:basedOn w:val="DefaultParagraphFont"/>
    <w:link w:val="BodyText"/>
    <w:rsid w:val="00537E33"/>
    <w:rPr>
      <w:rFonts w:ascii="Times New Roman" w:eastAsia="Times New Roman" w:hAnsi="Times New Roman" w:cs="Times New Roman"/>
      <w:sz w:val="24"/>
      <w:szCs w:val="24"/>
      <w:lang w:eastAsia="hr-HR"/>
    </w:rPr>
  </w:style>
  <w:style w:type="character" w:customStyle="1" w:styleId="Bodytext2">
    <w:name w:val="Body text (2)_"/>
    <w:basedOn w:val="DefaultParagraphFont"/>
    <w:rsid w:val="00ED66D1"/>
    <w:rPr>
      <w:rFonts w:ascii="Times New Roman" w:eastAsia="Times New Roman" w:hAnsi="Times New Roman" w:cs="Times New Roman"/>
      <w:b w:val="0"/>
      <w:bCs w:val="0"/>
      <w:i w:val="0"/>
      <w:iCs w:val="0"/>
      <w:smallCaps w:val="0"/>
      <w:strike w:val="0"/>
      <w:sz w:val="20"/>
      <w:szCs w:val="20"/>
      <w:u w:val="none"/>
    </w:rPr>
  </w:style>
  <w:style w:type="character" w:customStyle="1" w:styleId="Bodytext20">
    <w:name w:val="Body text (2)"/>
    <w:basedOn w:val="Bodytext2"/>
    <w:rsid w:val="00ED66D1"/>
    <w:rPr>
      <w:color w:val="000000"/>
      <w:spacing w:val="0"/>
      <w:w w:val="100"/>
      <w:position w:val="0"/>
      <w:u w:val="single"/>
      <w:lang w:val="hr-HR" w:eastAsia="hr-HR" w:bidi="hr-HR"/>
    </w:rPr>
  </w:style>
  <w:style w:type="character" w:customStyle="1" w:styleId="Bodytext213ptSpacing-1pt">
    <w:name w:val="Body text (2) + 13 pt;Spacing -1 pt"/>
    <w:basedOn w:val="Bodytext2"/>
    <w:rsid w:val="00ED66D1"/>
    <w:rPr>
      <w:color w:val="000000"/>
      <w:spacing w:val="-20"/>
      <w:w w:val="100"/>
      <w:position w:val="0"/>
      <w:sz w:val="26"/>
      <w:szCs w:val="26"/>
      <w:lang w:val="hr-HR" w:eastAsia="hr-HR" w:bidi="hr-HR"/>
    </w:rPr>
  </w:style>
  <w:style w:type="character" w:customStyle="1" w:styleId="Bodytext2Italic">
    <w:name w:val="Body text (2) + Italic"/>
    <w:basedOn w:val="Bodytext2"/>
    <w:rsid w:val="00ED66D1"/>
    <w:rPr>
      <w:i/>
      <w:iCs/>
      <w:color w:val="000000"/>
      <w:spacing w:val="0"/>
      <w:w w:val="100"/>
      <w:position w:val="0"/>
      <w:lang w:val="hr-HR" w:eastAsia="hr-HR" w:bidi="hr-HR"/>
    </w:rPr>
  </w:style>
  <w:style w:type="character" w:customStyle="1" w:styleId="Heading10">
    <w:name w:val="Heading #1_"/>
    <w:basedOn w:val="DefaultParagraphFont"/>
    <w:link w:val="Heading11"/>
    <w:rsid w:val="00B37FF2"/>
    <w:rPr>
      <w:rFonts w:ascii="Times New Roman" w:eastAsia="Times New Roman" w:hAnsi="Times New Roman" w:cs="Times New Roman"/>
      <w:b/>
      <w:bCs/>
      <w:spacing w:val="160"/>
      <w:sz w:val="32"/>
      <w:szCs w:val="32"/>
      <w:shd w:val="clear" w:color="auto" w:fill="FFFFFF"/>
    </w:rPr>
  </w:style>
  <w:style w:type="character" w:customStyle="1" w:styleId="Heading2">
    <w:name w:val="Heading #2_"/>
    <w:basedOn w:val="DefaultParagraphFont"/>
    <w:link w:val="Heading20"/>
    <w:rsid w:val="00B37FF2"/>
    <w:rPr>
      <w:rFonts w:ascii="Times New Roman" w:eastAsia="Times New Roman" w:hAnsi="Times New Roman" w:cs="Times New Roman"/>
      <w:b/>
      <w:bCs/>
      <w:sz w:val="24"/>
      <w:szCs w:val="24"/>
      <w:shd w:val="clear" w:color="auto" w:fill="FFFFFF"/>
    </w:rPr>
  </w:style>
  <w:style w:type="character" w:customStyle="1" w:styleId="Bodytext3">
    <w:name w:val="Body text (3)_"/>
    <w:basedOn w:val="DefaultParagraphFont"/>
    <w:link w:val="Bodytext30"/>
    <w:rsid w:val="00B37FF2"/>
    <w:rPr>
      <w:rFonts w:ascii="Franklin Gothic Heavy" w:eastAsia="Franklin Gothic Heavy" w:hAnsi="Franklin Gothic Heavy" w:cs="Franklin Gothic Heavy"/>
      <w:spacing w:val="-10"/>
      <w:sz w:val="13"/>
      <w:szCs w:val="13"/>
      <w:shd w:val="clear" w:color="auto" w:fill="FFFFFF"/>
    </w:rPr>
  </w:style>
  <w:style w:type="character" w:customStyle="1" w:styleId="Bodytext3SmallCaps">
    <w:name w:val="Body text (3) + Small Caps"/>
    <w:basedOn w:val="Bodytext3"/>
    <w:rsid w:val="00B37FF2"/>
    <w:rPr>
      <w:smallCaps/>
      <w:color w:val="000000"/>
      <w:w w:val="100"/>
      <w:position w:val="0"/>
      <w:lang w:val="hr-HR" w:eastAsia="hr-HR" w:bidi="hr-HR"/>
    </w:rPr>
  </w:style>
  <w:style w:type="character" w:customStyle="1" w:styleId="Bodytext212ptBold">
    <w:name w:val="Body text (2) + 12 pt;Bold"/>
    <w:basedOn w:val="Bodytext2"/>
    <w:rsid w:val="00B37FF2"/>
    <w:rPr>
      <w:b/>
      <w:bCs/>
      <w:color w:val="000000"/>
      <w:spacing w:val="0"/>
      <w:w w:val="100"/>
      <w:position w:val="0"/>
      <w:sz w:val="24"/>
      <w:szCs w:val="24"/>
      <w:lang w:val="sl-SI" w:eastAsia="sl-SI" w:bidi="sl-SI"/>
    </w:rPr>
  </w:style>
  <w:style w:type="paragraph" w:customStyle="1" w:styleId="Heading11">
    <w:name w:val="Heading #1"/>
    <w:basedOn w:val="Normal"/>
    <w:link w:val="Heading10"/>
    <w:rsid w:val="00B37FF2"/>
    <w:pPr>
      <w:widowControl w:val="0"/>
      <w:shd w:val="clear" w:color="auto" w:fill="FFFFFF"/>
      <w:spacing w:before="120" w:after="120" w:line="0" w:lineRule="atLeast"/>
      <w:jc w:val="center"/>
      <w:outlineLvl w:val="0"/>
    </w:pPr>
    <w:rPr>
      <w:rFonts w:ascii="Times New Roman" w:eastAsia="Times New Roman" w:hAnsi="Times New Roman" w:cs="Times New Roman"/>
      <w:b/>
      <w:bCs/>
      <w:spacing w:val="160"/>
      <w:sz w:val="32"/>
      <w:szCs w:val="32"/>
    </w:rPr>
  </w:style>
  <w:style w:type="paragraph" w:customStyle="1" w:styleId="Heading20">
    <w:name w:val="Heading #2"/>
    <w:basedOn w:val="Normal"/>
    <w:link w:val="Heading2"/>
    <w:rsid w:val="00B37FF2"/>
    <w:pPr>
      <w:widowControl w:val="0"/>
      <w:shd w:val="clear" w:color="auto" w:fill="FFFFFF"/>
      <w:spacing w:before="120" w:after="120" w:line="259" w:lineRule="exact"/>
      <w:jc w:val="center"/>
      <w:outlineLvl w:val="1"/>
    </w:pPr>
    <w:rPr>
      <w:rFonts w:ascii="Times New Roman" w:eastAsia="Times New Roman" w:hAnsi="Times New Roman" w:cs="Times New Roman"/>
      <w:b/>
      <w:bCs/>
      <w:sz w:val="24"/>
      <w:szCs w:val="24"/>
    </w:rPr>
  </w:style>
  <w:style w:type="paragraph" w:customStyle="1" w:styleId="Bodytext30">
    <w:name w:val="Body text (3)"/>
    <w:basedOn w:val="Normal"/>
    <w:link w:val="Bodytext3"/>
    <w:rsid w:val="00B37FF2"/>
    <w:pPr>
      <w:widowControl w:val="0"/>
      <w:shd w:val="clear" w:color="auto" w:fill="FFFFFF"/>
      <w:spacing w:before="120" w:after="0" w:line="0" w:lineRule="atLeast"/>
      <w:jc w:val="left"/>
    </w:pPr>
    <w:rPr>
      <w:rFonts w:ascii="Franklin Gothic Heavy" w:eastAsia="Franklin Gothic Heavy" w:hAnsi="Franklin Gothic Heavy" w:cs="Franklin Gothic Heavy"/>
      <w:spacing w:val="-10"/>
      <w:sz w:val="13"/>
      <w:szCs w:val="13"/>
    </w:rPr>
  </w:style>
  <w:style w:type="character" w:styleId="CommentReference">
    <w:name w:val="annotation reference"/>
    <w:basedOn w:val="DefaultParagraphFont"/>
    <w:uiPriority w:val="99"/>
    <w:semiHidden/>
    <w:unhideWhenUsed/>
    <w:rsid w:val="00905441"/>
    <w:rPr>
      <w:sz w:val="16"/>
      <w:szCs w:val="16"/>
    </w:rPr>
  </w:style>
  <w:style w:type="paragraph" w:styleId="CommentText">
    <w:name w:val="annotation text"/>
    <w:basedOn w:val="Normal"/>
    <w:link w:val="CommentTextChar"/>
    <w:uiPriority w:val="99"/>
    <w:unhideWhenUsed/>
    <w:rsid w:val="00905441"/>
    <w:pPr>
      <w:spacing w:line="240" w:lineRule="auto"/>
    </w:pPr>
    <w:rPr>
      <w:sz w:val="20"/>
      <w:szCs w:val="20"/>
    </w:rPr>
  </w:style>
  <w:style w:type="character" w:customStyle="1" w:styleId="CommentTextChar">
    <w:name w:val="Comment Text Char"/>
    <w:basedOn w:val="DefaultParagraphFont"/>
    <w:link w:val="CommentText"/>
    <w:uiPriority w:val="99"/>
    <w:rsid w:val="00905441"/>
    <w:rPr>
      <w:sz w:val="20"/>
      <w:szCs w:val="20"/>
    </w:rPr>
  </w:style>
  <w:style w:type="paragraph" w:styleId="CommentSubject">
    <w:name w:val="annotation subject"/>
    <w:basedOn w:val="CommentText"/>
    <w:next w:val="CommentText"/>
    <w:link w:val="CommentSubjectChar"/>
    <w:uiPriority w:val="99"/>
    <w:semiHidden/>
    <w:unhideWhenUsed/>
    <w:rsid w:val="00905441"/>
    <w:rPr>
      <w:b/>
      <w:bCs/>
    </w:rPr>
  </w:style>
  <w:style w:type="character" w:customStyle="1" w:styleId="CommentSubjectChar">
    <w:name w:val="Comment Subject Char"/>
    <w:basedOn w:val="CommentTextChar"/>
    <w:link w:val="CommentSubject"/>
    <w:uiPriority w:val="99"/>
    <w:semiHidden/>
    <w:rsid w:val="00905441"/>
    <w:rPr>
      <w:b/>
      <w:bCs/>
    </w:rPr>
  </w:style>
  <w:style w:type="paragraph" w:styleId="BalloonText">
    <w:name w:val="Balloon Text"/>
    <w:basedOn w:val="Normal"/>
    <w:link w:val="BalloonTextChar"/>
    <w:uiPriority w:val="99"/>
    <w:semiHidden/>
    <w:unhideWhenUsed/>
    <w:rsid w:val="00905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441"/>
    <w:rPr>
      <w:rFonts w:ascii="Tahoma" w:hAnsi="Tahoma" w:cs="Tahoma"/>
      <w:sz w:val="16"/>
      <w:szCs w:val="16"/>
    </w:rPr>
  </w:style>
  <w:style w:type="character" w:customStyle="1" w:styleId="Heading3">
    <w:name w:val="Heading #3_"/>
    <w:basedOn w:val="DefaultParagraphFont"/>
    <w:link w:val="Heading30"/>
    <w:rsid w:val="00027298"/>
    <w:rPr>
      <w:rFonts w:ascii="Times New Roman" w:eastAsia="Times New Roman" w:hAnsi="Times New Roman" w:cs="Times New Roman"/>
      <w:b/>
      <w:bCs/>
      <w:shd w:val="clear" w:color="auto" w:fill="FFFFFF"/>
    </w:rPr>
  </w:style>
  <w:style w:type="character" w:customStyle="1" w:styleId="Bodytext7">
    <w:name w:val="Body text (7)_"/>
    <w:basedOn w:val="DefaultParagraphFont"/>
    <w:link w:val="Bodytext70"/>
    <w:rsid w:val="00027298"/>
    <w:rPr>
      <w:rFonts w:ascii="Times New Roman" w:eastAsia="Times New Roman" w:hAnsi="Times New Roman" w:cs="Times New Roman"/>
      <w:b/>
      <w:bCs/>
      <w:sz w:val="21"/>
      <w:szCs w:val="21"/>
      <w:shd w:val="clear" w:color="auto" w:fill="FFFFFF"/>
    </w:rPr>
  </w:style>
  <w:style w:type="paragraph" w:customStyle="1" w:styleId="Heading30">
    <w:name w:val="Heading #3"/>
    <w:basedOn w:val="Normal"/>
    <w:link w:val="Heading3"/>
    <w:rsid w:val="00027298"/>
    <w:pPr>
      <w:widowControl w:val="0"/>
      <w:shd w:val="clear" w:color="auto" w:fill="FFFFFF"/>
      <w:spacing w:after="0" w:line="283" w:lineRule="exact"/>
      <w:jc w:val="center"/>
      <w:outlineLvl w:val="2"/>
    </w:pPr>
    <w:rPr>
      <w:rFonts w:ascii="Times New Roman" w:eastAsia="Times New Roman" w:hAnsi="Times New Roman" w:cs="Times New Roman"/>
      <w:b/>
      <w:bCs/>
    </w:rPr>
  </w:style>
  <w:style w:type="paragraph" w:customStyle="1" w:styleId="Bodytext70">
    <w:name w:val="Body text (7)"/>
    <w:basedOn w:val="Normal"/>
    <w:link w:val="Bodytext7"/>
    <w:rsid w:val="00027298"/>
    <w:pPr>
      <w:widowControl w:val="0"/>
      <w:shd w:val="clear" w:color="auto" w:fill="FFFFFF"/>
      <w:spacing w:before="960" w:after="0" w:line="264" w:lineRule="exact"/>
      <w:ind w:hanging="1460"/>
      <w:jc w:val="left"/>
    </w:pPr>
    <w:rPr>
      <w:rFonts w:ascii="Times New Roman" w:eastAsia="Times New Roman" w:hAnsi="Times New Roman" w:cs="Times New Roman"/>
      <w:b/>
      <w:bCs/>
      <w:sz w:val="21"/>
      <w:szCs w:val="21"/>
    </w:rPr>
  </w:style>
  <w:style w:type="character" w:styleId="Hyperlink">
    <w:name w:val="Hyperlink"/>
    <w:basedOn w:val="DefaultParagraphFont"/>
    <w:uiPriority w:val="99"/>
    <w:semiHidden/>
    <w:unhideWhenUsed/>
    <w:rsid w:val="006B4BA3"/>
    <w:rPr>
      <w:color w:val="0000FF"/>
      <w:u w:val="single"/>
    </w:rPr>
  </w:style>
  <w:style w:type="paragraph" w:styleId="Header">
    <w:name w:val="header"/>
    <w:basedOn w:val="Normal"/>
    <w:link w:val="HeaderChar"/>
    <w:uiPriority w:val="99"/>
    <w:semiHidden/>
    <w:unhideWhenUsed/>
    <w:rsid w:val="006B4B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4BA3"/>
  </w:style>
  <w:style w:type="paragraph" w:styleId="Footer">
    <w:name w:val="footer"/>
    <w:basedOn w:val="Normal"/>
    <w:link w:val="FooterChar"/>
    <w:uiPriority w:val="99"/>
    <w:semiHidden/>
    <w:unhideWhenUsed/>
    <w:rsid w:val="006B4B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B4B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D221D-0764-44C7-BD65-67EBCB42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4525</Words>
  <Characters>25795</Characters>
  <Application>Microsoft Office Word</Application>
  <DocSecurity>0</DocSecurity>
  <Lines>214</Lines>
  <Paragraphs>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Komšo Tonka</dc:creator>
  <cp:lastModifiedBy>bbelic</cp:lastModifiedBy>
  <cp:revision>2</cp:revision>
  <cp:lastPrinted>2021-09-13T13:32:00Z</cp:lastPrinted>
  <dcterms:created xsi:type="dcterms:W3CDTF">2021-09-17T06:36:00Z</dcterms:created>
  <dcterms:modified xsi:type="dcterms:W3CDTF">2021-09-17T06:36:00Z</dcterms:modified>
</cp:coreProperties>
</file>