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42" w:rsidRPr="00590434" w:rsidRDefault="00194042" w:rsidP="00194042">
      <w:pPr>
        <w:ind w:left="720" w:hanging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Progetto UE “Bonifica della discarica di Castion - Pola” </w:t>
      </w:r>
    </w:p>
    <w:p w:rsidR="00194042" w:rsidRPr="00590434" w:rsidRDefault="00194042" w:rsidP="00194042">
      <w:pPr>
        <w:ind w:left="720" w:hanging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(Numero di riferimento della Convenzione di sovvenzione per l’assegnazione dei mezzi a fondo perduto: KK.06.3.1.13.0001.)</w:t>
      </w:r>
    </w:p>
    <w:p w:rsidR="00547FE0" w:rsidRDefault="00547FE0" w:rsidP="001940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1D2" w:rsidRPr="00577D5F" w:rsidRDefault="009631D2" w:rsidP="004931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Il Progetto UE “Bonifica della discarica di Castion - Pola” </w:t>
      </w:r>
      <w:r>
        <w:t xml:space="preserve">ha come scopo la bonifica delle discariche nel comprensorio della Città di Pola e si realizza tramite il Programma operativo Competitività e coesione 2014-2020 ed </w:t>
      </w:r>
      <w:r>
        <w:rPr>
          <w:rFonts w:ascii="Times New Roman" w:hAnsi="Times New Roman"/>
          <w:b/>
          <w:sz w:val="24"/>
        </w:rPr>
        <w:t xml:space="preserve">è cofinanziato dai mezzi a fondo perduto dell’Unione europea dal Fondo di coesione. </w:t>
      </w:r>
    </w:p>
    <w:p w:rsidR="009631D2" w:rsidRPr="00577D5F" w:rsidRDefault="009631D2" w:rsidP="004931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Il cofinanziamento del Progetto è stato autorizzato nell’ambito dell’Invito per la consegna di proposte di progetto “Bonifica delle discariche chiuse per rifiuti non pericolosi” del Ministero per la tutela dell’ambiente e l’energetica, Codice identificativo dell’invito KK.06.3.1.13., finanziato dal Fondo di coesione. </w:t>
      </w:r>
    </w:p>
    <w:p w:rsidR="009631D2" w:rsidRPr="00577D5F" w:rsidRDefault="009631D2" w:rsidP="004931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domanda di progetto ha superato tutte le fasi di valutazione e a metà marzo 2020 è stata firmata la </w:t>
      </w:r>
      <w:r>
        <w:rPr>
          <w:rFonts w:ascii="Times New Roman" w:hAnsi="Times New Roman"/>
          <w:b/>
          <w:sz w:val="24"/>
        </w:rPr>
        <w:t>Convenzione di sovvenzione dei mezzi a fondo perduto Numero di riferimento: KK.06.3.1.13.0001</w:t>
      </w:r>
      <w:r>
        <w:rPr>
          <w:rFonts w:ascii="Times New Roman" w:hAnsi="Times New Roman"/>
          <w:sz w:val="24"/>
        </w:rPr>
        <w:t xml:space="preserve"> tra la Città di Pola in qualità di Beneficiario, il Ministero per la tutela ambientale e l'energia come Organismo intermedio di livello 1 (PT1) e il Fondo per la tutela dell’ambiente e l’efficienza energetica come Organismo intermedio di livello 2 (PT2). </w:t>
      </w:r>
    </w:p>
    <w:p w:rsidR="005409AD" w:rsidRPr="00547FE0" w:rsidRDefault="005409AD" w:rsidP="00540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Bilancio del progetto:</w:t>
      </w:r>
    </w:p>
    <w:p w:rsidR="005409AD" w:rsidRPr="00577D5F" w:rsidRDefault="005409AD" w:rsidP="00577D5F">
      <w:pPr>
        <w:pStyle w:val="ListParagraph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valore complessivo del progetto 28.745.466,08 kn</w:t>
      </w:r>
    </w:p>
    <w:p w:rsidR="005409AD" w:rsidRPr="00577D5F" w:rsidRDefault="005409AD" w:rsidP="00577D5F">
      <w:pPr>
        <w:pStyle w:val="ListParagraph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spese complessive ammissibili 28.045.512,08 kn</w:t>
      </w:r>
    </w:p>
    <w:p w:rsidR="005409AD" w:rsidRPr="00577D5F" w:rsidRDefault="005409AD" w:rsidP="00577D5F">
      <w:pPr>
        <w:pStyle w:val="ListParagraph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mezzi a fondo perduto 23.838.685,26 kn </w:t>
      </w:r>
      <w:r>
        <w:rPr>
          <w:rFonts w:ascii="Times New Roman" w:hAnsi="Times New Roman"/>
          <w:sz w:val="24"/>
        </w:rPr>
        <w:t>(85% spese totali ammissibili del progetto)</w:t>
      </w:r>
    </w:p>
    <w:p w:rsidR="005409AD" w:rsidRPr="00577D5F" w:rsidRDefault="005409AD" w:rsidP="00577D5F">
      <w:pPr>
        <w:pStyle w:val="ListParagraph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mezzi dal Fondo per la tutela dell’ambiente e l’efficienza energetica 2.804.551,20 kn</w:t>
      </w:r>
      <w:r>
        <w:rPr>
          <w:rFonts w:ascii="Times New Roman" w:hAnsi="Times New Roman"/>
          <w:sz w:val="24"/>
        </w:rPr>
        <w:t> (10% spese totali ammissibili del progetto).</w:t>
      </w:r>
    </w:p>
    <w:p w:rsidR="00577D5F" w:rsidRPr="00577D5F" w:rsidRDefault="00577D5F" w:rsidP="00577D5F">
      <w:pPr>
        <w:pStyle w:val="ListParagraph"/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D5F" w:rsidRPr="00577D5F" w:rsidRDefault="00577D5F" w:rsidP="00577D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Gli elementi del Progetto contengono le seguenti attività:</w:t>
      </w:r>
    </w:p>
    <w:p w:rsidR="00577D5F" w:rsidRPr="00577D5F" w:rsidRDefault="00577D5F" w:rsidP="00577D5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esecuzione dei lavori di bonifica della discarica, ottenuta l’autorizzazione all’esercizio</w:t>
      </w:r>
    </w:p>
    <w:p w:rsidR="00577D5F" w:rsidRPr="00577D5F" w:rsidRDefault="00577D5F" w:rsidP="00577D5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servizio di gestione del progetto</w:t>
      </w:r>
    </w:p>
    <w:p w:rsidR="00577D5F" w:rsidRPr="00577D5F" w:rsidRDefault="00577D5F" w:rsidP="00577D5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servizio </w:t>
      </w:r>
      <w:r w:rsidR="001E7D55"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 xml:space="preserve"> controllo tecnico dei lavori e coordinatore della sicurezza sul lavoro durante l'esecuzione dei lavori </w:t>
      </w:r>
    </w:p>
    <w:p w:rsidR="00577D5F" w:rsidRPr="00577D5F" w:rsidRDefault="00577D5F" w:rsidP="00577D5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servizio di supervisione della progettazione</w:t>
      </w:r>
    </w:p>
    <w:p w:rsidR="00577D5F" w:rsidRPr="00577D5F" w:rsidRDefault="00577D5F" w:rsidP="00577D5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promozione e visibilità del progetto</w:t>
      </w:r>
    </w:p>
    <w:p w:rsidR="005409AD" w:rsidRPr="00577D5F" w:rsidRDefault="00577D5F" w:rsidP="00577D5F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servizio di assistenza tecnica nella realizzazione del progetto.</w:t>
      </w:r>
    </w:p>
    <w:p w:rsidR="00577D5F" w:rsidRPr="00577D5F" w:rsidRDefault="00577D5F" w:rsidP="00577D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D2" w:rsidRPr="00577D5F" w:rsidRDefault="009631D2" w:rsidP="0049316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Con l'attuazione del progetto di Bonifica della discarica di Castion a Pola, la discarica viene ripristinata in conformità con gli obblighi normativi applicabili e le migliori prassi in materia. Oltre a migliorare l'ambiente nell'area più ampia in cui sarà effettuato l’intervento, la bonifica garantirà anche benefici socio-economici e si otterrà la protezione del suolo, delle acque sotterranee, della salute umana, diminuirà l’inquinamento dell’aria e l’impatto sui cambiamenti climatici.  L'attuazione del progetto è in linea con l'adempimento degli obblighi internazionali definiti dal Trattato di adesione della Repubblica di Croazia all'Unione europea </w:t>
      </w:r>
      <w:r>
        <w:rPr>
          <w:rFonts w:ascii="Times New Roman" w:hAnsi="Times New Roman"/>
          <w:sz w:val="24"/>
        </w:rPr>
        <w:lastRenderedPageBreak/>
        <w:t>contribuendo in tal senso allo sviluppo sostenibile, alla protezione e all'uso efficaci delle risorse naturali, nonché al miglioramento dell'ambiente naturale e di vita.</w:t>
      </w:r>
    </w:p>
    <w:p w:rsidR="009631D2" w:rsidRPr="00577D5F" w:rsidRDefault="009631D2" w:rsidP="009631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Obiettivo del progetto “Bonifica della discarica di Castion a Pola” è il recupero della discarica nell’area della Città di Pola che contribuirà a:</w:t>
      </w:r>
    </w:p>
    <w:p w:rsidR="009631D2" w:rsidRPr="00577D5F" w:rsidRDefault="009631D2" w:rsidP="00963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prevenire potenziali impatti negativi della discarica in oggetto sull'ambiente e sulla salute dell’uomo</w:t>
      </w:r>
    </w:p>
    <w:p w:rsidR="009631D2" w:rsidRPr="00577D5F" w:rsidRDefault="009631D2" w:rsidP="00963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proteggere le acque superficiali e sotterranee </w:t>
      </w:r>
    </w:p>
    <w:p w:rsidR="009631D2" w:rsidRPr="00577D5F" w:rsidRDefault="009631D2" w:rsidP="00963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ridurre le emissioni di gas serra</w:t>
      </w:r>
    </w:p>
    <w:p w:rsidR="009631D2" w:rsidRPr="00577D5F" w:rsidRDefault="009631D2" w:rsidP="00963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tutelare e migliorare l'ambiente naturale</w:t>
      </w:r>
    </w:p>
    <w:p w:rsidR="009631D2" w:rsidRPr="00577D5F" w:rsidRDefault="009631D2" w:rsidP="009631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ridurre il rischio legato alla produzione dei rifiuti e migliorare l'efficienza della gestione delle risorse</w:t>
      </w:r>
    </w:p>
    <w:p w:rsidR="001E7D55" w:rsidRPr="001E7D55" w:rsidRDefault="009631D2" w:rsidP="00577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D55">
        <w:rPr>
          <w:rFonts w:ascii="Times New Roman" w:hAnsi="Times New Roman"/>
          <w:sz w:val="24"/>
        </w:rPr>
        <w:t>contribuire al raggiungimento degli indicatori per la priorità di investimento 6i -  Investimenti nel settore dei rifiuti per soddisfare i requisiti dell'acquis dell'Unione in materia di ambiente, nonché gli obiettivi specifici 6 e 1 che contribuiscono all'adempimento dell'acquis basato sugli obblighi previsti dalla Direttiva 1999/31 sulle discariche</w:t>
      </w:r>
    </w:p>
    <w:p w:rsidR="00577D5F" w:rsidRPr="001E7D55" w:rsidRDefault="009631D2" w:rsidP="00577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D55">
        <w:rPr>
          <w:rFonts w:ascii="Times New Roman" w:hAnsi="Times New Roman"/>
          <w:sz w:val="24"/>
        </w:rPr>
        <w:t xml:space="preserve">contribuire al raggiungimento degli obiettivi del piano di gestione dei rifiuti della Repubblica di Croazia 2017-2022 </w:t>
      </w:r>
    </w:p>
    <w:p w:rsidR="00577D5F" w:rsidRPr="00577D5F" w:rsidRDefault="00577D5F" w:rsidP="0057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Oggetto del presente progetto è la Bonifica della discarica di “Castion” a Pola sulla p.c. 3337/4 comune catastale di Pola. La discarica di “Castion” è ubicata nell’area costiera, nel territorio della Città di Pola a circa 5 km a sud dell’abitato di Pola, a circa 2 km a nord-est da Bagnole e a circa </w:t>
      </w:r>
      <w:r w:rsidR="001E7D55">
        <w:rPr>
          <w:rFonts w:ascii="Times New Roman" w:hAnsi="Times New Roman"/>
          <w:sz w:val="24"/>
        </w:rPr>
        <w:t xml:space="preserve">4 km a nord-ovest da Medolino. </w:t>
      </w:r>
      <w:r>
        <w:rPr>
          <w:rFonts w:ascii="Times New Roman" w:hAnsi="Times New Roman"/>
          <w:sz w:val="24"/>
        </w:rPr>
        <w:t>Collocata sulla p.c. 3337/4</w:t>
      </w:r>
      <w:r w:rsidR="001E7D55">
        <w:rPr>
          <w:rFonts w:ascii="Times New Roman" w:hAnsi="Times New Roman"/>
          <w:sz w:val="24"/>
        </w:rPr>
        <w:t xml:space="preserve"> del</w:t>
      </w:r>
      <w:r>
        <w:rPr>
          <w:rFonts w:ascii="Times New Roman" w:hAnsi="Times New Roman"/>
          <w:sz w:val="24"/>
        </w:rPr>
        <w:t xml:space="preserve"> comune catastale di Pola, la discarica ha una superficie complessiva di circa 8 ha, mentre il corpo della discarica ha una superficie di circa 5,5 ha - 55.000 mq.</w:t>
      </w:r>
    </w:p>
    <w:p w:rsidR="00577D5F" w:rsidRPr="00577D5F" w:rsidRDefault="00577D5F" w:rsidP="0057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Nella località in questione, i rifiuti vengono smaltiti da oltre 50 anni e l'ambiente è ricoperto di erba e bassa vegetazione. È situata su di una collina nella zona della pianura costiera, con predominante terreno agricolo nelle vicinanze. L'intera area è recintata con una recinzione alta 2 m e</w:t>
      </w:r>
      <w:r w:rsidR="001E7D55">
        <w:rPr>
          <w:rFonts w:ascii="Times New Roman" w:hAnsi="Times New Roman"/>
          <w:sz w:val="24"/>
        </w:rPr>
        <w:t xml:space="preserve"> vi si accede </w:t>
      </w:r>
      <w:r>
        <w:rPr>
          <w:rFonts w:ascii="Times New Roman" w:hAnsi="Times New Roman"/>
          <w:sz w:val="24"/>
        </w:rPr>
        <w:t>dalla porta principale.</w:t>
      </w:r>
    </w:p>
    <w:p w:rsidR="00577D5F" w:rsidRPr="00577D5F" w:rsidRDefault="00577D5F" w:rsidP="00840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Nel sito in questione i rifiuti vengono smaltiti dal 1967, in particolare i rifiuti urbani misti e i rifiuti non pericolosi.  Dal 1967 al 2018 sono state smaltite nella discarica "Castion" un totale di 1.312.608 tonnellate di rifiuti urbani e industriali non pericolosi. </w:t>
      </w:r>
    </w:p>
    <w:p w:rsidR="00961F1C" w:rsidRDefault="00961F1C" w:rsidP="0084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D5F" w:rsidRDefault="00577D5F" w:rsidP="0084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Lo smaltimento dei rifiuti non è stato effettuato nella discarica dalla fine del 2018. </w:t>
      </w:r>
    </w:p>
    <w:p w:rsidR="009631D2" w:rsidRPr="00547FE0" w:rsidRDefault="00577D5F" w:rsidP="001E7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La bonifica e la chiusura della discarica non apporteranno modifiche allo spazio. Lo spazio esistente</w:t>
      </w:r>
      <w:r w:rsidR="001E7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è in linea con la destinazione d’uso secondo la documentazione di pianificazione del territorio e in seguito alla chiusura</w:t>
      </w:r>
      <w:r w:rsidR="001E7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diventerà zona verde. </w:t>
      </w:r>
      <w:r>
        <w:tab/>
      </w:r>
    </w:p>
    <w:p w:rsidR="00961F1C" w:rsidRDefault="00961F1C" w:rsidP="004A26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026B" w:rsidRPr="0084026B" w:rsidRDefault="0084026B" w:rsidP="00A05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Secondo la documentazione tecnica del progetto, la tecnologia dei lavori per la bonifica e la chiusura della discarica di Castion comprende le seguenti attività:</w:t>
      </w:r>
    </w:p>
    <w:p w:rsidR="0084026B" w:rsidRPr="0084026B" w:rsidRDefault="0084026B" w:rsidP="00840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- formazione di un corpo della discarica riorganizzando parte dei rifiuti smaltiti; </w:t>
      </w:r>
    </w:p>
    <w:p w:rsidR="0084026B" w:rsidRPr="0084026B" w:rsidRDefault="0084026B" w:rsidP="008402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costruzione di un canale periferico per la raccolta delle acque meteoriche;</w:t>
      </w:r>
    </w:p>
    <w:p w:rsidR="0084026B" w:rsidRPr="0084026B" w:rsidRDefault="0084026B" w:rsidP="008402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- esecuzione del sistema di copertura finale sul corpo formato della discarica; </w:t>
      </w:r>
    </w:p>
    <w:p w:rsidR="0084026B" w:rsidRPr="0084026B" w:rsidRDefault="0084026B" w:rsidP="008402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- realizzazione di un sistema di smaltimento del gas con costruzione di una stazione di pompaggio del gas; </w:t>
      </w:r>
    </w:p>
    <w:p w:rsidR="0084026B" w:rsidRPr="0084026B" w:rsidRDefault="0084026B" w:rsidP="008402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- sistemazione paesaggistica della zona della discarica;</w:t>
      </w:r>
    </w:p>
    <w:p w:rsidR="0084026B" w:rsidRPr="0084026B" w:rsidRDefault="0084026B" w:rsidP="008402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bacino di ritenzione per la raccolta delle acque meteoriche;</w:t>
      </w:r>
    </w:p>
    <w:p w:rsidR="0084026B" w:rsidRPr="0084026B" w:rsidRDefault="0084026B" w:rsidP="008402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costruzione di strutture per assorbimento;</w:t>
      </w:r>
    </w:p>
    <w:p w:rsidR="0084026B" w:rsidRPr="0084026B" w:rsidRDefault="0084026B" w:rsidP="008402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- realizzazione di una strada di servizio in macadam per l</w:t>
      </w:r>
      <w:r w:rsidR="003C11CB">
        <w:rPr>
          <w:rFonts w:ascii="Times New Roman" w:hAnsi="Times New Roman"/>
          <w:color w:val="000000"/>
          <w:sz w:val="24"/>
        </w:rPr>
        <w:t>e necessità della</w:t>
      </w:r>
      <w:r>
        <w:rPr>
          <w:rFonts w:ascii="Times New Roman" w:hAnsi="Times New Roman"/>
          <w:color w:val="000000"/>
          <w:sz w:val="24"/>
        </w:rPr>
        <w:t xml:space="preserve"> discarica.</w:t>
      </w:r>
    </w:p>
    <w:p w:rsidR="0084026B" w:rsidRDefault="0084026B" w:rsidP="009631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9631D2" w:rsidRPr="00577D5F" w:rsidRDefault="009631D2" w:rsidP="00547F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 seguito al completamento delle opere di bonifica, l'area dei rifiuti smaltiti su cui verrà installato il sistema di impermeabilizzazione di copertura sarà pari a circa 55.000 mq (ossia 5,5 ha). Dopo il completamento del progetto, ovvero dopo aver ottenuto l’autorizzazione all’esercizio nonché nei prossimi 30 anni, verrà implementato un programma di monitoraggio:</w:t>
      </w:r>
    </w:p>
    <w:p w:rsidR="009631D2" w:rsidRPr="004A26A9" w:rsidRDefault="009631D2" w:rsidP="00963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</w:rPr>
        <w:t>Controllo dei parametri meteoclimatici nella discarica</w:t>
      </w:r>
    </w:p>
    <w:p w:rsidR="009631D2" w:rsidRPr="004A26A9" w:rsidRDefault="009631D2" w:rsidP="00963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</w:rPr>
        <w:t>Controllo delle emissioni di sostanze nell’aria dalla discarica</w:t>
      </w:r>
    </w:p>
    <w:p w:rsidR="009631D2" w:rsidRPr="004A26A9" w:rsidRDefault="009631D2" w:rsidP="00963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</w:rPr>
        <w:t>Controllo delle acque meteoriche</w:t>
      </w:r>
    </w:p>
    <w:p w:rsidR="009631D2" w:rsidRDefault="00547FE0" w:rsidP="009631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</w:rPr>
        <w:t>Controllo del cedimento a livello di corpo della discarica</w:t>
      </w:r>
    </w:p>
    <w:p w:rsidR="009631D2" w:rsidRPr="00A3589A" w:rsidRDefault="009631D2" w:rsidP="00547FE0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Il progetto contribuirà direttamente a migliorare il sistema di gestione dei rifiuti riducendo le emissioni di gas serra e prevenendo gli effetti nocivi dei rifiuti sulla salute umana e sull'ambiente, riducendo il rischio di spreco e migliorando una gestione efficiente delle risorse.</w:t>
      </w:r>
    </w:p>
    <w:p w:rsidR="009631D2" w:rsidRPr="00A3589A" w:rsidRDefault="009631D2" w:rsidP="00A3589A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333333"/>
          <w:sz w:val="24"/>
        </w:rPr>
      </w:pPr>
      <w:r w:rsidRPr="00A3589A">
        <w:rPr>
          <w:rFonts w:ascii="Times New Roman" w:hAnsi="Times New Roman"/>
          <w:color w:val="333333"/>
          <w:sz w:val="24"/>
        </w:rPr>
        <w:t>Per maggiori informazioni sui fondi strutturali europei consultare il sito</w:t>
      </w:r>
      <w:r w:rsidR="00A3589A">
        <w:rPr>
          <w:rFonts w:ascii="Times New Roman" w:hAnsi="Times New Roman"/>
          <w:color w:val="333333"/>
          <w:sz w:val="24"/>
        </w:rPr>
        <w:t>:</w:t>
      </w:r>
      <w:r>
        <w:rPr>
          <w:rFonts w:ascii="Times New Roman" w:hAnsi="Times New Roman"/>
          <w:color w:val="333333"/>
          <w:sz w:val="24"/>
        </w:rPr>
        <w:t> </w:t>
      </w:r>
      <w:hyperlink r:id="rId8">
        <w:r w:rsidRPr="00A3589A">
          <w:rPr>
            <w:rFonts w:ascii="Times New Roman" w:hAnsi="Times New Roman"/>
            <w:color w:val="333333"/>
            <w:sz w:val="24"/>
          </w:rPr>
          <w:t>www.strukturnifondovi.hr</w:t>
        </w:r>
      </w:hyperlink>
    </w:p>
    <w:p w:rsidR="00957559" w:rsidRDefault="00996CD5" w:rsidP="00A3589A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333333"/>
          <w:sz w:val="24"/>
        </w:rPr>
      </w:pPr>
      <w:r w:rsidRPr="00996CD5">
        <w:rPr>
          <w:rFonts w:ascii="Times New Roman" w:hAnsi="Times New Roman"/>
          <w:color w:val="333333"/>
          <w:sz w:val="24"/>
        </w:rPr>
        <w:t xml:space="preserve">Persona di contatto per informazioni </w:t>
      </w:r>
      <w:r>
        <w:rPr>
          <w:rFonts w:ascii="Times New Roman" w:hAnsi="Times New Roman"/>
          <w:color w:val="333333"/>
          <w:sz w:val="24"/>
        </w:rPr>
        <w:t xml:space="preserve">legate alla </w:t>
      </w:r>
      <w:r w:rsidRPr="00996CD5">
        <w:rPr>
          <w:rFonts w:ascii="Times New Roman" w:hAnsi="Times New Roman"/>
          <w:color w:val="333333"/>
          <w:sz w:val="24"/>
        </w:rPr>
        <w:t>realizzazione del progetto:</w:t>
      </w:r>
    </w:p>
    <w:p w:rsidR="00996CD5" w:rsidRPr="00996CD5" w:rsidRDefault="00996CD5" w:rsidP="00996CD5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24"/>
        </w:rPr>
      </w:pPr>
      <w:r w:rsidRPr="00996CD5">
        <w:rPr>
          <w:rFonts w:ascii="Times New Roman" w:hAnsi="Times New Roman"/>
          <w:color w:val="333333"/>
          <w:sz w:val="24"/>
        </w:rPr>
        <w:t>Sonja Šušulić, e-mail: </w:t>
      </w:r>
      <w:hyperlink r:id="rId9" w:history="1">
        <w:r w:rsidRPr="00996CD5">
          <w:rPr>
            <w:rFonts w:ascii="Times New Roman" w:hAnsi="Times New Roman"/>
            <w:color w:val="333333"/>
            <w:sz w:val="24"/>
          </w:rPr>
          <w:t>sonja.susulic@pula.hr</w:t>
        </w:r>
      </w:hyperlink>
      <w:r w:rsidRPr="00996CD5">
        <w:rPr>
          <w:rFonts w:ascii="Times New Roman" w:hAnsi="Times New Roman"/>
          <w:color w:val="333333"/>
          <w:sz w:val="24"/>
        </w:rPr>
        <w:t>, tel. 052/371-804</w:t>
      </w:r>
    </w:p>
    <w:p w:rsidR="00996CD5" w:rsidRPr="00A3589A" w:rsidRDefault="00996CD5" w:rsidP="00A3589A">
      <w:pPr>
        <w:shd w:val="clear" w:color="auto" w:fill="FFFFFF"/>
        <w:spacing w:after="120" w:line="240" w:lineRule="auto"/>
        <w:jc w:val="both"/>
        <w:rPr>
          <w:rFonts w:ascii="Times New Roman" w:hAnsi="Times New Roman"/>
          <w:color w:val="333333"/>
          <w:sz w:val="24"/>
        </w:rPr>
      </w:pPr>
    </w:p>
    <w:p w:rsidR="00957559" w:rsidRDefault="00957559">
      <w:pPr>
        <w:rPr>
          <w:rFonts w:ascii="Times New Roman" w:hAnsi="Times New Roman" w:cs="Times New Roman"/>
          <w:sz w:val="24"/>
          <w:szCs w:val="24"/>
        </w:rPr>
      </w:pPr>
    </w:p>
    <w:sectPr w:rsidR="00957559" w:rsidSect="00B256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733" w:rsidRDefault="00B80733" w:rsidP="00194042">
      <w:pPr>
        <w:spacing w:after="0" w:line="240" w:lineRule="auto"/>
      </w:pPr>
      <w:r>
        <w:separator/>
      </w:r>
    </w:p>
  </w:endnote>
  <w:endnote w:type="continuationSeparator" w:id="1">
    <w:p w:rsidR="00B80733" w:rsidRDefault="00B80733" w:rsidP="0019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234"/>
      <w:gridCol w:w="527"/>
      <w:gridCol w:w="527"/>
    </w:tblGrid>
    <w:tr w:rsidR="00194042" w:rsidRPr="00ED2C41" w:rsidTr="0041443F">
      <w:tc>
        <w:tcPr>
          <w:tcW w:w="3079" w:type="dxa"/>
          <w:vAlign w:val="center"/>
          <w:hideMark/>
        </w:tcPr>
        <w:tbl>
          <w:tblPr>
            <w:tblW w:w="0" w:type="auto"/>
            <w:jc w:val="center"/>
            <w:tblLook w:val="04A0"/>
          </w:tblPr>
          <w:tblGrid>
            <w:gridCol w:w="2988"/>
            <w:gridCol w:w="2378"/>
            <w:gridCol w:w="1776"/>
            <w:gridCol w:w="876"/>
          </w:tblGrid>
          <w:tr w:rsidR="00194042" w:rsidRPr="00ED2C41" w:rsidTr="0041443F">
            <w:trPr>
              <w:jc w:val="center"/>
            </w:trPr>
            <w:tc>
              <w:tcPr>
                <w:tcW w:w="3006" w:type="dxa"/>
                <w:vAlign w:val="center"/>
                <w:hideMark/>
              </w:tcPr>
              <w:p w:rsidR="00194042" w:rsidRDefault="00194042" w:rsidP="0041443F">
                <w:pP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  <w:lang w:val="hr-HR" w:eastAsia="hr-HR" w:bidi="ar-SA"/>
                  </w:rPr>
                  <w:drawing>
                    <wp:inline distT="0" distB="0" distL="0" distR="0">
                      <wp:extent cx="1741170" cy="341630"/>
                      <wp:effectExtent l="19050" t="0" r="0" b="0"/>
                      <wp:docPr id="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117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2" w:type="dxa"/>
                <w:vAlign w:val="center"/>
                <w:hideMark/>
              </w:tcPr>
              <w:p w:rsidR="00194042" w:rsidRDefault="00194042" w:rsidP="0041443F">
                <w:pP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  <w:lang w:val="hr-HR" w:eastAsia="hr-HR" w:bidi="ar-SA"/>
                  </w:rPr>
                  <w:drawing>
                    <wp:inline distT="0" distB="0" distL="0" distR="0">
                      <wp:extent cx="1353659" cy="322175"/>
                      <wp:effectExtent l="19050" t="0" r="0" b="0"/>
                      <wp:docPr id="9" name="Picture 1" descr="C:\SONJA\____EU_KAŠTIJUN_od_2015\MinistarstvoGospodarstvaiOdrživogRazvoj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SONJA\____EU_KAŠTIJUN_od_2015\MinistarstvoGospodarstvaiOdrživogRazvoj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3578" cy="3221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13" w:type="dxa"/>
                <w:vAlign w:val="center"/>
                <w:hideMark/>
              </w:tcPr>
              <w:p w:rsidR="00194042" w:rsidRDefault="00194042" w:rsidP="0041443F">
                <w:pP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  <w:lang w:val="hr-HR" w:eastAsia="hr-HR" w:bidi="ar-SA"/>
                  </w:rPr>
                  <w:drawing>
                    <wp:inline distT="0" distB="0" distL="0" distR="0">
                      <wp:extent cx="970280" cy="381635"/>
                      <wp:effectExtent l="19050" t="0" r="1270" b="0"/>
                      <wp:docPr id="6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028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38" w:type="dxa"/>
                <w:vAlign w:val="center"/>
                <w:hideMark/>
              </w:tcPr>
              <w:p w:rsidR="00194042" w:rsidRDefault="00194042" w:rsidP="0041443F">
                <w:pP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  <w:lang w:val="hr-HR" w:eastAsia="hr-HR" w:bidi="ar-SA"/>
                  </w:rPr>
                  <w:drawing>
                    <wp:inline distT="0" distB="0" distL="0" distR="0">
                      <wp:extent cx="397510" cy="325755"/>
                      <wp:effectExtent l="19050" t="0" r="2540" b="0"/>
                      <wp:docPr id="7" name="Picture 1" descr="Slikovni rezultat za grad pula gr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likovni rezultat za grad pula gr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751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94042" w:rsidRDefault="00194042" w:rsidP="0041443F">
          <w:pPr>
            <w:pStyle w:val="Footer"/>
          </w:pPr>
        </w:p>
      </w:tc>
      <w:tc>
        <w:tcPr>
          <w:tcW w:w="3080" w:type="dxa"/>
          <w:vAlign w:val="center"/>
        </w:tcPr>
        <w:p w:rsidR="00194042" w:rsidRDefault="00194042" w:rsidP="0041443F">
          <w:pPr>
            <w:pStyle w:val="Footer"/>
            <w:jc w:val="center"/>
          </w:pPr>
        </w:p>
      </w:tc>
      <w:tc>
        <w:tcPr>
          <w:tcW w:w="3080" w:type="dxa"/>
          <w:vAlign w:val="center"/>
        </w:tcPr>
        <w:p w:rsidR="00194042" w:rsidRDefault="00194042" w:rsidP="0041443F">
          <w:pPr>
            <w:pStyle w:val="Footer"/>
            <w:jc w:val="center"/>
          </w:pPr>
        </w:p>
      </w:tc>
    </w:tr>
  </w:tbl>
  <w:p w:rsidR="00194042" w:rsidRDefault="00194042" w:rsidP="00194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733" w:rsidRDefault="00B80733" w:rsidP="00194042">
      <w:pPr>
        <w:spacing w:after="0" w:line="240" w:lineRule="auto"/>
      </w:pPr>
      <w:r>
        <w:separator/>
      </w:r>
    </w:p>
  </w:footnote>
  <w:footnote w:type="continuationSeparator" w:id="1">
    <w:p w:rsidR="00B80733" w:rsidRDefault="00B80733" w:rsidP="0019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3079"/>
      <w:gridCol w:w="3080"/>
      <w:gridCol w:w="3080"/>
    </w:tblGrid>
    <w:tr w:rsidR="00194042" w:rsidRPr="00ED2C41" w:rsidTr="0041443F">
      <w:trPr>
        <w:jc w:val="center"/>
      </w:trPr>
      <w:tc>
        <w:tcPr>
          <w:tcW w:w="3079" w:type="dxa"/>
          <w:vAlign w:val="center"/>
          <w:hideMark/>
        </w:tcPr>
        <w:p w:rsidR="00194042" w:rsidRDefault="00194042" w:rsidP="0041443F">
          <w:pPr>
            <w:pStyle w:val="Footer"/>
            <w:jc w:val="center"/>
          </w:pPr>
          <w:r>
            <w:rPr>
              <w:noProof/>
              <w:lang w:val="hr-HR" w:eastAsia="hr-HR" w:bidi="ar-SA"/>
            </w:rPr>
            <w:drawing>
              <wp:inline distT="0" distB="0" distL="0" distR="0">
                <wp:extent cx="636270" cy="604520"/>
                <wp:effectExtent l="19050" t="0" r="0" b="0"/>
                <wp:docPr id="1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0" w:type="dxa"/>
          <w:vAlign w:val="center"/>
          <w:hideMark/>
        </w:tcPr>
        <w:p w:rsidR="00194042" w:rsidRDefault="00194042" w:rsidP="0041443F">
          <w:pPr>
            <w:pStyle w:val="Footer"/>
            <w:jc w:val="center"/>
          </w:pPr>
          <w:r>
            <w:rPr>
              <w:noProof/>
              <w:lang w:val="hr-HR" w:eastAsia="hr-HR" w:bidi="ar-SA"/>
            </w:rPr>
            <w:drawing>
              <wp:inline distT="0" distB="0" distL="0" distR="0">
                <wp:extent cx="1621790" cy="715645"/>
                <wp:effectExtent l="19050" t="0" r="0" b="0"/>
                <wp:docPr id="2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0" w:type="dxa"/>
          <w:vAlign w:val="center"/>
          <w:hideMark/>
        </w:tcPr>
        <w:p w:rsidR="00194042" w:rsidRDefault="00194042" w:rsidP="0041443F">
          <w:pPr>
            <w:pStyle w:val="Footer"/>
            <w:jc w:val="center"/>
          </w:pPr>
          <w:r>
            <w:rPr>
              <w:noProof/>
              <w:lang w:val="hr-HR" w:eastAsia="hr-HR" w:bidi="ar-SA"/>
            </w:rPr>
            <w:drawing>
              <wp:inline distT="0" distB="0" distL="0" distR="0">
                <wp:extent cx="1121410" cy="286385"/>
                <wp:effectExtent l="19050" t="0" r="2540" b="0"/>
                <wp:docPr id="3" name="Slika 3" descr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4042" w:rsidRDefault="00194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129"/>
    <w:multiLevelType w:val="multilevel"/>
    <w:tmpl w:val="65D0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974A3"/>
    <w:multiLevelType w:val="hybridMultilevel"/>
    <w:tmpl w:val="ED4C2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296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61628"/>
    <w:multiLevelType w:val="hybridMultilevel"/>
    <w:tmpl w:val="7C1EEFE8"/>
    <w:lvl w:ilvl="0" w:tplc="25629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56296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F4C82"/>
    <w:multiLevelType w:val="hybridMultilevel"/>
    <w:tmpl w:val="81681806"/>
    <w:lvl w:ilvl="0" w:tplc="D82CC4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F6DC7"/>
    <w:multiLevelType w:val="hybridMultilevel"/>
    <w:tmpl w:val="9F78656C"/>
    <w:lvl w:ilvl="0" w:tplc="E5708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54FE2"/>
    <w:multiLevelType w:val="hybridMultilevel"/>
    <w:tmpl w:val="C3A40230"/>
    <w:lvl w:ilvl="0" w:tplc="39748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76806"/>
    <w:multiLevelType w:val="hybridMultilevel"/>
    <w:tmpl w:val="F87430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4F20A6"/>
    <w:multiLevelType w:val="multilevel"/>
    <w:tmpl w:val="775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A2B7B"/>
    <w:multiLevelType w:val="multilevel"/>
    <w:tmpl w:val="7F2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90519"/>
    <w:multiLevelType w:val="multilevel"/>
    <w:tmpl w:val="98CC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23561"/>
    <w:multiLevelType w:val="hybridMultilevel"/>
    <w:tmpl w:val="0284F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1D2"/>
    <w:rsid w:val="000059C3"/>
    <w:rsid w:val="00070707"/>
    <w:rsid w:val="0007587F"/>
    <w:rsid w:val="00102B96"/>
    <w:rsid w:val="00103AB5"/>
    <w:rsid w:val="0012719A"/>
    <w:rsid w:val="00165BEF"/>
    <w:rsid w:val="00194042"/>
    <w:rsid w:val="001B3921"/>
    <w:rsid w:val="001B585E"/>
    <w:rsid w:val="001D1FE3"/>
    <w:rsid w:val="001E7D55"/>
    <w:rsid w:val="002776EB"/>
    <w:rsid w:val="002B43E7"/>
    <w:rsid w:val="002D0E9D"/>
    <w:rsid w:val="003C11CB"/>
    <w:rsid w:val="00404D46"/>
    <w:rsid w:val="00480391"/>
    <w:rsid w:val="00493162"/>
    <w:rsid w:val="004A26A9"/>
    <w:rsid w:val="004B09E2"/>
    <w:rsid w:val="005222D3"/>
    <w:rsid w:val="005409AD"/>
    <w:rsid w:val="00547FE0"/>
    <w:rsid w:val="00565A0E"/>
    <w:rsid w:val="00577D5F"/>
    <w:rsid w:val="005C01F8"/>
    <w:rsid w:val="005F7DD9"/>
    <w:rsid w:val="00696239"/>
    <w:rsid w:val="007323B7"/>
    <w:rsid w:val="00781A85"/>
    <w:rsid w:val="0078496A"/>
    <w:rsid w:val="00787382"/>
    <w:rsid w:val="007B440B"/>
    <w:rsid w:val="0084026B"/>
    <w:rsid w:val="008673F4"/>
    <w:rsid w:val="008B384D"/>
    <w:rsid w:val="00927BBD"/>
    <w:rsid w:val="00957559"/>
    <w:rsid w:val="00957DF3"/>
    <w:rsid w:val="00961F1C"/>
    <w:rsid w:val="009631D2"/>
    <w:rsid w:val="00972B77"/>
    <w:rsid w:val="00981F68"/>
    <w:rsid w:val="00996CD5"/>
    <w:rsid w:val="00A0591D"/>
    <w:rsid w:val="00A3589A"/>
    <w:rsid w:val="00A434F5"/>
    <w:rsid w:val="00AB5C3A"/>
    <w:rsid w:val="00AD04BF"/>
    <w:rsid w:val="00B256EC"/>
    <w:rsid w:val="00B80733"/>
    <w:rsid w:val="00C2077E"/>
    <w:rsid w:val="00CD0CD2"/>
    <w:rsid w:val="00CE1715"/>
    <w:rsid w:val="00CE274A"/>
    <w:rsid w:val="00D85798"/>
    <w:rsid w:val="00DA11C6"/>
    <w:rsid w:val="00DB19A0"/>
    <w:rsid w:val="00E43140"/>
    <w:rsid w:val="00E779C6"/>
    <w:rsid w:val="00EE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31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31D2"/>
    <w:rPr>
      <w:color w:val="0000FF"/>
      <w:u w:val="single"/>
    </w:rPr>
  </w:style>
  <w:style w:type="paragraph" w:styleId="NoSpacing">
    <w:name w:val="No Spacing"/>
    <w:uiPriority w:val="1"/>
    <w:qFormat/>
    <w:rsid w:val="004A26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0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042"/>
  </w:style>
  <w:style w:type="paragraph" w:styleId="Footer">
    <w:name w:val="footer"/>
    <w:basedOn w:val="Normal"/>
    <w:link w:val="FooterChar"/>
    <w:uiPriority w:val="99"/>
    <w:unhideWhenUsed/>
    <w:rsid w:val="0019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nja.susulic@pula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A6AA-F76B-428B-A0F0-CF32D7CC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zbertetic</dc:creator>
  <cp:lastModifiedBy>ssusulic</cp:lastModifiedBy>
  <cp:revision>3</cp:revision>
  <dcterms:created xsi:type="dcterms:W3CDTF">2020-10-06T07:39:00Z</dcterms:created>
  <dcterms:modified xsi:type="dcterms:W3CDTF">2020-10-06T13:47:00Z</dcterms:modified>
</cp:coreProperties>
</file>