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C76F3DB" w:rsidR="00F25189" w:rsidRPr="006A7EEA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6A7EEA">
        <w:t>Sukladno član</w:t>
      </w:r>
      <w:r w:rsidR="004F1431" w:rsidRPr="006A7EEA">
        <w:t>cima</w:t>
      </w:r>
      <w:r w:rsidR="006C6A17" w:rsidRPr="006A7EEA">
        <w:t xml:space="preserve"> 17. i 19. Zakona o službenicima i namještenicima u lokalnoj i područnoj (regionalnoj) samoupravi („Narodne novine“ broj 86/08, 61/11, </w:t>
      </w:r>
      <w:r w:rsidR="00A803EA" w:rsidRPr="006A7EEA">
        <w:t>0</w:t>
      </w:r>
      <w:r w:rsidR="006C6A17" w:rsidRPr="006A7EEA">
        <w:t xml:space="preserve">4/18 i 112/19), </w:t>
      </w:r>
      <w:bookmarkStart w:id="0" w:name="_Hlk129334257"/>
      <w:r w:rsidR="00132691" w:rsidRPr="006A7EEA">
        <w:t>službeni</w:t>
      </w:r>
      <w:r w:rsidR="009C6D65" w:rsidRPr="006A7EEA">
        <w:t>k</w:t>
      </w:r>
      <w:r w:rsidR="00132691" w:rsidRPr="006A7EEA">
        <w:t xml:space="preserve"> privremeno ovlašten za obavljanje poslova pročelnika </w:t>
      </w:r>
      <w:bookmarkStart w:id="1" w:name="_Hlk143586696"/>
      <w:r w:rsidR="00BF1E4A" w:rsidRPr="006A7EEA">
        <w:t xml:space="preserve">Upravnog odjela za financije, gospodarstvo i provedbu ITU mehanizma </w:t>
      </w:r>
      <w:r w:rsidR="00A803EA" w:rsidRPr="006A7EEA">
        <w:t>Grada P</w:t>
      </w:r>
      <w:r w:rsidR="00A803EA" w:rsidRPr="006A7EEA">
        <w:rPr>
          <w:bCs/>
        </w:rPr>
        <w:t>ula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-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Pola</w:t>
      </w:r>
      <w:bookmarkEnd w:id="1"/>
      <w:r w:rsidR="00A803EA" w:rsidRPr="006A7EEA">
        <w:t xml:space="preserve"> </w:t>
      </w:r>
      <w:bookmarkEnd w:id="0"/>
      <w:r w:rsidR="006C6A17" w:rsidRPr="006A7EEA">
        <w:t>raspisa</w:t>
      </w:r>
      <w:r w:rsidR="009C6D65" w:rsidRPr="006A7EEA">
        <w:t>o</w:t>
      </w:r>
      <w:r w:rsidR="006C6A17" w:rsidRPr="006A7EEA">
        <w:t xml:space="preserve"> je javni natječaj objavljen u „Narodnim novinama“ Republike Hrvatske, Hrvatskom zavodu za zapošljavanje, Područni ured Pula i web stranic</w:t>
      </w:r>
      <w:r w:rsidR="00A803EA" w:rsidRPr="006A7EEA">
        <w:t>i</w:t>
      </w:r>
      <w:r w:rsidR="006C6A17" w:rsidRPr="006A7EEA">
        <w:t xml:space="preserve"> Grada Pula-Pola za radno mjesto</w:t>
      </w:r>
      <w:r w:rsidR="00E045B6" w:rsidRPr="006A7EEA">
        <w:rPr>
          <w:bCs/>
        </w:rPr>
        <w:t xml:space="preserve">: </w:t>
      </w:r>
    </w:p>
    <w:p w14:paraId="4EFA5646" w14:textId="6FDCA280" w:rsidR="006C6A17" w:rsidRPr="006A7EEA" w:rsidRDefault="0034251C" w:rsidP="00F661CB">
      <w:pPr>
        <w:pStyle w:val="Odlomakpopisa"/>
        <w:numPr>
          <w:ilvl w:val="0"/>
          <w:numId w:val="5"/>
        </w:numPr>
        <w:rPr>
          <w:bCs/>
        </w:rPr>
      </w:pPr>
      <w:r w:rsidRPr="006A7EEA">
        <w:rPr>
          <w:b/>
          <w:lang w:eastAsia="en-US"/>
        </w:rPr>
        <w:t xml:space="preserve">Savjetnik 1. za </w:t>
      </w:r>
      <w:r w:rsidR="006A7EEA" w:rsidRPr="006A7EEA">
        <w:rPr>
          <w:b/>
          <w:lang w:eastAsia="en-US"/>
        </w:rPr>
        <w:t>kadrovske</w:t>
      </w:r>
      <w:r w:rsidRPr="006A7EEA">
        <w:rPr>
          <w:b/>
          <w:lang w:eastAsia="en-US"/>
        </w:rPr>
        <w:t xml:space="preserve"> poslove</w:t>
      </w:r>
      <w:r w:rsidR="006E406E" w:rsidRPr="006A7EEA">
        <w:rPr>
          <w:b/>
          <w:lang w:eastAsia="en-US"/>
        </w:rPr>
        <w:t xml:space="preserve"> – </w:t>
      </w:r>
      <w:r w:rsidR="009C6D65" w:rsidRPr="006A7EEA">
        <w:rPr>
          <w:b/>
          <w:lang w:eastAsia="en-US"/>
        </w:rPr>
        <w:t>1</w:t>
      </w:r>
      <w:r w:rsidR="006E406E" w:rsidRPr="006A7EEA">
        <w:rPr>
          <w:b/>
          <w:lang w:eastAsia="en-US"/>
        </w:rPr>
        <w:t xml:space="preserve"> izvršitelj</w:t>
      </w:r>
      <w:r w:rsidR="006C6A17" w:rsidRPr="006A7EEA">
        <w:rPr>
          <w:b/>
          <w:lang w:eastAsia="en-US"/>
        </w:rPr>
        <w:t>/</w:t>
      </w:r>
      <w:proofErr w:type="spellStart"/>
      <w:r w:rsidR="006C6A17" w:rsidRPr="006A7EEA">
        <w:rPr>
          <w:b/>
          <w:lang w:eastAsia="en-US"/>
        </w:rPr>
        <w:t>ic</w:t>
      </w:r>
      <w:r w:rsidR="009C6D65" w:rsidRPr="006A7EEA">
        <w:rPr>
          <w:b/>
          <w:lang w:eastAsia="en-US"/>
        </w:rPr>
        <w:t>a</w:t>
      </w:r>
      <w:proofErr w:type="spellEnd"/>
      <w:r w:rsidR="006E406E" w:rsidRPr="006A7EEA">
        <w:rPr>
          <w:b/>
          <w:lang w:eastAsia="en-US"/>
        </w:rPr>
        <w:t xml:space="preserve"> na </w:t>
      </w:r>
      <w:r w:rsidR="006C6A17" w:rsidRPr="006A7EEA">
        <w:rPr>
          <w:b/>
          <w:lang w:eastAsia="en-US"/>
        </w:rPr>
        <w:t>ne</w:t>
      </w:r>
      <w:r w:rsidR="006E406E" w:rsidRPr="006A7EEA">
        <w:rPr>
          <w:b/>
          <w:lang w:eastAsia="en-US"/>
        </w:rPr>
        <w:t xml:space="preserve">određeno vrijeme </w:t>
      </w:r>
    </w:p>
    <w:p w14:paraId="0C7080F8" w14:textId="13E9C04A" w:rsidR="008D0206" w:rsidRPr="006A7EEA" w:rsidRDefault="00E045B6" w:rsidP="008D0206">
      <w:pPr>
        <w:spacing w:after="0" w:line="360" w:lineRule="auto"/>
        <w:rPr>
          <w:bCs/>
        </w:rPr>
      </w:pPr>
      <w:r w:rsidRPr="006A7EEA">
        <w:rPr>
          <w:bCs/>
        </w:rPr>
        <w:t>pa se sukladno navedenom daju sljedeće:</w:t>
      </w:r>
    </w:p>
    <w:p w14:paraId="170791C5" w14:textId="51303635" w:rsidR="00F25189" w:rsidRPr="006A7EEA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6A7EEA">
        <w:rPr>
          <w:b/>
          <w:bCs/>
        </w:rPr>
        <w:t>OBAVIJESTI I UPUTE</w:t>
      </w:r>
    </w:p>
    <w:p w14:paraId="36FC1708" w14:textId="2246BB0E" w:rsidR="004F1431" w:rsidRPr="006A7EEA" w:rsidRDefault="004F1431" w:rsidP="00B913EE">
      <w:pPr>
        <w:autoSpaceDE w:val="0"/>
        <w:autoSpaceDN w:val="0"/>
        <w:adjustRightInd w:val="0"/>
        <w:ind w:left="0" w:firstLine="0"/>
      </w:pPr>
      <w:r w:rsidRPr="006A7EEA">
        <w:rPr>
          <w:b/>
          <w:bCs/>
        </w:rPr>
        <w:t xml:space="preserve">Opis poslova radnog mjesta </w:t>
      </w:r>
      <w:r w:rsidRPr="006A7EEA">
        <w:t>(sa približnim postotkom vremena koji je potreban za obavljanje svakog posla pojedinačno):</w:t>
      </w:r>
    </w:p>
    <w:p w14:paraId="72D2F70A" w14:textId="17C3EA75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7" w:hanging="210"/>
        <w:rPr>
          <w:lang w:eastAsia="en-US"/>
        </w:rPr>
      </w:pPr>
      <w:r w:rsidRPr="00466B95">
        <w:rPr>
          <w:lang w:eastAsia="en-US"/>
        </w:rPr>
        <w:t>prati sve zakonske promjene u području kadrovskih poslova, obavlja sve stručne poslove i</w:t>
      </w:r>
      <w:r w:rsidRPr="006A7EEA">
        <w:rPr>
          <w:spacing w:val="-57"/>
          <w:lang w:eastAsia="en-US"/>
        </w:rPr>
        <w:t xml:space="preserve">    </w:t>
      </w:r>
      <w:r>
        <w:rPr>
          <w:spacing w:val="-57"/>
          <w:lang w:eastAsia="en-US"/>
        </w:rPr>
        <w:t xml:space="preserve">              </w:t>
      </w:r>
      <w:r w:rsidRPr="00466B95">
        <w:rPr>
          <w:lang w:eastAsia="en-US"/>
        </w:rPr>
        <w:t>daje</w:t>
      </w:r>
      <w:r w:rsidRPr="006A7EEA">
        <w:rPr>
          <w:spacing w:val="37"/>
          <w:lang w:eastAsia="en-US"/>
        </w:rPr>
        <w:t xml:space="preserve"> </w:t>
      </w:r>
      <w:r w:rsidRPr="00466B95">
        <w:rPr>
          <w:lang w:eastAsia="en-US"/>
        </w:rPr>
        <w:t>savjete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oblasti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radnih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odnos</w:t>
      </w:r>
      <w:r>
        <w:rPr>
          <w:lang w:eastAsia="en-US"/>
        </w:rPr>
        <w:t>a</w:t>
      </w:r>
      <w:r w:rsidRPr="00466B95">
        <w:rPr>
          <w:lang w:eastAsia="en-US"/>
        </w:rPr>
        <w:t>,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provodi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postupak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u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upravnim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stvarima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>
        <w:rPr>
          <w:lang w:eastAsia="en-US"/>
        </w:rPr>
        <w:t xml:space="preserve"> </w:t>
      </w:r>
      <w:r w:rsidRPr="006A7EEA">
        <w:rPr>
          <w:spacing w:val="-58"/>
          <w:lang w:eastAsia="en-US"/>
        </w:rPr>
        <w:t xml:space="preserve"> </w:t>
      </w:r>
      <w:r w:rsidRPr="00466B95">
        <w:rPr>
          <w:lang w:eastAsia="en-US"/>
        </w:rPr>
        <w:t>svog</w:t>
      </w:r>
      <w:r w:rsidRPr="006A7EEA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djelokruga</w:t>
      </w:r>
      <w:r w:rsidRPr="006A7EEA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rada (10%),</w:t>
      </w:r>
    </w:p>
    <w:p w14:paraId="225C1D51" w14:textId="22627AD4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priprema rješenja u vezi s radno-pravnim statusom službenika i namještenika, zasnivanje i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</w:t>
      </w:r>
      <w:r w:rsidRPr="00466B95">
        <w:rPr>
          <w:lang w:eastAsia="en-US"/>
        </w:rPr>
        <w:t>prestanak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odnosa,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raspored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mjesto,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plaće,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dopusti,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godišnji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odmori,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natječaji 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dr. (60%),</w:t>
      </w:r>
    </w:p>
    <w:p w14:paraId="42DD687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stručne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oko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polaganja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stručnih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ispita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ispitima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(2%),</w:t>
      </w:r>
    </w:p>
    <w:p w14:paraId="42FCA3D9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 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svezi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vođenja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disciplinskog postupka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71268BC7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sudjeluje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izradi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pravnih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područja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kadrovskim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6ECD4A3A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ažurira kadrovske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 (5%),</w:t>
      </w:r>
    </w:p>
    <w:p w14:paraId="54A5738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6A4CED0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daje stručnu i administrativnu potporu povjerenstvu za provedbu natječaja za prijam 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službu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(15%),</w:t>
      </w:r>
    </w:p>
    <w:p w14:paraId="242D5B1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i ostale poslove po nalogu pročelnika, pomoćnika pročelnika i voditelja Odsjeka.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(1%).</w:t>
      </w:r>
    </w:p>
    <w:p w14:paraId="7AC47DA4" w14:textId="77777777" w:rsidR="00CF7A3C" w:rsidRPr="006A7EEA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F5367C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F5367C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79CAAB9E" w:rsidR="000B23D4" w:rsidRPr="00871A61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F5367C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F5367C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F5367C">
        <w:rPr>
          <w:rFonts w:ascii="Times New Roman" w:hAnsi="Times New Roman"/>
          <w:noProof/>
          <w:sz w:val="24"/>
          <w:szCs w:val="24"/>
        </w:rPr>
        <w:t>Pula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-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F5367C">
        <w:rPr>
          <w:rFonts w:ascii="Times New Roman" w:hAnsi="Times New Roman"/>
          <w:noProof/>
          <w:sz w:val="24"/>
          <w:szCs w:val="24"/>
        </w:rPr>
        <w:t>25/22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F5367C">
        <w:rPr>
          <w:rFonts w:ascii="Times New Roman" w:hAnsi="Times New Roman"/>
          <w:noProof/>
          <w:sz w:val="24"/>
          <w:szCs w:val="24"/>
        </w:rPr>
        <w:t>).</w:t>
      </w:r>
      <w:r w:rsidRPr="00F5367C">
        <w:rPr>
          <w:rFonts w:ascii="Times New Roman" w:hAnsi="Times New Roman"/>
          <w:noProof/>
          <w:sz w:val="24"/>
          <w:szCs w:val="24"/>
        </w:rPr>
        <w:t xml:space="preserve"> Slijedom toga, plaću </w:t>
      </w:r>
      <w:r w:rsidRPr="00871A61">
        <w:rPr>
          <w:rFonts w:ascii="Times New Roman" w:hAnsi="Times New Roman"/>
          <w:noProof/>
          <w:sz w:val="24"/>
          <w:szCs w:val="24"/>
        </w:rPr>
        <w:t xml:space="preserve">radnog mjesta 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F5367C" w:rsidRPr="00871A61">
        <w:rPr>
          <w:rFonts w:ascii="Times New Roman" w:hAnsi="Times New Roman"/>
          <w:noProof/>
          <w:sz w:val="24"/>
          <w:szCs w:val="24"/>
        </w:rPr>
        <w:t>kadrovske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 poslove</w:t>
      </w:r>
      <w:r w:rsidR="00EA5BD5" w:rsidRPr="00871A61">
        <w:rPr>
          <w:rFonts w:ascii="Times New Roman" w:hAnsi="Times New Roman"/>
          <w:noProof/>
          <w:sz w:val="24"/>
          <w:szCs w:val="24"/>
        </w:rPr>
        <w:t xml:space="preserve"> </w:t>
      </w:r>
      <w:r w:rsidRPr="00871A61">
        <w:rPr>
          <w:rFonts w:ascii="Times New Roman" w:hAnsi="Times New Roman"/>
          <w:noProof/>
          <w:sz w:val="24"/>
          <w:szCs w:val="24"/>
        </w:rPr>
        <w:t>či</w:t>
      </w:r>
      <w:r w:rsidRPr="00871A61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34251C" w:rsidRPr="00871A61">
        <w:rPr>
          <w:rFonts w:ascii="Times New Roman" w:hAnsi="Times New Roman"/>
          <w:bCs/>
          <w:sz w:val="24"/>
          <w:szCs w:val="24"/>
        </w:rPr>
        <w:t>2,20</w:t>
      </w:r>
      <w:r w:rsidR="00B22478" w:rsidRPr="00871A61">
        <w:rPr>
          <w:rFonts w:ascii="Times New Roman" w:hAnsi="Times New Roman"/>
          <w:bCs/>
          <w:sz w:val="24"/>
          <w:szCs w:val="24"/>
        </w:rPr>
        <w:t xml:space="preserve"> </w:t>
      </w:r>
      <w:r w:rsidRPr="00871A61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871A61">
        <w:rPr>
          <w:rFonts w:ascii="Times New Roman" w:hAnsi="Times New Roman"/>
          <w:bCs/>
          <w:sz w:val="24"/>
          <w:szCs w:val="24"/>
        </w:rPr>
        <w:t>774,74</w:t>
      </w:r>
      <w:r w:rsidR="00870742" w:rsidRPr="00871A61">
        <w:rPr>
          <w:rFonts w:ascii="Times New Roman" w:hAnsi="Times New Roman"/>
          <w:bCs/>
          <w:sz w:val="24"/>
          <w:szCs w:val="24"/>
        </w:rPr>
        <w:t xml:space="preserve"> eura</w:t>
      </w:r>
      <w:r w:rsidRPr="00871A61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871A61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E942655" w14:textId="77777777" w:rsidR="004A61CD" w:rsidRPr="00871A61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871A61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871A61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871A61">
        <w:rPr>
          <w:rFonts w:ascii="Times New Roman" w:hAnsi="Times New Roman"/>
          <w:sz w:val="24"/>
          <w:szCs w:val="24"/>
        </w:rPr>
        <w:t>je se kandidat prima - pismeni te</w:t>
      </w:r>
      <w:r w:rsidRPr="00871A61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6A7EE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871A61">
        <w:rPr>
          <w:rFonts w:ascii="Times New Roman" w:hAnsi="Times New Roman"/>
          <w:sz w:val="24"/>
          <w:szCs w:val="24"/>
        </w:rPr>
        <w:t>poslova</w:t>
      </w:r>
      <w:r w:rsidR="00E43D77" w:rsidRPr="00871A61">
        <w:rPr>
          <w:rFonts w:ascii="Times New Roman" w:hAnsi="Times New Roman"/>
          <w:sz w:val="24"/>
          <w:szCs w:val="24"/>
        </w:rPr>
        <w:t xml:space="preserve"> </w:t>
      </w:r>
      <w:r w:rsidR="00723522" w:rsidRPr="00871A61">
        <w:rPr>
          <w:rFonts w:ascii="Times New Roman" w:hAnsi="Times New Roman"/>
          <w:sz w:val="24"/>
          <w:szCs w:val="24"/>
        </w:rPr>
        <w:t>r</w:t>
      </w:r>
      <w:r w:rsidRPr="00871A61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871A61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7E35A15" w14:textId="1B3B8FA6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lastRenderedPageBreak/>
        <w:t>Zakon o lokalnoj i područnoj (regionalnoj) samoupravi (Narodne novine br. 33/01, 60/01, 129/05, 109/07, 125/08, 36/09, 150/11, 144/12, 19/13 - pročišćeni tekst, 137/15 - ispravak, 123/17, 98/19 i 144/20),</w:t>
      </w:r>
    </w:p>
    <w:p w14:paraId="7803C193" w14:textId="35D37198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službenicima i namještenicima u lokalnoj i područnoj (regionalnoj) samoupravi (Narodne novine br. 86/08, 61/11, 04/18, 112/19),</w:t>
      </w:r>
    </w:p>
    <w:p w14:paraId="43261E76" w14:textId="6D4EA782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radu (Narodne novine br. 93/14, 127/17, 98/19, 151/22, 46/23, 64/23),</w:t>
      </w:r>
    </w:p>
    <w:p w14:paraId="286B6AA9" w14:textId="77777777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općem upravnom postupku (Narodne novine br. 47/09, 110/21).</w:t>
      </w:r>
    </w:p>
    <w:p w14:paraId="759B5081" w14:textId="77777777" w:rsidR="00DA0E1B" w:rsidRPr="006A7EE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871A61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871A61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871A61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Po dolasku na testira</w:t>
      </w:r>
      <w:r w:rsidR="00EF6C73" w:rsidRPr="00871A61">
        <w:rPr>
          <w:rFonts w:ascii="Times New Roman" w:hAnsi="Times New Roman"/>
          <w:sz w:val="24"/>
          <w:szCs w:val="24"/>
        </w:rPr>
        <w:t>n</w:t>
      </w:r>
      <w:r w:rsidRPr="00871A61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Za vrijeme provjere znanja i sposobnosti nije dopušteno: </w:t>
      </w:r>
      <w:r w:rsidR="00EF6C73" w:rsidRPr="00871A61">
        <w:t>korištenje literature, bilješki</w:t>
      </w:r>
      <w:r w:rsidRPr="00871A61">
        <w:t>, mobitela, napuštati prostorije u kojoj se obavlja provjera, razgovarati ili na</w:t>
      </w:r>
      <w:r w:rsidR="004454C3" w:rsidRPr="00871A61">
        <w:t xml:space="preserve"> </w:t>
      </w:r>
      <w:r w:rsidRPr="00871A61">
        <w:t>drugi način ometati ostale kandidate.</w:t>
      </w:r>
    </w:p>
    <w:p w14:paraId="7AEA1774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Nakon uvodnih radnji, započinje testiranje na način da će kandidatima biti podijeljena pitanja za provjeru znanja i sposobnosti za obavljanje poslova radnog mjesta za kojeg    </w:t>
      </w:r>
      <w:r w:rsidR="00EF6C73" w:rsidRPr="00871A61">
        <w:t xml:space="preserve"> </w:t>
      </w:r>
      <w:r w:rsidRPr="00871A61">
        <w:t>se kandidat prijavio.</w:t>
      </w:r>
    </w:p>
    <w:p w14:paraId="0192A8AB" w14:textId="77777777" w:rsidR="00E43D77" w:rsidRPr="00871A61" w:rsidRDefault="00E045B6" w:rsidP="00F661CB">
      <w:pPr>
        <w:numPr>
          <w:ilvl w:val="0"/>
          <w:numId w:val="2"/>
        </w:numPr>
      </w:pPr>
      <w:r w:rsidRPr="00871A61">
        <w:t xml:space="preserve">Za provjeru znanja i sposobnosti testiranjem dodjeljuje se od 1 do 10 bodova. </w:t>
      </w:r>
    </w:p>
    <w:p w14:paraId="20E77BD2" w14:textId="76745DCD" w:rsidR="00B913EE" w:rsidRPr="00871A61" w:rsidRDefault="00E045B6" w:rsidP="004A61CD">
      <w:pPr>
        <w:numPr>
          <w:ilvl w:val="0"/>
          <w:numId w:val="2"/>
        </w:numPr>
      </w:pPr>
      <w:r w:rsidRPr="00871A61">
        <w:t>Smatra se da je kandidat položio</w:t>
      </w:r>
      <w:r w:rsidR="00EF6C73" w:rsidRPr="00871A61">
        <w:t xml:space="preserve"> test </w:t>
      </w:r>
      <w:r w:rsidRPr="00871A61">
        <w:t>ako je od provjere navedene u točki 4. postigao</w:t>
      </w:r>
      <w:r w:rsidR="00E43D77" w:rsidRPr="00871A61">
        <w:t xml:space="preserve"> </w:t>
      </w:r>
      <w:r w:rsidRPr="00871A61">
        <w:t xml:space="preserve">      najmanje 50% ukupnog broja bodova.  </w:t>
      </w:r>
    </w:p>
    <w:p w14:paraId="45DA2174" w14:textId="77777777" w:rsidR="004A61CD" w:rsidRPr="00871A61" w:rsidRDefault="004A61CD" w:rsidP="004A61CD">
      <w:pPr>
        <w:ind w:left="720" w:firstLine="0"/>
      </w:pPr>
    </w:p>
    <w:p w14:paraId="5FEE0958" w14:textId="3952A51D" w:rsidR="00B913EE" w:rsidRPr="00871A61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871A61">
        <w:rPr>
          <w:b/>
        </w:rPr>
        <w:t>INTERVJU</w:t>
      </w:r>
    </w:p>
    <w:p w14:paraId="6DCE5353" w14:textId="77777777" w:rsidR="00906C88" w:rsidRPr="00871A61" w:rsidRDefault="00906C88" w:rsidP="00F661CB">
      <w:pPr>
        <w:pStyle w:val="Odlomakpopisa"/>
        <w:numPr>
          <w:ilvl w:val="0"/>
          <w:numId w:val="4"/>
        </w:numPr>
      </w:pPr>
      <w:r w:rsidRPr="00871A61">
        <w:t>Razgovor (intervju) se provodi samo s onim kandidatima koji su ostvarili 50% i više broja bodova na testiranju</w:t>
      </w:r>
      <w:r w:rsidR="00544DBF" w:rsidRPr="00871A61">
        <w:t>.</w:t>
      </w:r>
    </w:p>
    <w:p w14:paraId="3191ABFB" w14:textId="2978E863" w:rsidR="00906C88" w:rsidRPr="00871A61" w:rsidRDefault="00906C88" w:rsidP="00F661CB">
      <w:pPr>
        <w:pStyle w:val="Odlomakpopisa"/>
        <w:numPr>
          <w:ilvl w:val="0"/>
          <w:numId w:val="4"/>
        </w:numPr>
      </w:pPr>
      <w:r w:rsidRPr="00871A61">
        <w:t xml:space="preserve">Povjerenstvo za provedbu </w:t>
      </w:r>
      <w:r w:rsidR="006C6A17" w:rsidRPr="00871A61">
        <w:t>javnog natječaja</w:t>
      </w:r>
      <w:r w:rsidRPr="00871A61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871A61" w:rsidRDefault="00EF6C73" w:rsidP="008D0206">
      <w:r w:rsidRPr="00871A61">
        <w:t>Ukupan broj bodova kojeg</w:t>
      </w:r>
      <w:r w:rsidR="00E045B6" w:rsidRPr="00871A61">
        <w:t xml:space="preserve"> kandidat može postići testiranjem i intervjuom je 20.</w:t>
      </w:r>
    </w:p>
    <w:p w14:paraId="4B08C1B9" w14:textId="77777777" w:rsidR="008D0206" w:rsidRPr="006A7EEA" w:rsidRDefault="008D0206" w:rsidP="008D0206">
      <w:pPr>
        <w:rPr>
          <w:color w:val="FF0000"/>
        </w:rPr>
      </w:pPr>
    </w:p>
    <w:p w14:paraId="5CDBC0E0" w14:textId="5D3F2518" w:rsidR="00F25189" w:rsidRPr="00871A61" w:rsidRDefault="00E045B6" w:rsidP="008D0206">
      <w:pPr>
        <w:ind w:left="0" w:firstLine="0"/>
      </w:pPr>
      <w:r w:rsidRPr="00871A61">
        <w:t xml:space="preserve">Nakon provedenog postupka, Povjerenstvo za provedbu </w:t>
      </w:r>
      <w:r w:rsidR="006C6A17" w:rsidRPr="00871A61">
        <w:t>javnog natječaja</w:t>
      </w:r>
      <w:r w:rsidR="00EF6C73" w:rsidRPr="00871A61">
        <w:t xml:space="preserve"> utvrđuje rang</w:t>
      </w:r>
      <w:r w:rsidR="008C4330" w:rsidRPr="00871A61">
        <w:t>-</w:t>
      </w:r>
      <w:r w:rsidR="00EF6C73" w:rsidRPr="00871A61">
        <w:t xml:space="preserve">listu </w:t>
      </w:r>
      <w:r w:rsidRPr="00871A61">
        <w:t>kandidata prema ukupnom broju ostvarenih bodova te dostavlja</w:t>
      </w:r>
      <w:r w:rsidR="005141BC" w:rsidRPr="00871A61">
        <w:t xml:space="preserve"> </w:t>
      </w:r>
      <w:r w:rsidR="009C6D65" w:rsidRPr="00871A61">
        <w:t>p</w:t>
      </w:r>
      <w:r w:rsidR="004C1C21" w:rsidRPr="00871A61">
        <w:t>ročelnik</w:t>
      </w:r>
      <w:r w:rsidR="009C6D65" w:rsidRPr="00871A61">
        <w:t>u</w:t>
      </w:r>
      <w:r w:rsidR="004C1C21" w:rsidRPr="00871A61">
        <w:t xml:space="preserve">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BF1E4A" w:rsidRPr="00871A61">
        <w:t xml:space="preserve"> </w:t>
      </w:r>
      <w:r w:rsidRPr="00871A61">
        <w:t>rang</w:t>
      </w:r>
      <w:r w:rsidR="008C4330" w:rsidRPr="00871A61">
        <w:t>-</w:t>
      </w:r>
      <w:r w:rsidRPr="00871A61">
        <w:t xml:space="preserve">listu kandidata i izvješće o provedenom postupku koje potpisuju svi članovi Povjerenstva za provedbu </w:t>
      </w:r>
      <w:r w:rsidR="006C6A17" w:rsidRPr="00871A61">
        <w:t>javnog natječaja</w:t>
      </w:r>
      <w:r w:rsidRPr="00871A61">
        <w:t>.</w:t>
      </w:r>
    </w:p>
    <w:p w14:paraId="449C28F6" w14:textId="43AAC7FB" w:rsidR="00F25189" w:rsidRPr="00871A61" w:rsidRDefault="00E045B6" w:rsidP="008D0206">
      <w:pPr>
        <w:ind w:left="0" w:firstLine="0"/>
      </w:pPr>
      <w:r w:rsidRPr="00871A61">
        <w:t xml:space="preserve">Izabrani kandidat, po obavijesti o izboru, dostavlja uvjerenje o zdravstvenoj sposobnosti za obavljanje poslova radnog mjesta, a </w:t>
      </w:r>
      <w:r w:rsidR="00544DBF" w:rsidRPr="00871A61">
        <w:t>prije donošenja Rješenja o prij</w:t>
      </w:r>
      <w:r w:rsidRPr="00871A61">
        <w:t>mu u službu.</w:t>
      </w:r>
    </w:p>
    <w:p w14:paraId="5EF89456" w14:textId="77D87967" w:rsidR="00F25189" w:rsidRPr="00871A61" w:rsidRDefault="009C6D65" w:rsidP="008D0206">
      <w:pPr>
        <w:ind w:left="0" w:firstLine="0"/>
      </w:pPr>
      <w:r w:rsidRPr="00871A61">
        <w:t>P</w:t>
      </w:r>
      <w:r w:rsidR="004C1C21" w:rsidRPr="00871A61">
        <w:t xml:space="preserve">ročelnik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A25F87" w:rsidRPr="00871A61">
        <w:t xml:space="preserve"> </w:t>
      </w:r>
      <w:r w:rsidR="00544DBF" w:rsidRPr="00871A61">
        <w:t>donosi Rješenje o prij</w:t>
      </w:r>
      <w:r w:rsidR="00E045B6" w:rsidRPr="00871A61">
        <w:t xml:space="preserve">mu u službu koje se dostavlja svim kandidatima koji su se prijavili na </w:t>
      </w:r>
      <w:r w:rsidR="006C6A17" w:rsidRPr="00871A61">
        <w:t>javni natječaj</w:t>
      </w:r>
      <w:r w:rsidR="00851FAD" w:rsidRPr="00871A61">
        <w:t xml:space="preserve"> i </w:t>
      </w:r>
      <w:r w:rsidR="001D6E7A" w:rsidRPr="00871A61">
        <w:t xml:space="preserve">koji su </w:t>
      </w:r>
      <w:r w:rsidR="00851FAD" w:rsidRPr="00871A61">
        <w:t>pristupili pisanom testiranju</w:t>
      </w:r>
      <w:r w:rsidR="00E045B6" w:rsidRPr="00871A61">
        <w:t>.</w:t>
      </w:r>
    </w:p>
    <w:p w14:paraId="41A33F3B" w14:textId="730EC2E5" w:rsidR="00E045B6" w:rsidRPr="00871A61" w:rsidRDefault="00E045B6" w:rsidP="008D0206">
      <w:pPr>
        <w:ind w:left="0" w:firstLine="0"/>
      </w:pPr>
      <w:r w:rsidRPr="00871A61">
        <w:t>Kandidat koji n</w:t>
      </w:r>
      <w:r w:rsidR="00D938E3" w:rsidRPr="00871A61">
        <w:t>ije zadovoljan Rješenjem o prij</w:t>
      </w:r>
      <w:r w:rsidRPr="00871A61">
        <w:t>mu u službu izabranog kandidata, ima pravo podnijeti žalbu gradonačelniku Grada Pul</w:t>
      </w:r>
      <w:r w:rsidR="0006360D" w:rsidRPr="00871A61">
        <w:t>a</w:t>
      </w:r>
      <w:r w:rsidR="0034251C" w:rsidRPr="00871A61">
        <w:t xml:space="preserve"> </w:t>
      </w:r>
      <w:r w:rsidR="0006360D" w:rsidRPr="00871A61">
        <w:t>-</w:t>
      </w:r>
      <w:r w:rsidR="0034251C" w:rsidRPr="00871A61">
        <w:t xml:space="preserve"> </w:t>
      </w:r>
      <w:r w:rsidR="0006360D" w:rsidRPr="00871A61">
        <w:t>Pola</w:t>
      </w:r>
      <w:r w:rsidRPr="00871A61">
        <w:t xml:space="preserve"> u roku od 15 dana od dana dostave rješenja.</w:t>
      </w:r>
    </w:p>
    <w:p w14:paraId="23617C8F" w14:textId="7B42CF18" w:rsidR="00382650" w:rsidRPr="00871A61" w:rsidRDefault="00382650" w:rsidP="00382650">
      <w:pPr>
        <w:ind w:left="0" w:firstLine="0"/>
      </w:pPr>
      <w:r w:rsidRPr="00871A61">
        <w:t>Poziv za testiranje bit će objavljen najmanje 5 dana prije testiranja na web stranici Grada Pula</w:t>
      </w:r>
      <w:r w:rsidR="0034251C" w:rsidRPr="00871A61">
        <w:t xml:space="preserve"> </w:t>
      </w:r>
      <w:r w:rsidRPr="00871A61">
        <w:t>-</w:t>
      </w:r>
      <w:r w:rsidR="0034251C" w:rsidRPr="00871A61">
        <w:t xml:space="preserve"> </w:t>
      </w:r>
      <w:r w:rsidRPr="00871A61">
        <w:t xml:space="preserve">Pola i na oglasnoj ploči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Pr="00871A61">
        <w:t>.</w:t>
      </w:r>
    </w:p>
    <w:p w14:paraId="572EE427" w14:textId="3C3DA14B" w:rsidR="00382650" w:rsidRPr="00871A61" w:rsidRDefault="00382650" w:rsidP="00382650">
      <w:pPr>
        <w:ind w:left="0" w:firstLine="0"/>
      </w:pPr>
      <w:r w:rsidRPr="00871A61"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6A7EEA" w:rsidRDefault="004A61CD" w:rsidP="008C3AD7">
      <w:pPr>
        <w:ind w:left="0" w:firstLine="0"/>
        <w:rPr>
          <w:b/>
          <w:color w:val="FF0000"/>
        </w:rPr>
      </w:pPr>
    </w:p>
    <w:p w14:paraId="22F6E380" w14:textId="6505435F" w:rsidR="001D6E7A" w:rsidRDefault="001D6E7A" w:rsidP="00FF402B">
      <w:pPr>
        <w:jc w:val="right"/>
        <w:rPr>
          <w:b/>
        </w:rPr>
      </w:pPr>
      <w:r w:rsidRPr="006A7EEA">
        <w:rPr>
          <w:b/>
        </w:rPr>
        <w:lastRenderedPageBreak/>
        <w:t xml:space="preserve">Povjerenstvo za provedbu </w:t>
      </w:r>
      <w:r w:rsidR="006C6A17" w:rsidRPr="006A7EEA">
        <w:rPr>
          <w:b/>
        </w:rPr>
        <w:t>javnog natječaja</w:t>
      </w:r>
    </w:p>
    <w:p w14:paraId="409A2F79" w14:textId="41D0287D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9AE0D96" w14:textId="554C2CF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66550F9" w14:textId="57E05379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3EF1BD4" w14:textId="170B69D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BE70337" w14:textId="587326BA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4A18DED" w14:textId="54CEAD9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7E55FCE" w14:textId="55992A4A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FF84B85" w14:textId="23762A1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738DF04" w14:textId="2BD0543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23B07C2" w14:textId="5DA5988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4D896F5" w14:textId="742405C6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4FE75CA" w14:textId="50F99FC6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3733D28" w14:textId="46FDF349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76B0380" w14:textId="7F72000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3779456" w14:textId="2D827CE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1FDDB8C" w14:textId="02DC3D7D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62F9DA8" w14:textId="7BC01E2C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45288FB" w14:textId="3D5DB69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4F3180B0" w14:textId="3922B9A1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438193A" w14:textId="772C8156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16AB416" w14:textId="758B5C9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E6B5029" w14:textId="75EF3BB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5D1C672" w14:textId="0BB6F8D5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574A8C6" w14:textId="677B598B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2270A62" w14:textId="2EC5FFC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CF18B1E" w14:textId="59730657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CC72EF8" w14:textId="7061A121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C6F624D" w14:textId="081B12CC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1ACC21A" w14:textId="2B9F167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12CD355" w14:textId="7FB41507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A97B3BD" w14:textId="68D73FC9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4B6F1F7" w14:textId="196D527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2009E5B" w14:textId="3CC7D2B7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8EB7F29" w14:textId="5D7A291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286AE4C" w14:textId="73D95EC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5157824" w14:textId="53AEEF7E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9269CB2" w14:textId="5956566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03D32BC" w14:textId="26D05288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0FAE507" w14:textId="54310B2B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886515A" w14:textId="53EBD6A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9962F9E" w14:textId="31AD724D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606CCC3" w14:textId="2DEA380C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D74EAB8" w14:textId="595D5DD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DE53E58" w14:textId="0E9595E1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BA39F66" w14:textId="6F26CA8B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E352311" w14:textId="6E86BFDD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427B7859" w14:textId="15C4B9F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71DEA3B" w14:textId="77777777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97E26EE" w14:textId="77777777" w:rsidR="00516AF2" w:rsidRP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61C12EA" w14:textId="27A879DD" w:rsidR="00516AF2" w:rsidRPr="00516AF2" w:rsidRDefault="00516AF2" w:rsidP="00516AF2">
      <w:pPr>
        <w:tabs>
          <w:tab w:val="left" w:pos="426"/>
        </w:tabs>
        <w:spacing w:after="0"/>
        <w:ind w:left="0" w:firstLine="0"/>
        <w:rPr>
          <w:lang w:val="it-IT" w:eastAsia="it-IT"/>
        </w:rPr>
      </w:pPr>
      <w:r w:rsidRPr="00516AF2">
        <w:rPr>
          <w:color w:val="FF0000"/>
          <w:lang w:val="it-IT" w:eastAsia="it-IT"/>
        </w:rPr>
        <w:lastRenderedPageBreak/>
        <w:tab/>
      </w:r>
      <w:r w:rsidRPr="00516AF2">
        <w:rPr>
          <w:lang w:val="it-IT" w:eastAsia="it-IT"/>
        </w:rPr>
        <w:t xml:space="preserve">Ai sensi degli articoli 17 e 19 della Legge sugli impiegati e sul personale tecnico-ausiliario nell'autogoverno locale e territoriale (regionale) ("Gazzetta ufficiale", n. 86/08, 61/11, 04/18 e 112/19), di seguito nel testo: LIPT), l’impiegato autorizzato a svolgere temporaneamente l’incarico di assessore alle finanze, all’economia e all’attuazione del meccanismo ITU della Città di Pula-Pola indice il seguente    </w:t>
      </w:r>
    </w:p>
    <w:p w14:paraId="2E0E92AB" w14:textId="77777777" w:rsidR="00516AF2" w:rsidRPr="00516AF2" w:rsidRDefault="00516AF2" w:rsidP="00516AF2">
      <w:pPr>
        <w:spacing w:after="0"/>
        <w:ind w:left="0" w:firstLine="708"/>
        <w:rPr>
          <w:lang w:val="it-IT" w:eastAsia="it-IT"/>
        </w:rPr>
      </w:pPr>
    </w:p>
    <w:p w14:paraId="001D871D" w14:textId="77777777" w:rsidR="00516AF2" w:rsidRPr="00516AF2" w:rsidRDefault="00516AF2" w:rsidP="00516AF2">
      <w:pPr>
        <w:keepNext/>
        <w:spacing w:after="0"/>
        <w:ind w:left="0" w:firstLine="0"/>
        <w:jc w:val="center"/>
        <w:outlineLvl w:val="0"/>
        <w:rPr>
          <w:b/>
          <w:bCs/>
          <w:lang w:val="it-IT" w:eastAsia="it-IT"/>
        </w:rPr>
      </w:pPr>
      <w:r w:rsidRPr="00516AF2">
        <w:rPr>
          <w:b/>
          <w:lang w:val="it-IT" w:eastAsia="it-IT"/>
        </w:rPr>
        <w:t>CONCORSO PUBBLICO</w:t>
      </w:r>
    </w:p>
    <w:p w14:paraId="07D5009C" w14:textId="77777777" w:rsidR="00516AF2" w:rsidRPr="00516AF2" w:rsidRDefault="00516AF2" w:rsidP="00516AF2">
      <w:pPr>
        <w:spacing w:after="0"/>
        <w:ind w:left="0" w:firstLine="0"/>
        <w:rPr>
          <w:lang w:val="it-IT" w:eastAsia="it-IT"/>
        </w:rPr>
      </w:pPr>
    </w:p>
    <w:p w14:paraId="1185266F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per l'assunzione presso l’Assessorato alle finanze, all’economia e all’attuazione del meccanismo ITU della Città di Pula-Pola, di n. 1: </w:t>
      </w:r>
    </w:p>
    <w:p w14:paraId="3C20364C" w14:textId="77777777" w:rsidR="00516AF2" w:rsidRPr="00516AF2" w:rsidRDefault="00516AF2" w:rsidP="00516AF2">
      <w:pPr>
        <w:spacing w:after="0"/>
        <w:ind w:left="0" w:firstLine="720"/>
        <w:rPr>
          <w:color w:val="FF0000"/>
          <w:lang w:val="it-IT" w:eastAsia="it-IT"/>
        </w:rPr>
      </w:pPr>
    </w:p>
    <w:p w14:paraId="3ACFE53A" w14:textId="77777777" w:rsidR="00516AF2" w:rsidRPr="00516AF2" w:rsidRDefault="00516AF2" w:rsidP="00516AF2">
      <w:pPr>
        <w:spacing w:after="0"/>
        <w:ind w:left="0" w:firstLine="0"/>
        <w:rPr>
          <w:lang w:val="it-IT" w:eastAsia="it-IT"/>
        </w:rPr>
      </w:pPr>
      <w:r w:rsidRPr="00516AF2">
        <w:rPr>
          <w:b/>
          <w:lang w:val="it-IT" w:eastAsia="it-IT"/>
        </w:rPr>
        <w:t>Consulente 1. alle risorse umane - 1 esecutore/esecutrice a tempo indeterminato</w:t>
      </w:r>
    </w:p>
    <w:p w14:paraId="5499BB89" w14:textId="77777777" w:rsidR="00516AF2" w:rsidRPr="00516AF2" w:rsidRDefault="00516AF2" w:rsidP="00516AF2">
      <w:pPr>
        <w:spacing w:after="0"/>
        <w:ind w:left="0" w:firstLine="0"/>
        <w:rPr>
          <w:lang w:val="it-IT" w:eastAsia="it-IT"/>
        </w:rPr>
      </w:pPr>
    </w:p>
    <w:p w14:paraId="28BC4BF7" w14:textId="77777777" w:rsidR="00516AF2" w:rsidRPr="00516AF2" w:rsidRDefault="00516AF2" w:rsidP="00516AF2">
      <w:pPr>
        <w:spacing w:after="0"/>
        <w:ind w:left="0" w:firstLine="360"/>
        <w:rPr>
          <w:lang w:val="it-IT" w:eastAsia="it-IT"/>
        </w:rPr>
      </w:pPr>
      <w:bookmarkStart w:id="2" w:name="_Hlk93475595"/>
      <w:bookmarkStart w:id="3" w:name="_Hlk129329582"/>
      <w:r w:rsidRPr="00516AF2">
        <w:rPr>
          <w:lang w:val="it-IT" w:eastAsia="it-IT"/>
        </w:rPr>
        <w:t>I candidati che intendono aderire al Concorso sono tenuti a soddisfare i seguenti criteri:</w:t>
      </w:r>
      <w:r w:rsidRPr="00516AF2">
        <w:rPr>
          <w:lang w:val="it-IT" w:eastAsia="it-IT"/>
        </w:rPr>
        <w:tab/>
        <w:t xml:space="preserve"> </w:t>
      </w:r>
    </w:p>
    <w:p w14:paraId="5ABB0A5C" w14:textId="77777777" w:rsidR="00516AF2" w:rsidRPr="00516AF2" w:rsidRDefault="00516AF2" w:rsidP="00516AF2">
      <w:pPr>
        <w:numPr>
          <w:ilvl w:val="0"/>
          <w:numId w:val="11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essere maggiorenni,</w:t>
      </w:r>
    </w:p>
    <w:p w14:paraId="54895E23" w14:textId="77777777" w:rsidR="00516AF2" w:rsidRPr="00516AF2" w:rsidRDefault="00516AF2" w:rsidP="00516AF2">
      <w:pPr>
        <w:numPr>
          <w:ilvl w:val="0"/>
          <w:numId w:val="12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avere la cittadinanza croata,</w:t>
      </w:r>
    </w:p>
    <w:p w14:paraId="34ED4214" w14:textId="77777777" w:rsidR="00516AF2" w:rsidRPr="00516AF2" w:rsidRDefault="00516AF2" w:rsidP="00516AF2">
      <w:pPr>
        <w:numPr>
          <w:ilvl w:val="0"/>
          <w:numId w:val="12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 xml:space="preserve">l'idoneità sanitaria per svolgere le mansioni relative al posto di lavoro per il quale la persona viene assunta.  </w:t>
      </w:r>
    </w:p>
    <w:p w14:paraId="0D0CB92F" w14:textId="77777777" w:rsidR="00516AF2" w:rsidRPr="00516AF2" w:rsidRDefault="00516AF2" w:rsidP="00516AF2">
      <w:pPr>
        <w:spacing w:after="0"/>
        <w:ind w:left="720" w:firstLine="0"/>
        <w:rPr>
          <w:lang w:val="it-IT" w:eastAsia="it-IT"/>
        </w:rPr>
      </w:pPr>
    </w:p>
    <w:p w14:paraId="3C28F13A" w14:textId="77777777" w:rsidR="00516AF2" w:rsidRPr="00516AF2" w:rsidRDefault="00516AF2" w:rsidP="00516AF2">
      <w:pPr>
        <w:spacing w:after="0"/>
        <w:ind w:left="0" w:firstLine="360"/>
        <w:rPr>
          <w:lang w:val="it-IT" w:eastAsia="it-IT"/>
        </w:rPr>
      </w:pPr>
      <w:r w:rsidRPr="00516AF2">
        <w:rPr>
          <w:lang w:val="it-IT" w:eastAsia="it-IT"/>
        </w:rPr>
        <w:t>Oltre alle condizioni generali, i candidati devono adempiere alle seguenti condizioni particolari:</w:t>
      </w:r>
    </w:p>
    <w:bookmarkEnd w:id="2"/>
    <w:bookmarkEnd w:id="3"/>
    <w:p w14:paraId="09BB1DE8" w14:textId="77777777" w:rsidR="00516AF2" w:rsidRPr="00516AF2" w:rsidRDefault="00516AF2" w:rsidP="00516AF2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/>
        <w:ind w:left="540" w:hanging="285"/>
        <w:jc w:val="left"/>
        <w:rPr>
          <w:lang w:val="it-IT" w:eastAsia="it-IT"/>
        </w:rPr>
      </w:pPr>
      <w:r w:rsidRPr="00516AF2">
        <w:rPr>
          <w:lang w:val="it-IT" w:eastAsia="it-IT"/>
        </w:rPr>
        <w:t>corso di laurea universitaria o corso di laurea universitaria integrata di primo e secondo livello o corso di laurea professionale indirizzo legale</w:t>
      </w:r>
    </w:p>
    <w:p w14:paraId="6A770CF8" w14:textId="77777777" w:rsidR="00516AF2" w:rsidRPr="00516AF2" w:rsidRDefault="00516AF2" w:rsidP="00516AF2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/>
        <w:ind w:left="540" w:hanging="285"/>
        <w:jc w:val="left"/>
        <w:rPr>
          <w:lang w:val="it-IT" w:eastAsia="it-IT"/>
        </w:rPr>
      </w:pPr>
      <w:r w:rsidRPr="00516AF2">
        <w:rPr>
          <w:lang w:val="it-IT" w:eastAsia="it-IT"/>
        </w:rPr>
        <w:t>almeno</w:t>
      </w:r>
      <w:r w:rsidRPr="00516AF2">
        <w:rPr>
          <w:spacing w:val="-2"/>
          <w:lang w:val="it-IT" w:eastAsia="it-IT"/>
        </w:rPr>
        <w:t xml:space="preserve"> </w:t>
      </w:r>
      <w:r w:rsidRPr="00516AF2">
        <w:rPr>
          <w:lang w:val="it-IT" w:eastAsia="it-IT"/>
        </w:rPr>
        <w:t>3 anni</w:t>
      </w:r>
      <w:r w:rsidRPr="00516AF2">
        <w:rPr>
          <w:spacing w:val="-1"/>
          <w:lang w:val="it-IT" w:eastAsia="it-IT"/>
        </w:rPr>
        <w:t xml:space="preserve"> </w:t>
      </w:r>
      <w:r w:rsidRPr="00516AF2">
        <w:rPr>
          <w:lang w:val="it-IT" w:eastAsia="it-IT"/>
        </w:rPr>
        <w:t>di esperienza lavorativa</w:t>
      </w:r>
      <w:r w:rsidRPr="00516AF2">
        <w:rPr>
          <w:spacing w:val="-1"/>
          <w:lang w:val="it-IT" w:eastAsia="it-IT"/>
        </w:rPr>
        <w:t xml:space="preserve"> </w:t>
      </w:r>
      <w:r w:rsidRPr="00516AF2">
        <w:rPr>
          <w:lang w:val="it-IT" w:eastAsia="it-IT"/>
        </w:rPr>
        <w:t>in mansioni adeguate,</w:t>
      </w:r>
    </w:p>
    <w:p w14:paraId="74396F11" w14:textId="77777777" w:rsidR="00516AF2" w:rsidRPr="00516AF2" w:rsidRDefault="00516AF2" w:rsidP="00516AF2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/>
        <w:ind w:left="540" w:hanging="285"/>
        <w:jc w:val="left"/>
        <w:rPr>
          <w:lang w:val="it-IT" w:eastAsia="it-IT"/>
        </w:rPr>
      </w:pPr>
      <w:r w:rsidRPr="00516AF2">
        <w:rPr>
          <w:lang w:val="it-IT" w:eastAsia="it-IT"/>
        </w:rPr>
        <w:t>certificato ECDL Start,</w:t>
      </w:r>
    </w:p>
    <w:p w14:paraId="5A66CB5F" w14:textId="77777777" w:rsidR="00516AF2" w:rsidRPr="00516AF2" w:rsidRDefault="00516AF2" w:rsidP="00516AF2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/>
        <w:ind w:left="540" w:hanging="285"/>
        <w:jc w:val="left"/>
        <w:rPr>
          <w:lang w:val="it-IT" w:eastAsia="it-IT"/>
        </w:rPr>
      </w:pPr>
      <w:r w:rsidRPr="00516AF2">
        <w:rPr>
          <w:lang w:val="it-IT" w:eastAsia="it-IT"/>
        </w:rPr>
        <w:t>conoscenza della lingua italiana,</w:t>
      </w:r>
    </w:p>
    <w:p w14:paraId="3494E071" w14:textId="77777777" w:rsidR="00516AF2" w:rsidRPr="00516AF2" w:rsidRDefault="00516AF2" w:rsidP="00516AF2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/>
        <w:ind w:left="540" w:hanging="285"/>
        <w:jc w:val="left"/>
        <w:rPr>
          <w:lang w:val="it-IT" w:eastAsia="it-IT"/>
        </w:rPr>
      </w:pPr>
      <w:r w:rsidRPr="00516AF2">
        <w:rPr>
          <w:lang w:val="it-IT" w:eastAsia="it-IT"/>
        </w:rPr>
        <w:t>sostenuto l'esame di stato.</w:t>
      </w:r>
    </w:p>
    <w:p w14:paraId="4E731C3A" w14:textId="77777777" w:rsidR="00516AF2" w:rsidRPr="00516AF2" w:rsidRDefault="00516AF2" w:rsidP="00516AF2">
      <w:pPr>
        <w:tabs>
          <w:tab w:val="num" w:pos="993"/>
        </w:tabs>
        <w:spacing w:after="0"/>
        <w:ind w:left="0" w:firstLine="0"/>
        <w:rPr>
          <w:color w:val="FF0000"/>
          <w:lang w:val="it-IT" w:eastAsia="it-IT"/>
        </w:rPr>
      </w:pPr>
    </w:p>
    <w:p w14:paraId="310EBA5B" w14:textId="77777777" w:rsidR="00516AF2" w:rsidRPr="00516AF2" w:rsidRDefault="00516AF2" w:rsidP="00516AF2">
      <w:pPr>
        <w:spacing w:after="0"/>
        <w:ind w:left="0" w:firstLine="360"/>
        <w:rPr>
          <w:lang w:val="it-IT" w:eastAsia="it-IT"/>
        </w:rPr>
      </w:pPr>
      <w:r w:rsidRPr="00516AF2">
        <w:rPr>
          <w:lang w:val="it-IT" w:eastAsia="it-IT"/>
        </w:rPr>
        <w:t>I termini usati nel presente Regolamento che hanno riferimento di genere riguardano nella stessa misura sia il genere maschile che quello femminile.</w:t>
      </w:r>
    </w:p>
    <w:p w14:paraId="1D10145F" w14:textId="11AF9C33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Possono concorrere candidati di ambo i sessi, ai sensi dell’articolo </w:t>
      </w:r>
      <w:bookmarkStart w:id="4" w:name="_GoBack"/>
      <w:bookmarkEnd w:id="4"/>
      <w:r w:rsidRPr="00516AF2">
        <w:rPr>
          <w:lang w:val="it-IT" w:eastAsia="it-IT"/>
        </w:rPr>
        <w:t>13 della Legge sull'uguaglianza di genere (“Gazzetta ufficiale” numero 82/08 e 69/17).</w:t>
      </w:r>
    </w:p>
    <w:p w14:paraId="0CEA35CA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Per esperienza lavorativa attinente si intende l'esperienza lavorativa (servizio negli organi amministrativi presso unità dell’autogoverno locale o regionale, organi statali e pubblici, rapporto di lavoro, esercizio indipendente di attività professionale o prestazione di lavoro in organizzazioni internazionali) conseguita presso posti di lavoro del livello di istruzione (qualifica professionale) e professione specificati.</w:t>
      </w:r>
    </w:p>
    <w:p w14:paraId="101E3F7B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Un livello di istruzione (titolo professionale) superiore a quello richiesto non rappresenta un ostacolo per l'ammissione al servizio, ma non può sostituire il titolo professionale richiesto.</w:t>
      </w:r>
    </w:p>
    <w:p w14:paraId="737614E4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Possono concorrere anche i candidati che non hanno sostenuto l'esame di stato o non sono in possesso del certificato ECDL Start purché sostengano l'esame di stato e ottengano il certificato ECDL Start entro i termini previsti.</w:t>
      </w:r>
    </w:p>
    <w:p w14:paraId="140C6C69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I candidati vengono assunti con un periodo di prova di tre mesi.</w:t>
      </w:r>
    </w:p>
    <w:p w14:paraId="3BA7BC1B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Non possono essere assunti i candidati per i quali sussistono gli impedimenti previsti dagli artt. 15 e 16 della LIPT.</w:t>
      </w:r>
    </w:p>
    <w:p w14:paraId="2CE827FC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Qualora un candidato eserciti il diritto di priorità nella procedura di assunzione secondo appositi regolamenti, è tenuto a farvi riferimento nella domanda di concorso al fine di conseguire la priorità a parità di condizioni rispetto agli altri candidati e ad allegare copia dei seguenti documenti: il provvedimento o la dichiarazione che attesta tale status, la documentazione probatoria che accerta lo stato di disoccupazione rilasciata nel periodo di </w:t>
      </w:r>
      <w:r w:rsidRPr="00516AF2">
        <w:rPr>
          <w:lang w:val="it-IT" w:eastAsia="it-IT"/>
        </w:rPr>
        <w:lastRenderedPageBreak/>
        <w:t xml:space="preserve">durata del presente concorso pubblico e la documentazione probatoria che dimostra in quale modo è terminato il rapporto di lavoro presso l'ultimo datore di lavoro e, se necessario, altra documentazione prescritta da una legge speciale.       </w:t>
      </w:r>
    </w:p>
    <w:p w14:paraId="6152AFA8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Oltre alla domanda con firma autografa, i candidati sono tenuti ad allegare la seguente documentazione:</w:t>
      </w:r>
    </w:p>
    <w:p w14:paraId="3C29BA51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curriculum vitae,</w:t>
      </w:r>
    </w:p>
    <w:p w14:paraId="27DD79B0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color w:val="161616"/>
          <w:lang w:val="it-IT" w:eastAsia="it-IT"/>
        </w:rPr>
        <w:t>documento attestante la cittadinanza (copia della carta d'identità, del passaporto o copia telematica del registro dell’anagrafe nazionale,</w:t>
      </w:r>
    </w:p>
    <w:p w14:paraId="76921A9E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fotocopia del diploma</w:t>
      </w:r>
    </w:p>
    <w:p w14:paraId="5E141CC1" w14:textId="77777777" w:rsidR="00516AF2" w:rsidRPr="00516AF2" w:rsidRDefault="00516AF2" w:rsidP="00516AF2">
      <w:pPr>
        <w:numPr>
          <w:ilvl w:val="0"/>
          <w:numId w:val="13"/>
        </w:numPr>
        <w:autoSpaceDE w:val="0"/>
        <w:autoSpaceDN w:val="0"/>
        <w:adjustRightInd w:val="0"/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 xml:space="preserve">attestazioni comprovanti l’esperienza professionale: certificato (in forma elettronica o attestato dell'Ente croato per l'assicurazione pensionistica dal quale è visibile il datore di lavoro, la durata del servizio, il grado di formazione reale e richiesto o il certificato del datore di lavoro o altra attestazione (copia del contratto di lavoro, provvedimento o simile) che certifichi il settore, le mansioni e la durata dell'esperienza lavorativa. Nota: non presentare il certificato salariale dell'Istituto croato di assicurazione pensionistica. </w:t>
      </w:r>
    </w:p>
    <w:p w14:paraId="449FED9B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certificato comprovante l’assenza di procedure penali in corso non anteriore a 3 mesi dalla data di pubblicazione del concorso,</w:t>
      </w:r>
    </w:p>
    <w:p w14:paraId="466B36D0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dichiarazione con firma autografa sull’assenza di impedimenti di cui agli articoli 15 e 16 della LIPT,</w:t>
      </w:r>
    </w:p>
    <w:p w14:paraId="1A22ABCC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copia del certificato attestante il superamento dell’esame di Stato,</w:t>
      </w:r>
    </w:p>
    <w:p w14:paraId="3F25699B" w14:textId="77777777" w:rsidR="00516AF2" w:rsidRPr="00516AF2" w:rsidRDefault="00516AF2" w:rsidP="00516AF2">
      <w:pPr>
        <w:numPr>
          <w:ilvl w:val="0"/>
          <w:numId w:val="13"/>
        </w:numPr>
        <w:spacing w:after="0"/>
        <w:jc w:val="left"/>
        <w:rPr>
          <w:lang w:val="it-IT" w:eastAsia="it-IT"/>
        </w:rPr>
      </w:pPr>
      <w:r w:rsidRPr="00516AF2">
        <w:rPr>
          <w:lang w:val="it-IT" w:eastAsia="it-IT"/>
        </w:rPr>
        <w:t>copia del diploma attestante il possesso del certificato ECDL Start,</w:t>
      </w:r>
    </w:p>
    <w:p w14:paraId="19513780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La prova di conoscenza della lingua italiana sarà effettuata al colloquio.</w:t>
      </w:r>
    </w:p>
    <w:p w14:paraId="5BCAFB52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L’idoneità alla mansione sarà stabilita di seguito.</w:t>
      </w:r>
    </w:p>
    <w:p w14:paraId="1518601E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È ritenuta regolare la domanda con firma autografa corredata dai dati e allegati indicati nel concorso pubblico. La persona che non ha presentato tempestivamente la domanda, o quest’ultima non soddisfa le condizioni formali del concorso, non è considerata candidato al concorso pubblico e ne sarà informata tramite una comunicazione scritta. </w:t>
      </w:r>
    </w:p>
    <w:p w14:paraId="632C24E1" w14:textId="77777777" w:rsidR="00516AF2" w:rsidRPr="00516AF2" w:rsidRDefault="00516AF2" w:rsidP="00516AF2">
      <w:pPr>
        <w:spacing w:after="0"/>
        <w:ind w:left="0" w:firstLine="426"/>
        <w:rPr>
          <w:b/>
          <w:lang w:val="it-IT" w:eastAsia="it-IT"/>
        </w:rPr>
      </w:pPr>
      <w:r w:rsidRPr="00516AF2">
        <w:rPr>
          <w:lang w:val="it-IT" w:eastAsia="it-IT"/>
        </w:rP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</w:t>
      </w:r>
      <w:r w:rsidRPr="00516AF2">
        <w:rPr>
          <w:b/>
          <w:lang w:val="it-IT" w:eastAsia="it-IT"/>
        </w:rPr>
        <w:t xml:space="preserve">dalla prima lettera del nome e del cognome e dagli ultimi 5 numeri del codice d’identificazione personale OIB (ad esempio: </w:t>
      </w:r>
      <w:proofErr w:type="spellStart"/>
      <w:r w:rsidRPr="00516AF2">
        <w:rPr>
          <w:b/>
          <w:lang w:val="it-IT" w:eastAsia="it-IT"/>
        </w:rPr>
        <w:t>Jozo</w:t>
      </w:r>
      <w:proofErr w:type="spellEnd"/>
      <w:r w:rsidRPr="00516AF2">
        <w:rPr>
          <w:b/>
          <w:lang w:val="it-IT" w:eastAsia="it-IT"/>
        </w:rPr>
        <w:t xml:space="preserve"> </w:t>
      </w:r>
      <w:proofErr w:type="spellStart"/>
      <w:r w:rsidRPr="00516AF2">
        <w:rPr>
          <w:b/>
          <w:lang w:val="it-IT" w:eastAsia="it-IT"/>
        </w:rPr>
        <w:t>Jozić</w:t>
      </w:r>
      <w:proofErr w:type="spellEnd"/>
      <w:r w:rsidRPr="00516AF2">
        <w:rPr>
          <w:b/>
          <w:lang w:val="it-IT" w:eastAsia="it-IT"/>
        </w:rPr>
        <w:t xml:space="preserve"> 12345678901- JJ78901) e sarà invitato alla valutazione in base a detto codice.</w:t>
      </w:r>
    </w:p>
    <w:p w14:paraId="2F8FBE9B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Se il candidato non partecipa alla valutazione, ai sensi dell’articolo 22 comma 2 della LIPT, si ritiene abbia ritirato la sua domanda al concorso pubblico, di cui gli sarà data comunicazione scritta.</w:t>
      </w:r>
    </w:p>
    <w:p w14:paraId="3890053E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Sul sito internet della Città di Pola </w:t>
      </w:r>
      <w:hyperlink r:id="rId6" w:history="1">
        <w:r w:rsidRPr="00516AF2">
          <w:rPr>
            <w:color w:val="000000"/>
            <w:u w:val="single"/>
            <w:lang w:val="it-IT" w:eastAsia="it-IT"/>
          </w:rPr>
          <w:t>www.pula.hr</w:t>
        </w:r>
      </w:hyperlink>
      <w:r w:rsidRPr="00516AF2">
        <w:rPr>
          <w:lang w:val="it-IT" w:eastAsia="it-IT"/>
        </w:rPr>
        <w:t xml:space="preserve">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</w:t>
      </w:r>
    </w:p>
    <w:p w14:paraId="0825F990" w14:textId="77777777" w:rsidR="00516AF2" w:rsidRPr="00516AF2" w:rsidRDefault="00516AF2" w:rsidP="00516AF2">
      <w:pPr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Sulla stessa pagina istituzionale e all’albo pretorio dell’Assessorato alle finanze, all’economia e all’attuazione del meccanismo ITU, (Pola, Vicolo Polani 2), sarà comunicata con almeno cinque giorni di anticipo, la data e l’ora della prova del sapere e delle competenze dei candidati e l’elenco dei codici per accedere alla valutazione. I candidati che nella domanda di assunzione forniscono un indirizzo e-mail, saranno informati tramite posta elettronica.</w:t>
      </w:r>
    </w:p>
    <w:p w14:paraId="33E3BB37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Le domande vanno presentate entro il termine di </w:t>
      </w:r>
      <w:r w:rsidRPr="00516AF2">
        <w:rPr>
          <w:b/>
          <w:lang w:val="it-IT" w:eastAsia="it-IT"/>
        </w:rPr>
        <w:t>otto giorni</w:t>
      </w:r>
      <w:r w:rsidRPr="00516AF2">
        <w:rPr>
          <w:lang w:val="it-IT" w:eastAsia="it-IT"/>
        </w:rPr>
        <w:t xml:space="preserve"> dalla data di pubblicazione del presente Bando nella “Gazzetta Ufficiale”.</w:t>
      </w:r>
    </w:p>
    <w:p w14:paraId="176D6A9B" w14:textId="77777777" w:rsid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Le domande con i dati e la documentazione probatoria vanno invitate all’indirizzo: </w:t>
      </w:r>
    </w:p>
    <w:p w14:paraId="429205C5" w14:textId="0557E15D" w:rsidR="00516AF2" w:rsidRPr="00516AF2" w:rsidRDefault="00516AF2" w:rsidP="00516AF2">
      <w:pPr>
        <w:tabs>
          <w:tab w:val="left" w:pos="426"/>
        </w:tabs>
        <w:spacing w:after="0"/>
        <w:ind w:left="426" w:firstLine="0"/>
        <w:jc w:val="left"/>
        <w:rPr>
          <w:b/>
          <w:lang w:val="it-IT" w:eastAsia="it-IT"/>
        </w:rPr>
      </w:pPr>
      <w:proofErr w:type="spellStart"/>
      <w:r w:rsidRPr="00516AF2">
        <w:rPr>
          <w:b/>
          <w:lang w:val="it-IT" w:eastAsia="it-IT"/>
        </w:rPr>
        <w:t>Grad</w:t>
      </w:r>
      <w:proofErr w:type="spellEnd"/>
      <w:r w:rsidRPr="00516AF2">
        <w:rPr>
          <w:b/>
          <w:lang w:val="it-IT" w:eastAsia="it-IT"/>
        </w:rPr>
        <w:t xml:space="preserve"> Pula, Stara </w:t>
      </w:r>
      <w:proofErr w:type="spellStart"/>
      <w:r w:rsidRPr="00516AF2">
        <w:rPr>
          <w:b/>
          <w:lang w:val="it-IT" w:eastAsia="it-IT"/>
        </w:rPr>
        <w:t>tržnica</w:t>
      </w:r>
      <w:proofErr w:type="spellEnd"/>
      <w:r w:rsidRPr="00516AF2">
        <w:rPr>
          <w:b/>
          <w:lang w:val="it-IT" w:eastAsia="it-IT"/>
        </w:rPr>
        <w:t xml:space="preserve"> 1, 52100 Pula</w:t>
      </w:r>
      <w:r w:rsidRPr="00516AF2">
        <w:rPr>
          <w:lang w:val="it-IT" w:eastAsia="it-IT"/>
        </w:rPr>
        <w:br/>
      </w:r>
      <w:r w:rsidRPr="00516AF2">
        <w:rPr>
          <w:b/>
          <w:lang w:val="it-IT" w:eastAsia="it-IT"/>
        </w:rPr>
        <w:t>Città Di Pola, Mercato vecchio 1, 52100 Pola</w:t>
      </w:r>
    </w:p>
    <w:p w14:paraId="76F439C5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lastRenderedPageBreak/>
        <w:t>Si riserva il diritto di annullare il concorso pubblico.</w:t>
      </w:r>
    </w:p>
    <w:p w14:paraId="1259274A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>Gli esiti del concorso pubblico saranno comunicati ai candidati entro i termini di legge.</w:t>
      </w:r>
    </w:p>
    <w:p w14:paraId="01450AF1" w14:textId="77777777" w:rsidR="00516AF2" w:rsidRP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Presentando la domanda i candidati consentono alla Città di Pula-Pola di raccogliere e trattare i dati personali in essa specificati ai fini dell’assunzione, di contattare i candidati e pubblicarli sulle pagine internet e/o nel Bollettino ufficiale della Città di Pula-Pola. </w:t>
      </w:r>
    </w:p>
    <w:p w14:paraId="50C176D9" w14:textId="059B74D3" w:rsid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  <w:r w:rsidRPr="00516AF2">
        <w:rPr>
          <w:lang w:val="it-IT" w:eastAsia="it-IT"/>
        </w:rPr>
        <w:t xml:space="preserve">Il candidato può prendere visione dei diritti e del trattamento dei suoi dati personali all'indirizzo </w:t>
      </w:r>
      <w:hyperlink r:id="rId7" w:history="1">
        <w:r w:rsidRPr="00516AF2">
          <w:rPr>
            <w:rStyle w:val="Hiperveza"/>
            <w:lang w:val="it-IT" w:eastAsia="it-IT"/>
          </w:rPr>
          <w:t>http://www.pula.hr/hr/rad-gradske-uprave/gdpr/</w:t>
        </w:r>
      </w:hyperlink>
      <w:r w:rsidRPr="00516AF2">
        <w:rPr>
          <w:lang w:val="it-IT" w:eastAsia="it-IT"/>
        </w:rPr>
        <w:t>.</w:t>
      </w:r>
    </w:p>
    <w:p w14:paraId="0DB8AD65" w14:textId="37DD7E4C" w:rsidR="00516AF2" w:rsidRDefault="00516AF2" w:rsidP="00516AF2">
      <w:pPr>
        <w:tabs>
          <w:tab w:val="left" w:pos="426"/>
        </w:tabs>
        <w:spacing w:after="0"/>
        <w:ind w:left="0" w:firstLine="426"/>
        <w:rPr>
          <w:lang w:val="it-IT" w:eastAsia="it-IT"/>
        </w:rPr>
      </w:pPr>
    </w:p>
    <w:p w14:paraId="5882B94A" w14:textId="77777777" w:rsidR="00516AF2" w:rsidRPr="00516AF2" w:rsidRDefault="00516AF2" w:rsidP="00516AF2">
      <w:pPr>
        <w:spacing w:after="0"/>
        <w:ind w:left="0" w:firstLine="0"/>
        <w:jc w:val="left"/>
        <w:rPr>
          <w:lang w:val="it-IT" w:eastAsia="it-IT"/>
        </w:rPr>
      </w:pPr>
      <w:r w:rsidRPr="00516AF2">
        <w:rPr>
          <w:lang w:val="it-IT" w:eastAsia="it-IT"/>
        </w:rPr>
        <w:t xml:space="preserve">CLASSE: </w:t>
      </w:r>
      <w:r w:rsidRPr="00516AF2">
        <w:rPr>
          <w:lang w:val="it-IT" w:eastAsia="it-IT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5" w:name="Klasa"/>
      <w:r w:rsidRPr="00516AF2">
        <w:rPr>
          <w:lang w:val="it-IT" w:eastAsia="it-IT"/>
        </w:rPr>
        <w:instrText xml:space="preserve"> FORMTEXT </w:instrText>
      </w:r>
      <w:r w:rsidRPr="00516AF2">
        <w:rPr>
          <w:lang w:val="it-IT" w:eastAsia="it-IT"/>
        </w:rPr>
      </w:r>
      <w:r w:rsidRPr="00516AF2">
        <w:rPr>
          <w:lang w:val="it-IT" w:eastAsia="it-IT"/>
        </w:rPr>
        <w:fldChar w:fldCharType="separate"/>
      </w:r>
      <w:r w:rsidRPr="00516AF2">
        <w:rPr>
          <w:lang w:val="it-IT" w:eastAsia="it-IT"/>
        </w:rPr>
        <w:t>112-02/24-01/22</w:t>
      </w:r>
      <w:r w:rsidRPr="00516AF2">
        <w:rPr>
          <w:lang w:val="it-IT" w:eastAsia="it-IT"/>
        </w:rPr>
        <w:fldChar w:fldCharType="end"/>
      </w:r>
      <w:bookmarkEnd w:id="5"/>
    </w:p>
    <w:p w14:paraId="2A0B3981" w14:textId="77777777" w:rsidR="00516AF2" w:rsidRPr="00516AF2" w:rsidRDefault="00516AF2" w:rsidP="00516AF2">
      <w:pPr>
        <w:spacing w:after="0"/>
        <w:ind w:left="0" w:firstLine="0"/>
        <w:jc w:val="left"/>
        <w:rPr>
          <w:lang w:val="it-IT" w:eastAsia="it-IT"/>
        </w:rPr>
      </w:pPr>
      <w:proofErr w:type="gramStart"/>
      <w:r w:rsidRPr="00516AF2">
        <w:rPr>
          <w:lang w:val="it-IT" w:eastAsia="it-IT"/>
        </w:rPr>
        <w:t>N.PROT</w:t>
      </w:r>
      <w:proofErr w:type="gramEnd"/>
      <w:r w:rsidRPr="00516AF2">
        <w:rPr>
          <w:lang w:val="it-IT" w:eastAsia="it-IT"/>
        </w:rPr>
        <w:t xml:space="preserve">.: </w:t>
      </w:r>
      <w:r w:rsidRPr="00516AF2">
        <w:rPr>
          <w:lang w:val="it-IT" w:eastAsia="it-IT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6" w:name="Urbroj"/>
      <w:r w:rsidRPr="00516AF2">
        <w:rPr>
          <w:lang w:val="it-IT" w:eastAsia="it-IT"/>
        </w:rPr>
        <w:instrText xml:space="preserve"> FORMTEXT </w:instrText>
      </w:r>
      <w:r w:rsidRPr="00516AF2">
        <w:rPr>
          <w:lang w:val="it-IT" w:eastAsia="it-IT"/>
        </w:rPr>
      </w:r>
      <w:r w:rsidRPr="00516AF2">
        <w:rPr>
          <w:lang w:val="it-IT" w:eastAsia="it-IT"/>
        </w:rPr>
        <w:fldChar w:fldCharType="separate"/>
      </w:r>
      <w:r w:rsidRPr="00516AF2">
        <w:rPr>
          <w:lang w:val="it-IT" w:eastAsia="it-IT"/>
        </w:rPr>
        <w:t>2163-7-03-0540-24-2</w:t>
      </w:r>
      <w:r w:rsidRPr="00516AF2">
        <w:rPr>
          <w:lang w:val="it-IT" w:eastAsia="it-IT"/>
        </w:rPr>
        <w:fldChar w:fldCharType="end"/>
      </w:r>
      <w:bookmarkEnd w:id="6"/>
    </w:p>
    <w:p w14:paraId="0BA9D9BE" w14:textId="77777777" w:rsidR="00516AF2" w:rsidRPr="00516AF2" w:rsidRDefault="00516AF2" w:rsidP="00516AF2">
      <w:pPr>
        <w:spacing w:after="0"/>
        <w:ind w:left="0" w:firstLine="0"/>
        <w:jc w:val="left"/>
        <w:rPr>
          <w:lang w:val="it-IT" w:eastAsia="it-IT"/>
        </w:rPr>
      </w:pPr>
      <w:r w:rsidRPr="00516AF2">
        <w:rPr>
          <w:lang w:val="it-IT" w:eastAsia="it-IT"/>
        </w:rPr>
        <w:t>Pola, 29/05/2024</w:t>
      </w:r>
      <w:r w:rsidRPr="00516AF2">
        <w:rPr>
          <w:lang w:val="it-IT" w:eastAsia="it-IT"/>
        </w:rPr>
        <w:tab/>
      </w:r>
    </w:p>
    <w:p w14:paraId="0E12F344" w14:textId="77777777" w:rsidR="00516AF2" w:rsidRPr="00516AF2" w:rsidRDefault="00516AF2" w:rsidP="00516AF2">
      <w:pPr>
        <w:spacing w:after="0"/>
        <w:ind w:left="0" w:firstLine="4536"/>
        <w:jc w:val="left"/>
        <w:rPr>
          <w:b/>
          <w:lang w:val="it-IT" w:eastAsia="it-IT"/>
        </w:rPr>
      </w:pPr>
      <w:r w:rsidRPr="00516AF2">
        <w:rPr>
          <w:b/>
          <w:lang w:val="it-IT" w:eastAsia="it-IT"/>
        </w:rPr>
        <w:t xml:space="preserve">                                </w:t>
      </w:r>
      <w:proofErr w:type="spellStart"/>
      <w:r w:rsidRPr="00516AF2">
        <w:rPr>
          <w:b/>
          <w:lang w:val="it-IT" w:eastAsia="it-IT"/>
        </w:rPr>
        <w:t>p.d.</w:t>
      </w:r>
      <w:proofErr w:type="spellEnd"/>
      <w:r w:rsidRPr="00516AF2">
        <w:rPr>
          <w:b/>
          <w:lang w:val="it-IT" w:eastAsia="it-IT"/>
        </w:rPr>
        <w:t xml:space="preserve"> ASSESSORE</w:t>
      </w:r>
    </w:p>
    <w:p w14:paraId="080B35BF" w14:textId="77777777" w:rsidR="00516AF2" w:rsidRPr="00516AF2" w:rsidRDefault="00516AF2" w:rsidP="00516AF2">
      <w:pPr>
        <w:spacing w:after="0"/>
        <w:ind w:left="5760" w:firstLine="0"/>
        <w:jc w:val="left"/>
        <w:rPr>
          <w:b/>
          <w:lang w:val="it-IT" w:eastAsia="it-IT"/>
        </w:rPr>
      </w:pPr>
      <w:r w:rsidRPr="00516AF2">
        <w:rPr>
          <w:b/>
          <w:lang w:val="it-IT" w:eastAsia="it-IT"/>
        </w:rPr>
        <w:t xml:space="preserve">   Aldo Rojnić, </w:t>
      </w:r>
      <w:proofErr w:type="spellStart"/>
      <w:r w:rsidRPr="00516AF2">
        <w:rPr>
          <w:b/>
          <w:lang w:val="it-IT" w:eastAsia="it-IT"/>
        </w:rPr>
        <w:t>univ</w:t>
      </w:r>
      <w:proofErr w:type="spellEnd"/>
      <w:r w:rsidRPr="00516AF2">
        <w:rPr>
          <w:b/>
          <w:lang w:val="it-IT" w:eastAsia="it-IT"/>
        </w:rPr>
        <w:t xml:space="preserve">. mag. </w:t>
      </w:r>
      <w:proofErr w:type="spellStart"/>
      <w:r w:rsidRPr="00516AF2">
        <w:rPr>
          <w:b/>
          <w:lang w:val="it-IT" w:eastAsia="it-IT"/>
        </w:rPr>
        <w:t>oec</w:t>
      </w:r>
      <w:proofErr w:type="spellEnd"/>
      <w:r w:rsidRPr="00516AF2">
        <w:rPr>
          <w:b/>
          <w:lang w:val="it-IT" w:eastAsia="it-IT"/>
        </w:rPr>
        <w:t>.</w:t>
      </w:r>
    </w:p>
    <w:p w14:paraId="0291EBFF" w14:textId="77777777" w:rsidR="00516AF2" w:rsidRPr="00516AF2" w:rsidRDefault="00516AF2" w:rsidP="00516AF2">
      <w:pPr>
        <w:rPr>
          <w:b/>
          <w:lang w:val="it-IT"/>
        </w:rPr>
      </w:pPr>
    </w:p>
    <w:p w14:paraId="40268043" w14:textId="77777777" w:rsidR="00516AF2" w:rsidRPr="006A7EEA" w:rsidRDefault="00516AF2" w:rsidP="00516AF2">
      <w:pPr>
        <w:ind w:left="0" w:firstLine="0"/>
      </w:pPr>
    </w:p>
    <w:sectPr w:rsidR="00516AF2" w:rsidRPr="006A7EEA" w:rsidSect="00723522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BC93" w14:textId="77777777" w:rsidR="00516AF2" w:rsidRDefault="00516AF2" w:rsidP="006979D9">
    <w:pPr>
      <w:pStyle w:val="Zaglavlje"/>
      <w:jc w:val="right"/>
    </w:pPr>
    <w:r>
      <w:pict w14:anchorId="3119A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45" type="#_x0000_t75" alt="CroCert-IQNet-9-27-SR10.png" style="width:174.5pt;height:36.5pt;visibility:visible">
          <v:imagedata r:id="rId1" o:title="CroCert-IQNet-9-27-SR1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11CF"/>
    <w:multiLevelType w:val="hybridMultilevel"/>
    <w:tmpl w:val="516E5D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90055E1"/>
    <w:multiLevelType w:val="hybridMultilevel"/>
    <w:tmpl w:val="AF18AB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416C"/>
    <w:multiLevelType w:val="hybridMultilevel"/>
    <w:tmpl w:val="09A8F1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0387A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16AF2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semiHidden/>
    <w:unhideWhenUsed/>
    <w:rsid w:val="00516AF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semiHidden/>
    <w:rsid w:val="00516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4804-AE8C-4931-BAC9-30EB4638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Sodomaco Damijanić Cristina</cp:lastModifiedBy>
  <cp:revision>2</cp:revision>
  <cp:lastPrinted>2020-07-31T12:41:00Z</cp:lastPrinted>
  <dcterms:created xsi:type="dcterms:W3CDTF">2024-06-03T09:40:00Z</dcterms:created>
  <dcterms:modified xsi:type="dcterms:W3CDTF">2024-06-03T09:40:00Z</dcterms:modified>
</cp:coreProperties>
</file>