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4BFE" w14:textId="18CFE7A1" w:rsidR="00F86754" w:rsidRPr="00E150BB" w:rsidRDefault="006D3D7B" w:rsidP="001206C8">
      <w:pPr>
        <w:jc w:val="center"/>
        <w:rPr>
          <w:b/>
          <w:color w:val="000000" w:themeColor="text1"/>
        </w:rPr>
      </w:pPr>
      <w:r w:rsidRPr="00E150BB">
        <w:rPr>
          <w:b/>
          <w:color w:val="000000" w:themeColor="text1"/>
        </w:rPr>
        <w:t>GRAD</w:t>
      </w:r>
      <w:r w:rsidR="00B07599" w:rsidRPr="00E150BB">
        <w:rPr>
          <w:b/>
          <w:color w:val="000000" w:themeColor="text1"/>
        </w:rPr>
        <w:t xml:space="preserve"> PULA</w:t>
      </w:r>
      <w:r w:rsidR="00D14CFC">
        <w:rPr>
          <w:b/>
          <w:color w:val="000000" w:themeColor="text1"/>
        </w:rPr>
        <w:t xml:space="preserve"> </w:t>
      </w:r>
      <w:r w:rsidR="001C4D5E" w:rsidRPr="00E150BB">
        <w:rPr>
          <w:b/>
          <w:color w:val="000000" w:themeColor="text1"/>
        </w:rPr>
        <w:t>-</w:t>
      </w:r>
      <w:r w:rsidR="00D14CFC">
        <w:rPr>
          <w:b/>
          <w:color w:val="000000" w:themeColor="text1"/>
        </w:rPr>
        <w:t xml:space="preserve"> </w:t>
      </w:r>
      <w:r w:rsidR="001C4D5E" w:rsidRPr="00E150BB">
        <w:rPr>
          <w:b/>
          <w:color w:val="000000" w:themeColor="text1"/>
        </w:rPr>
        <w:t>POLA</w:t>
      </w:r>
    </w:p>
    <w:p w14:paraId="7153C66D" w14:textId="0CA8F63F" w:rsidR="00B07599" w:rsidRPr="00D14CFC" w:rsidRDefault="00F86754" w:rsidP="00D77601">
      <w:pPr>
        <w:jc w:val="center"/>
        <w:rPr>
          <w:b/>
        </w:rPr>
      </w:pPr>
      <w:r w:rsidRPr="00D14CFC">
        <w:rPr>
          <w:b/>
        </w:rPr>
        <w:t xml:space="preserve">UPRAVNI ODJEL ZA </w:t>
      </w:r>
      <w:r w:rsidR="00D14CFC" w:rsidRPr="00D14CFC">
        <w:rPr>
          <w:b/>
        </w:rPr>
        <w:t>URBANIZAM, INVESTICIJE I RAZVOJNE PROJEKTE</w:t>
      </w:r>
    </w:p>
    <w:p w14:paraId="1356022B" w14:textId="77777777" w:rsidR="00F25189" w:rsidRPr="00D14CFC" w:rsidRDefault="00F25189" w:rsidP="00D77601">
      <w:pPr>
        <w:jc w:val="center"/>
        <w:rPr>
          <w:b/>
        </w:rPr>
      </w:pPr>
    </w:p>
    <w:p w14:paraId="5B047CA3" w14:textId="6DE2E1FF" w:rsidR="00522F59" w:rsidRPr="00D14CFC" w:rsidRDefault="00284B3B" w:rsidP="00F86754">
      <w:pPr>
        <w:ind w:firstLine="708"/>
        <w:jc w:val="both"/>
        <w:rPr>
          <w:bCs/>
        </w:rPr>
      </w:pPr>
      <w:r w:rsidRPr="00D14CFC">
        <w:rPr>
          <w:lang w:eastAsia="en-US"/>
        </w:rPr>
        <w:t>Temeljem članka 28. i 29., a u svezi s člankom 19. Zakona o službenicima i namještenicima u lokalnoj i područnoj (regionalnoj) samoupravi (</w:t>
      </w:r>
      <w:r w:rsidRPr="00D14CFC">
        <w:rPr>
          <w:bCs/>
          <w:iCs/>
          <w:lang w:eastAsia="en-US"/>
        </w:rPr>
        <w:t>„Narodne novine” br. 86/08, 61/11, 04/18 i 112/19</w:t>
      </w:r>
      <w:r w:rsidRPr="00D14CFC">
        <w:rPr>
          <w:lang w:eastAsia="en-US"/>
        </w:rPr>
        <w:t xml:space="preserve">, dalje u tekstu ZSN), </w:t>
      </w:r>
      <w:r w:rsidR="009762D1" w:rsidRPr="00D14CFC">
        <w:rPr>
          <w:lang w:eastAsia="en-US"/>
        </w:rPr>
        <w:t>službenica privremeno ovlaštena za obavljanje poslova pročelnika</w:t>
      </w:r>
      <w:r w:rsidRPr="00D14CFC">
        <w:rPr>
          <w:bCs/>
          <w:lang w:eastAsia="en-US"/>
        </w:rPr>
        <w:t xml:space="preserve"> Upravnog odjela za </w:t>
      </w:r>
      <w:r w:rsidR="00D14CFC" w:rsidRPr="00D14CFC">
        <w:rPr>
          <w:bCs/>
          <w:lang w:eastAsia="en-US"/>
        </w:rPr>
        <w:t>urbanizam, investicije i razvojne projekte</w:t>
      </w:r>
      <w:r w:rsidRPr="00D14CFC">
        <w:rPr>
          <w:bCs/>
          <w:lang w:eastAsia="en-US"/>
        </w:rPr>
        <w:t xml:space="preserve"> Grada Pula</w:t>
      </w:r>
      <w:r w:rsidR="00D14CFC" w:rsidRPr="00D14CFC">
        <w:rPr>
          <w:bCs/>
          <w:lang w:eastAsia="en-US"/>
        </w:rPr>
        <w:t xml:space="preserve"> </w:t>
      </w:r>
      <w:r w:rsidRPr="00D14CFC">
        <w:rPr>
          <w:bCs/>
          <w:lang w:eastAsia="en-US"/>
        </w:rPr>
        <w:t>-</w:t>
      </w:r>
      <w:r w:rsidR="00D14CFC" w:rsidRPr="00D14CFC">
        <w:rPr>
          <w:bCs/>
          <w:lang w:eastAsia="en-US"/>
        </w:rPr>
        <w:t xml:space="preserve"> </w:t>
      </w:r>
      <w:r w:rsidRPr="00D14CFC">
        <w:rPr>
          <w:bCs/>
          <w:lang w:eastAsia="en-US"/>
        </w:rPr>
        <w:t xml:space="preserve">Pola </w:t>
      </w:r>
      <w:r w:rsidR="006C6A17" w:rsidRPr="00D14CFC">
        <w:t>raspisa</w:t>
      </w:r>
      <w:r w:rsidR="00BC2920" w:rsidRPr="00D14CFC">
        <w:t>la</w:t>
      </w:r>
      <w:r w:rsidR="006C6A17" w:rsidRPr="00D14CFC">
        <w:t xml:space="preserve"> je </w:t>
      </w:r>
      <w:r w:rsidR="008A1F42" w:rsidRPr="00D14CFC">
        <w:t>oglas</w:t>
      </w:r>
      <w:r w:rsidR="006C6A17" w:rsidRPr="00D14CFC">
        <w:t xml:space="preserve"> objavljen </w:t>
      </w:r>
      <w:r w:rsidR="008A1F42" w:rsidRPr="00D14CFC">
        <w:t>na</w:t>
      </w:r>
      <w:r w:rsidR="002C346D" w:rsidRPr="00D14CFC">
        <w:t xml:space="preserve"> oglasnoj ploči</w:t>
      </w:r>
      <w:r w:rsidR="006C6A17" w:rsidRPr="00D14CFC">
        <w:t xml:space="preserve"> Hrvatsko</w:t>
      </w:r>
      <w:r w:rsidR="002C346D" w:rsidRPr="00D14CFC">
        <w:t>g</w:t>
      </w:r>
      <w:r w:rsidR="006C6A17" w:rsidRPr="00D14CFC">
        <w:t xml:space="preserve"> zavod</w:t>
      </w:r>
      <w:r w:rsidR="002C346D" w:rsidRPr="00D14CFC">
        <w:t>a</w:t>
      </w:r>
      <w:r w:rsidR="006C6A17" w:rsidRPr="00D14CFC">
        <w:t xml:space="preserve"> za zapošljavanj</w:t>
      </w:r>
      <w:r w:rsidR="002C346D" w:rsidRPr="00D14CFC">
        <w:t>e</w:t>
      </w:r>
      <w:r w:rsidR="006C6A17" w:rsidRPr="00D14CFC">
        <w:t xml:space="preserve"> i web stranic</w:t>
      </w:r>
      <w:r w:rsidR="00404C68" w:rsidRPr="00D14CFC">
        <w:t>i</w:t>
      </w:r>
      <w:r w:rsidR="006C6A17" w:rsidRPr="00D14CFC">
        <w:t xml:space="preserve"> Grada Pula</w:t>
      </w:r>
      <w:r w:rsidR="00D14CFC" w:rsidRPr="00D14CFC">
        <w:t xml:space="preserve"> </w:t>
      </w:r>
      <w:r w:rsidR="006C6A17" w:rsidRPr="00D14CFC">
        <w:t>-</w:t>
      </w:r>
      <w:r w:rsidR="00D14CFC" w:rsidRPr="00D14CFC">
        <w:t xml:space="preserve"> </w:t>
      </w:r>
      <w:r w:rsidR="006C6A17" w:rsidRPr="00D14CFC">
        <w:t>Pola za radno mjesto</w:t>
      </w:r>
      <w:r w:rsidR="00E045B6" w:rsidRPr="00D14CFC">
        <w:rPr>
          <w:bCs/>
        </w:rPr>
        <w:t xml:space="preserve">: </w:t>
      </w:r>
    </w:p>
    <w:p w14:paraId="7605CDEC" w14:textId="77777777" w:rsidR="00F25189" w:rsidRPr="00D14CFC" w:rsidRDefault="00F25189" w:rsidP="00906C88">
      <w:pPr>
        <w:jc w:val="both"/>
        <w:rPr>
          <w:bCs/>
          <w:color w:val="FF0000"/>
        </w:rPr>
      </w:pPr>
    </w:p>
    <w:p w14:paraId="52EC34C3" w14:textId="10DFE024" w:rsidR="0002571E" w:rsidRPr="00D14CFC" w:rsidRDefault="00D14CFC" w:rsidP="0002571E">
      <w:pPr>
        <w:pStyle w:val="ListParagraph"/>
        <w:numPr>
          <w:ilvl w:val="0"/>
          <w:numId w:val="9"/>
        </w:numPr>
        <w:jc w:val="both"/>
        <w:rPr>
          <w:b/>
          <w:noProof/>
          <w:lang w:eastAsia="en-US"/>
        </w:rPr>
      </w:pPr>
      <w:r w:rsidRPr="00D14CFC">
        <w:rPr>
          <w:b/>
          <w:noProof/>
          <w:lang w:eastAsia="en-US"/>
        </w:rPr>
        <w:t>Referent I za urbanizam</w:t>
      </w:r>
      <w:r w:rsidR="0002571E" w:rsidRPr="00D14CFC">
        <w:rPr>
          <w:b/>
          <w:noProof/>
          <w:lang w:eastAsia="en-US"/>
        </w:rPr>
        <w:t xml:space="preserve"> – 1 izvršitelj/ica na određeno vrijeme radi zamjene duže vrijeme odsutnog službenika</w:t>
      </w:r>
    </w:p>
    <w:p w14:paraId="4EFA5646" w14:textId="77777777" w:rsidR="006C6A17" w:rsidRPr="00D14CFC" w:rsidRDefault="006C6A17" w:rsidP="006C6A17">
      <w:pPr>
        <w:rPr>
          <w:bCs/>
        </w:rPr>
      </w:pPr>
    </w:p>
    <w:p w14:paraId="72FD1A09" w14:textId="58DA6FA8" w:rsidR="00E045B6" w:rsidRPr="00D14CFC" w:rsidRDefault="00E045B6" w:rsidP="006C6A17">
      <w:pPr>
        <w:rPr>
          <w:bCs/>
        </w:rPr>
      </w:pPr>
      <w:r w:rsidRPr="00D14CFC">
        <w:rPr>
          <w:bCs/>
        </w:rPr>
        <w:t>pa se sukladno navedenom daju sljedeće:</w:t>
      </w:r>
    </w:p>
    <w:p w14:paraId="72DCB4FE" w14:textId="77777777" w:rsidR="00E045B6" w:rsidRPr="00D14CFC" w:rsidRDefault="00E045B6" w:rsidP="00906C88">
      <w:pPr>
        <w:jc w:val="both"/>
        <w:rPr>
          <w:bCs/>
        </w:rPr>
      </w:pPr>
    </w:p>
    <w:p w14:paraId="18185981" w14:textId="46D5E6E4" w:rsidR="00594661" w:rsidRPr="00D14CFC" w:rsidRDefault="00E045B6" w:rsidP="00906C88">
      <w:pPr>
        <w:jc w:val="both"/>
        <w:rPr>
          <w:b/>
          <w:bCs/>
        </w:rPr>
      </w:pPr>
      <w:r w:rsidRPr="00D14CFC">
        <w:rPr>
          <w:b/>
          <w:bCs/>
        </w:rPr>
        <w:t>OBAVIJESTI I UPUTE</w:t>
      </w:r>
    </w:p>
    <w:p w14:paraId="170791C5" w14:textId="77777777" w:rsidR="00F25189" w:rsidRPr="00D14CFC" w:rsidRDefault="00F25189" w:rsidP="00906C88">
      <w:pPr>
        <w:jc w:val="both"/>
        <w:rPr>
          <w:b/>
          <w:bCs/>
        </w:rPr>
      </w:pPr>
    </w:p>
    <w:p w14:paraId="659EC3B0" w14:textId="77777777" w:rsidR="00D14CFC" w:rsidRPr="00233420" w:rsidRDefault="00D14CFC" w:rsidP="00D14CFC">
      <w:pPr>
        <w:autoSpaceDE w:val="0"/>
        <w:autoSpaceDN w:val="0"/>
        <w:adjustRightInd w:val="0"/>
        <w:jc w:val="both"/>
      </w:pPr>
      <w:r w:rsidRPr="00233420">
        <w:rPr>
          <w:b/>
          <w:bCs/>
        </w:rPr>
        <w:t xml:space="preserve">Opis poslova radnog mjesta </w:t>
      </w:r>
      <w:r w:rsidRPr="00233420">
        <w:t>(sa približnim postotkom vremena koji je potreban za obavljanje svakog posla pojedinačno):</w:t>
      </w:r>
    </w:p>
    <w:p w14:paraId="16C63100" w14:textId="77777777" w:rsidR="00D14CFC" w:rsidRPr="00233420" w:rsidRDefault="00D14CFC" w:rsidP="00D14CFC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noProof/>
        </w:rPr>
      </w:pPr>
      <w:r w:rsidRPr="00233420">
        <w:rPr>
          <w:noProof/>
        </w:rPr>
        <w:t>rješava u manje složenim upravnim i neupravnim postupcima iz nadležnosti rada Odsjeka te  obavlja očevide za potrebe provedbe aktivnosti iz nadležnosti rada Odsjeka (55%),</w:t>
      </w:r>
    </w:p>
    <w:p w14:paraId="4C527C5B" w14:textId="77777777" w:rsidR="00D14CFC" w:rsidRPr="00233420" w:rsidRDefault="00D14CFC" w:rsidP="00D14CFC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noProof/>
        </w:rPr>
      </w:pPr>
      <w:r w:rsidRPr="00233420">
        <w:rPr>
          <w:noProof/>
        </w:rPr>
        <w:t>vodi evidencije o svim vrstama postupaka, predmeta te pripadajuće dokumentacije za aktivnosti iz nadležnosti rada Odsjeka (30%),</w:t>
      </w:r>
    </w:p>
    <w:p w14:paraId="1379811C" w14:textId="77777777" w:rsidR="00D14CFC" w:rsidRPr="00233420" w:rsidRDefault="00D14CFC" w:rsidP="00D14CFC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noProof/>
        </w:rPr>
      </w:pPr>
      <w:r w:rsidRPr="00233420">
        <w:rPr>
          <w:noProof/>
        </w:rPr>
        <w:t>priprema spise za arhiviranje te ih dostavlja pisarnici radi arhiviranja (10%),</w:t>
      </w:r>
    </w:p>
    <w:p w14:paraId="375ABEAD" w14:textId="77777777" w:rsidR="00D14CFC" w:rsidRPr="00233420" w:rsidRDefault="00D14CFC" w:rsidP="00D14CFC">
      <w:pPr>
        <w:numPr>
          <w:ilvl w:val="0"/>
          <w:numId w:val="14"/>
        </w:numPr>
        <w:tabs>
          <w:tab w:val="num" w:pos="426"/>
        </w:tabs>
        <w:ind w:left="426" w:hanging="426"/>
        <w:jc w:val="both"/>
        <w:rPr>
          <w:noProof/>
        </w:rPr>
      </w:pPr>
      <w:r w:rsidRPr="00233420">
        <w:rPr>
          <w:noProof/>
        </w:rPr>
        <w:t>obavlja druge poslove po nalogu pročelnika, zamjenika pročelnika, pomoćnika pročelnika i voditelja Odsjeka (5%).</w:t>
      </w:r>
    </w:p>
    <w:p w14:paraId="1D8C7544" w14:textId="77777777" w:rsidR="009F22EE" w:rsidRPr="00D14CFC" w:rsidRDefault="009F22EE" w:rsidP="009F22EE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D14CFC" w:rsidRDefault="00E045B6" w:rsidP="00906C88">
      <w:pPr>
        <w:pStyle w:val="StyleBodyText2ArialLeft15cmHanging064cm"/>
        <w:numPr>
          <w:ilvl w:val="0"/>
          <w:numId w:val="0"/>
        </w:numPr>
        <w:ind w:left="-48" w:firstLine="48"/>
        <w:rPr>
          <w:rFonts w:ascii="Times New Roman" w:hAnsi="Times New Roman"/>
          <w:noProof/>
          <w:sz w:val="24"/>
          <w:szCs w:val="24"/>
        </w:rPr>
      </w:pPr>
      <w:r w:rsidRPr="00D14CFC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4AE8A18A" w:rsidR="000B23D4" w:rsidRPr="00D14CFC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D14CFC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D14CFC">
        <w:rPr>
          <w:rFonts w:ascii="Times New Roman" w:hAnsi="Times New Roman"/>
          <w:noProof/>
          <w:sz w:val="24"/>
          <w:szCs w:val="24"/>
        </w:rPr>
        <w:t>(Službene novine</w:t>
      </w:r>
      <w:r w:rsidR="00D14CFC" w:rsidRPr="00D14CFC">
        <w:rPr>
          <w:rFonts w:ascii="Times New Roman" w:hAnsi="Times New Roman"/>
          <w:noProof/>
          <w:sz w:val="24"/>
          <w:szCs w:val="24"/>
        </w:rPr>
        <w:t xml:space="preserve"> – Bollettino ufficiale Pula - Pola</w:t>
      </w:r>
      <w:r w:rsidR="001F5D9B" w:rsidRPr="00D14CFC">
        <w:rPr>
          <w:rFonts w:ascii="Times New Roman" w:hAnsi="Times New Roman"/>
          <w:noProof/>
          <w:sz w:val="24"/>
          <w:szCs w:val="24"/>
        </w:rPr>
        <w:t xml:space="preserve"> br. 09/10, 11/13</w:t>
      </w:r>
      <w:r w:rsidR="00103317" w:rsidRPr="00D14CFC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D14CFC">
        <w:rPr>
          <w:rFonts w:ascii="Times New Roman" w:hAnsi="Times New Roman"/>
          <w:noProof/>
          <w:sz w:val="24"/>
          <w:szCs w:val="24"/>
        </w:rPr>
        <w:t>25/22</w:t>
      </w:r>
      <w:r w:rsidR="00103317" w:rsidRPr="00D14CFC">
        <w:rPr>
          <w:rFonts w:ascii="Times New Roman" w:hAnsi="Times New Roman"/>
          <w:noProof/>
          <w:sz w:val="24"/>
          <w:szCs w:val="24"/>
        </w:rPr>
        <w:t>, 16/23</w:t>
      </w:r>
      <w:r w:rsidR="001F5D9B" w:rsidRPr="00D14CFC">
        <w:rPr>
          <w:rFonts w:ascii="Times New Roman" w:hAnsi="Times New Roman"/>
          <w:noProof/>
          <w:sz w:val="24"/>
          <w:szCs w:val="24"/>
        </w:rPr>
        <w:t>).</w:t>
      </w:r>
      <w:r w:rsidRPr="00D14CFC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D14CFC" w:rsidRPr="00D14CFC">
        <w:rPr>
          <w:rFonts w:ascii="Times New Roman" w:hAnsi="Times New Roman"/>
          <w:noProof/>
          <w:sz w:val="24"/>
          <w:szCs w:val="24"/>
        </w:rPr>
        <w:t>referenta I za urbanizam</w:t>
      </w:r>
      <w:r w:rsidR="00EA5BD5" w:rsidRPr="00D14CFC">
        <w:rPr>
          <w:rFonts w:ascii="Times New Roman" w:hAnsi="Times New Roman"/>
          <w:noProof/>
          <w:sz w:val="24"/>
          <w:szCs w:val="24"/>
        </w:rPr>
        <w:t xml:space="preserve"> </w:t>
      </w:r>
      <w:r w:rsidRPr="00D14CFC">
        <w:rPr>
          <w:rFonts w:ascii="Times New Roman" w:hAnsi="Times New Roman"/>
          <w:noProof/>
          <w:sz w:val="24"/>
          <w:szCs w:val="24"/>
        </w:rPr>
        <w:t>či</w:t>
      </w:r>
      <w:r w:rsidRPr="00D14CFC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D14CFC" w:rsidRPr="00D14CFC">
        <w:rPr>
          <w:rFonts w:ascii="Times New Roman" w:hAnsi="Times New Roman"/>
          <w:bCs/>
          <w:sz w:val="24"/>
          <w:szCs w:val="24"/>
        </w:rPr>
        <w:t>1,55</w:t>
      </w:r>
      <w:r w:rsidR="00B22478" w:rsidRPr="00D14CFC">
        <w:rPr>
          <w:rFonts w:ascii="Times New Roman" w:hAnsi="Times New Roman"/>
          <w:bCs/>
          <w:sz w:val="24"/>
          <w:szCs w:val="24"/>
        </w:rPr>
        <w:t xml:space="preserve"> </w:t>
      </w:r>
      <w:r w:rsidRPr="00D14CFC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103317" w:rsidRPr="00D14CFC">
        <w:rPr>
          <w:rFonts w:ascii="Times New Roman" w:hAnsi="Times New Roman"/>
          <w:bCs/>
          <w:sz w:val="24"/>
          <w:szCs w:val="24"/>
        </w:rPr>
        <w:t>774,74</w:t>
      </w:r>
      <w:r w:rsidR="009762D1" w:rsidRPr="00D14CFC">
        <w:rPr>
          <w:rFonts w:ascii="Times New Roman" w:hAnsi="Times New Roman"/>
          <w:bCs/>
          <w:sz w:val="24"/>
          <w:szCs w:val="24"/>
        </w:rPr>
        <w:t xml:space="preserve"> </w:t>
      </w:r>
      <w:r w:rsidR="00870742" w:rsidRPr="00D14CFC">
        <w:rPr>
          <w:rFonts w:ascii="Times New Roman" w:hAnsi="Times New Roman"/>
          <w:bCs/>
          <w:sz w:val="24"/>
          <w:szCs w:val="24"/>
        </w:rPr>
        <w:t>eura</w:t>
      </w:r>
      <w:r w:rsidRPr="00D14CFC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Pr="00D14CFC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78E569D4" w14:textId="4D77EC4D" w:rsidR="00906C88" w:rsidRPr="00D14CFC" w:rsidRDefault="00906C88">
      <w:pPr>
        <w:pStyle w:val="StyleBodyText2ArialLeft15cmHanging064cm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D14CFC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D14CFC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D14CFC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D14CFC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D14CFC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14CFC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D14CFC">
        <w:rPr>
          <w:rFonts w:ascii="Times New Roman" w:hAnsi="Times New Roman"/>
          <w:sz w:val="24"/>
          <w:szCs w:val="24"/>
        </w:rPr>
        <w:t>je se kandidat prima - pismeni te</w:t>
      </w:r>
      <w:r w:rsidRPr="00D14CFC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D14CFC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D14CFC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D14CFC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D14CFC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D14CFC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D14CFC">
        <w:rPr>
          <w:rFonts w:ascii="Times New Roman" w:hAnsi="Times New Roman"/>
          <w:sz w:val="24"/>
          <w:szCs w:val="24"/>
        </w:rPr>
        <w:t>poslova</w:t>
      </w:r>
      <w:r w:rsidR="00E43D77" w:rsidRPr="00D14CFC">
        <w:rPr>
          <w:rFonts w:ascii="Times New Roman" w:hAnsi="Times New Roman"/>
          <w:sz w:val="24"/>
          <w:szCs w:val="24"/>
        </w:rPr>
        <w:t xml:space="preserve"> </w:t>
      </w:r>
      <w:r w:rsidR="00723522" w:rsidRPr="00D14CFC">
        <w:rPr>
          <w:rFonts w:ascii="Times New Roman" w:hAnsi="Times New Roman"/>
          <w:sz w:val="24"/>
          <w:szCs w:val="24"/>
        </w:rPr>
        <w:t>r</w:t>
      </w:r>
      <w:r w:rsidRPr="00D14CFC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135D77F" w14:textId="77777777" w:rsidR="00D14CFC" w:rsidRDefault="00D14CFC" w:rsidP="00D14CFC">
      <w:pPr>
        <w:pStyle w:val="StyleBodyText2ArialLeft15cmHanging064cm"/>
        <w:numPr>
          <w:ilvl w:val="0"/>
          <w:numId w:val="16"/>
        </w:numPr>
        <w:tabs>
          <w:tab w:val="left" w:pos="0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Zakon o prostornom uređenju (NN br. 153/13, 65/17, 114/18, 39/19, 98/19 i 67/23) –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članci 53. do 113 te 135. do 139.a</w:t>
      </w:r>
    </w:p>
    <w:p w14:paraId="2998DC4F" w14:textId="77777777" w:rsidR="00D14CFC" w:rsidRDefault="00D14CFC" w:rsidP="00D14CFC">
      <w:pPr>
        <w:pStyle w:val="StyleBodyText2ArialLeft15cmHanging064cm"/>
        <w:numPr>
          <w:ilvl w:val="0"/>
          <w:numId w:val="16"/>
        </w:numPr>
        <w:tabs>
          <w:tab w:val="left" w:pos="0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Zakon o zaštiti i očuvanju kulturnih dobar</w:t>
      </w:r>
      <w:r>
        <w:rPr>
          <w:rFonts w:ascii="Times New Roman" w:hAnsi="Times New Roman"/>
          <w:sz w:val="24"/>
          <w:szCs w:val="24"/>
        </w:rPr>
        <w:t>a (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NN br. 69/99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 151/03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157/03</w:t>
        </w:r>
      </w:hyperlink>
      <w:r>
        <w:rPr>
          <w:rFonts w:ascii="Times New Roman" w:hAnsi="Times New Roman"/>
          <w:sz w:val="24"/>
          <w:szCs w:val="24"/>
        </w:rPr>
        <w:t xml:space="preserve"> - Ispravak,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 87/09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Style w:val="Hyperlink"/>
            <w:rFonts w:ascii="Times New Roman" w:hAnsi="Times New Roman"/>
            <w:sz w:val="24"/>
            <w:szCs w:val="24"/>
          </w:rPr>
          <w:t>88/10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Style w:val="Hyperlink"/>
            <w:rFonts w:ascii="Times New Roman" w:hAnsi="Times New Roman"/>
            <w:sz w:val="24"/>
            <w:szCs w:val="24"/>
          </w:rPr>
          <w:t>61/11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Style w:val="Hyperlink"/>
            <w:rFonts w:ascii="Times New Roman" w:hAnsi="Times New Roman"/>
            <w:sz w:val="24"/>
            <w:szCs w:val="24"/>
          </w:rPr>
          <w:t> 25/12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Style w:val="Hyperlink"/>
            <w:rFonts w:ascii="Times New Roman" w:hAnsi="Times New Roman"/>
            <w:sz w:val="24"/>
            <w:szCs w:val="24"/>
          </w:rPr>
          <w:t> 136/12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Style w:val="Hyperlink"/>
            <w:rFonts w:ascii="Times New Roman" w:hAnsi="Times New Roman"/>
            <w:sz w:val="24"/>
            <w:szCs w:val="24"/>
          </w:rPr>
          <w:t> 157/13</w:t>
        </w:r>
      </w:hyperlink>
      <w:r>
        <w:rPr>
          <w:rFonts w:ascii="Times New Roman" w:hAnsi="Times New Roman"/>
          <w:sz w:val="24"/>
          <w:szCs w:val="24"/>
        </w:rPr>
        <w:t>,</w:t>
      </w:r>
      <w:hyperlink r:id="rId15" w:history="1">
        <w:r>
          <w:rPr>
            <w:rStyle w:val="Hyperlink"/>
            <w:rFonts w:ascii="Times New Roman" w:hAnsi="Times New Roman"/>
            <w:sz w:val="24"/>
            <w:szCs w:val="24"/>
          </w:rPr>
          <w:t xml:space="preserve"> 152/14</w:t>
        </w:r>
      </w:hyperlink>
      <w:r>
        <w:rPr>
          <w:rFonts w:ascii="Times New Roman" w:hAnsi="Times New Roman"/>
          <w:sz w:val="24"/>
          <w:szCs w:val="24"/>
        </w:rPr>
        <w:t xml:space="preserve">, 98/15, </w:t>
      </w:r>
      <w:hyperlink r:id="rId16" w:history="1">
        <w:r>
          <w:rPr>
            <w:rStyle w:val="Hyperlink"/>
            <w:rFonts w:ascii="Times New Roman" w:hAnsi="Times New Roman"/>
            <w:sz w:val="24"/>
            <w:szCs w:val="24"/>
          </w:rPr>
          <w:t>44/17, 90/18, 32/20, 62/20, 117/21</w:t>
        </w:r>
      </w:hyperlink>
      <w:r>
        <w:rPr>
          <w:rFonts w:ascii="Times New Roman" w:hAnsi="Times New Roman"/>
          <w:sz w:val="24"/>
          <w:szCs w:val="24"/>
        </w:rPr>
        <w:t xml:space="preserve"> i 114/22</w:t>
      </w:r>
      <w:hyperlink r:id="rId17" w:history="1">
        <w:r>
          <w:rPr>
            <w:rStyle w:val="Hyperlink"/>
            <w:rFonts w:ascii="Times New Roman" w:hAnsi="Times New Roman"/>
            <w:sz w:val="24"/>
            <w:szCs w:val="24"/>
          </w:rPr>
          <w:t>)</w:t>
        </w:r>
      </w:hyperlink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u w:val="single"/>
        </w:rPr>
        <w:t>članci 7. do 17.</w:t>
      </w:r>
    </w:p>
    <w:p w14:paraId="68488CE0" w14:textId="77777777" w:rsidR="00D14CFC" w:rsidRDefault="00D14CFC" w:rsidP="00D14CFC">
      <w:pPr>
        <w:pStyle w:val="StyleBodyText2ArialLeft15cmHanging064cm"/>
        <w:numPr>
          <w:ilvl w:val="0"/>
          <w:numId w:val="16"/>
        </w:numPr>
        <w:tabs>
          <w:tab w:val="left" w:pos="0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Zakon o lokalnoj i područnoj (regionalnoj) samoupravi (NN br. 33/01, 60/01, 129/05, 109/07, 125/08, 36/09, 150/11, 144/12, 19/13 – pročišćeni tekst, 137/15-ispravak, 123/17, 98/19 i 144/20)</w:t>
      </w:r>
    </w:p>
    <w:p w14:paraId="425166D5" w14:textId="74005399" w:rsidR="00D14CFC" w:rsidRDefault="00D14CFC" w:rsidP="00D14CFC">
      <w:pPr>
        <w:pStyle w:val="StyleBodyText2ArialLeft15cmHanging064cm"/>
        <w:numPr>
          <w:ilvl w:val="0"/>
          <w:numId w:val="16"/>
        </w:numPr>
        <w:tabs>
          <w:tab w:val="left" w:pos="0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Uredba o uredskom poslovanju (NN. br. 75/2021).</w:t>
      </w:r>
    </w:p>
    <w:p w14:paraId="7BCCDEF8" w14:textId="77777777" w:rsidR="009F22EE" w:rsidRPr="00D14CFC" w:rsidRDefault="009F22EE" w:rsidP="00D14CFC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 w:eastAsia="en-US"/>
        </w:rPr>
      </w:pPr>
    </w:p>
    <w:p w14:paraId="75EA8BD9" w14:textId="77777777" w:rsidR="00E045B6" w:rsidRPr="00D14CFC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D14CFC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D14CFC">
        <w:rPr>
          <w:rFonts w:ascii="Times New Roman" w:hAnsi="Times New Roman"/>
          <w:b/>
          <w:sz w:val="24"/>
          <w:szCs w:val="24"/>
        </w:rPr>
        <w:t>:</w:t>
      </w:r>
    </w:p>
    <w:p w14:paraId="4203FF8A" w14:textId="77777777" w:rsidR="00E045B6" w:rsidRPr="00D14CFC" w:rsidRDefault="00E045B6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14CFC">
        <w:rPr>
          <w:rFonts w:ascii="Times New Roman" w:hAnsi="Times New Roman"/>
          <w:sz w:val="24"/>
          <w:szCs w:val="24"/>
        </w:rPr>
        <w:t>Po dolasku na testira</w:t>
      </w:r>
      <w:r w:rsidR="00EF6C73" w:rsidRPr="00D14CFC">
        <w:rPr>
          <w:rFonts w:ascii="Times New Roman" w:hAnsi="Times New Roman"/>
          <w:sz w:val="24"/>
          <w:szCs w:val="24"/>
        </w:rPr>
        <w:t>n</w:t>
      </w:r>
      <w:r w:rsidRPr="00D14CFC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D14CFC" w:rsidRDefault="00E045B6">
      <w:pPr>
        <w:numPr>
          <w:ilvl w:val="0"/>
          <w:numId w:val="2"/>
        </w:numPr>
        <w:jc w:val="both"/>
      </w:pPr>
      <w:r w:rsidRPr="00D14CFC">
        <w:t xml:space="preserve">Za vrijeme provjere znanja i sposobnosti nije dopušteno: </w:t>
      </w:r>
      <w:r w:rsidR="00EF6C73" w:rsidRPr="00D14CFC">
        <w:t>korištenje literature, bilješki</w:t>
      </w:r>
      <w:r w:rsidRPr="00D14CFC">
        <w:t>, mobitela, napuštati prostorije u kojoj se obavlja provjera, razgovarati ili na</w:t>
      </w:r>
      <w:r w:rsidR="004454C3" w:rsidRPr="00D14CFC">
        <w:t xml:space="preserve"> </w:t>
      </w:r>
      <w:r w:rsidRPr="00D14CFC">
        <w:t>drugi način ometati ostale kandidate.</w:t>
      </w:r>
    </w:p>
    <w:p w14:paraId="7AEA1774" w14:textId="77777777" w:rsidR="00E045B6" w:rsidRPr="00D14CFC" w:rsidRDefault="00E045B6">
      <w:pPr>
        <w:numPr>
          <w:ilvl w:val="0"/>
          <w:numId w:val="2"/>
        </w:numPr>
        <w:jc w:val="both"/>
      </w:pPr>
      <w:r w:rsidRPr="00D14CFC">
        <w:t xml:space="preserve">Nakon uvodnih radnji, započinje testiranje na način da će kandidatima biti podijeljena pitanja za provjeru znanja i sposobnosti za obavljanje poslova radnog mjesta za kojeg    </w:t>
      </w:r>
      <w:r w:rsidR="00EF6C73" w:rsidRPr="00D14CFC">
        <w:t xml:space="preserve"> </w:t>
      </w:r>
      <w:r w:rsidRPr="00D14CFC">
        <w:t>se kandidat prijavio.</w:t>
      </w:r>
    </w:p>
    <w:p w14:paraId="0192A8AB" w14:textId="77777777" w:rsidR="00E43D77" w:rsidRPr="00D14CFC" w:rsidRDefault="00E045B6">
      <w:pPr>
        <w:numPr>
          <w:ilvl w:val="0"/>
          <w:numId w:val="2"/>
        </w:numPr>
        <w:jc w:val="both"/>
      </w:pPr>
      <w:r w:rsidRPr="00D14CFC">
        <w:t xml:space="preserve">Za provjeru znanja i sposobnosti testiranjem dodjeljuje se od 1 do 10 bodova. </w:t>
      </w:r>
    </w:p>
    <w:p w14:paraId="725D4E68" w14:textId="77777777" w:rsidR="00E045B6" w:rsidRPr="00D14CFC" w:rsidRDefault="00E045B6">
      <w:pPr>
        <w:numPr>
          <w:ilvl w:val="0"/>
          <w:numId w:val="2"/>
        </w:numPr>
        <w:jc w:val="both"/>
      </w:pPr>
      <w:r w:rsidRPr="00D14CFC">
        <w:t>Smatra se da je kandidat položio</w:t>
      </w:r>
      <w:r w:rsidR="00EF6C73" w:rsidRPr="00D14CFC">
        <w:t xml:space="preserve"> test </w:t>
      </w:r>
      <w:r w:rsidRPr="00D14CFC">
        <w:t>ako je od provjere navedene u točki 4. postigao</w:t>
      </w:r>
      <w:r w:rsidR="00E43D77" w:rsidRPr="00D14CFC">
        <w:t xml:space="preserve"> </w:t>
      </w:r>
      <w:r w:rsidRPr="00D14CFC">
        <w:t xml:space="preserve">      najmanje 50% ukupnog broja bodova.  </w:t>
      </w:r>
    </w:p>
    <w:p w14:paraId="0095E505" w14:textId="77777777" w:rsidR="00906C88" w:rsidRPr="00D14CFC" w:rsidRDefault="00906C88" w:rsidP="00906C88">
      <w:pPr>
        <w:ind w:left="360"/>
        <w:jc w:val="both"/>
      </w:pPr>
    </w:p>
    <w:p w14:paraId="1DA3C2F0" w14:textId="2224817B" w:rsidR="001B0F4A" w:rsidRPr="00D14CFC" w:rsidRDefault="00906C88">
      <w:pPr>
        <w:pStyle w:val="ListParagraph"/>
        <w:numPr>
          <w:ilvl w:val="0"/>
          <w:numId w:val="3"/>
        </w:numPr>
        <w:jc w:val="both"/>
        <w:rPr>
          <w:b/>
        </w:rPr>
      </w:pPr>
      <w:r w:rsidRPr="00D14CFC">
        <w:rPr>
          <w:b/>
        </w:rPr>
        <w:t>INTERVJU</w:t>
      </w:r>
    </w:p>
    <w:p w14:paraId="6DCE5353" w14:textId="77777777" w:rsidR="00906C88" w:rsidRPr="00D14CFC" w:rsidRDefault="00906C88">
      <w:pPr>
        <w:pStyle w:val="ListParagraph"/>
        <w:numPr>
          <w:ilvl w:val="0"/>
          <w:numId w:val="4"/>
        </w:numPr>
        <w:jc w:val="both"/>
      </w:pPr>
      <w:r w:rsidRPr="00D14CFC">
        <w:t>Razgovor (intervju) se provodi samo s onim kandidatima koji su ostvarili 50% i više broja bodova na testiranju</w:t>
      </w:r>
      <w:r w:rsidR="00544DBF" w:rsidRPr="00D14CFC">
        <w:t>.</w:t>
      </w:r>
    </w:p>
    <w:p w14:paraId="1F5F9988" w14:textId="52517412" w:rsidR="00906C88" w:rsidRPr="00D14CFC" w:rsidRDefault="00906C88">
      <w:pPr>
        <w:pStyle w:val="ListParagraph"/>
        <w:numPr>
          <w:ilvl w:val="0"/>
          <w:numId w:val="4"/>
        </w:numPr>
        <w:jc w:val="both"/>
      </w:pPr>
      <w:r w:rsidRPr="00D14CFC">
        <w:t xml:space="preserve">Povjerenstvo za provedbu </w:t>
      </w:r>
      <w:r w:rsidR="0002571E" w:rsidRPr="00D14CFC">
        <w:t>oglasa</w:t>
      </w:r>
      <w:r w:rsidRPr="00D14CFC">
        <w:t xml:space="preserve"> kroz razgovor (intervju) sa kandidatima utvrđuje interese, ciljeve i motivaciju kandidata za rad. Rezultati razgovora (intervjua) boduju se od 1 do 10 bodova.</w:t>
      </w:r>
    </w:p>
    <w:p w14:paraId="3191ABFB" w14:textId="77777777" w:rsidR="00906C88" w:rsidRPr="00D14CFC" w:rsidRDefault="00906C88" w:rsidP="00906C88">
      <w:pPr>
        <w:ind w:left="360"/>
        <w:jc w:val="both"/>
      </w:pPr>
    </w:p>
    <w:p w14:paraId="3C7F9127" w14:textId="186FFD59" w:rsidR="00E045B6" w:rsidRPr="00D14CFC" w:rsidRDefault="00EF6C73" w:rsidP="00906C88">
      <w:pPr>
        <w:jc w:val="both"/>
      </w:pPr>
      <w:r w:rsidRPr="00D14CFC">
        <w:t>Ukupan broj bodova kojeg</w:t>
      </w:r>
      <w:r w:rsidR="00E045B6" w:rsidRPr="00D14CFC">
        <w:t xml:space="preserve"> kandidat može postići testiranjem i intervjuom je 20.</w:t>
      </w:r>
    </w:p>
    <w:p w14:paraId="1B56FD73" w14:textId="77777777" w:rsidR="00F25189" w:rsidRPr="00D14CFC" w:rsidRDefault="00F25189" w:rsidP="00906C88">
      <w:pPr>
        <w:jc w:val="both"/>
        <w:rPr>
          <w:color w:val="FF0000"/>
        </w:rPr>
      </w:pPr>
    </w:p>
    <w:p w14:paraId="145CE2B2" w14:textId="7AF0D73A" w:rsidR="00E045B6" w:rsidRPr="00D14CFC" w:rsidRDefault="00E045B6" w:rsidP="00906C88">
      <w:pPr>
        <w:jc w:val="both"/>
      </w:pPr>
      <w:r w:rsidRPr="00D14CFC">
        <w:t xml:space="preserve">Nakon provedenog postupka, Povjerenstvo za provedbu </w:t>
      </w:r>
      <w:r w:rsidR="0002571E" w:rsidRPr="00D14CFC">
        <w:t>oglasa</w:t>
      </w:r>
      <w:r w:rsidR="00EF6C73" w:rsidRPr="00D14CFC">
        <w:t xml:space="preserve"> utvrđuje rang listu </w:t>
      </w:r>
      <w:r w:rsidRPr="00D14CFC">
        <w:t>kandidata prema ukupnom broju ostvarenih bodova te dostavlja</w:t>
      </w:r>
      <w:r w:rsidR="005141BC" w:rsidRPr="00D14CFC">
        <w:t xml:space="preserve"> </w:t>
      </w:r>
      <w:r w:rsidR="00870742" w:rsidRPr="00D14CFC">
        <w:t>pročelni</w:t>
      </w:r>
      <w:r w:rsidR="009762D1" w:rsidRPr="00D14CFC">
        <w:t>ku</w:t>
      </w:r>
      <w:r w:rsidR="001D6E7A" w:rsidRPr="00D14CFC">
        <w:t xml:space="preserve"> </w:t>
      </w:r>
      <w:r w:rsidR="00E553CE" w:rsidRPr="00D14CFC">
        <w:t xml:space="preserve">Upravnog odjela za </w:t>
      </w:r>
      <w:r w:rsidR="00D14CFC" w:rsidRPr="00D14CFC">
        <w:t xml:space="preserve">urbanizam, investicije i razvojne projekte </w:t>
      </w:r>
      <w:r w:rsidR="0006360D" w:rsidRPr="00D14CFC">
        <w:t xml:space="preserve">Grada </w:t>
      </w:r>
      <w:r w:rsidRPr="00D14CFC">
        <w:t>Pul</w:t>
      </w:r>
      <w:r w:rsidR="0006360D" w:rsidRPr="00D14CFC">
        <w:t>a</w:t>
      </w:r>
      <w:r w:rsidR="00D14CFC" w:rsidRPr="00D14CFC">
        <w:t xml:space="preserve"> </w:t>
      </w:r>
      <w:r w:rsidR="0006360D" w:rsidRPr="00D14CFC">
        <w:t>-</w:t>
      </w:r>
      <w:r w:rsidR="00D14CFC" w:rsidRPr="00D14CFC">
        <w:t xml:space="preserve"> </w:t>
      </w:r>
      <w:r w:rsidR="0006360D" w:rsidRPr="00D14CFC">
        <w:t>Pola</w:t>
      </w:r>
      <w:r w:rsidRPr="00D14CFC">
        <w:t xml:space="preserve"> rang listu kandidata i izvješće o provedenom postupku koje potpisuju svi članovi Povjerenstva za provedbu </w:t>
      </w:r>
      <w:r w:rsidR="0002571E" w:rsidRPr="00D14CFC">
        <w:t>oglasa</w:t>
      </w:r>
      <w:r w:rsidRPr="00D14CFC">
        <w:t>.</w:t>
      </w:r>
    </w:p>
    <w:p w14:paraId="5CDBC0E0" w14:textId="77777777" w:rsidR="00F25189" w:rsidRPr="00D14CFC" w:rsidRDefault="00F25189" w:rsidP="00906C88">
      <w:pPr>
        <w:jc w:val="both"/>
        <w:rPr>
          <w:color w:val="FF0000"/>
        </w:rPr>
      </w:pPr>
    </w:p>
    <w:p w14:paraId="7EC3849C" w14:textId="75832E82" w:rsidR="00E045B6" w:rsidRPr="00D14CFC" w:rsidRDefault="00E045B6" w:rsidP="00906C88">
      <w:pPr>
        <w:jc w:val="both"/>
      </w:pPr>
      <w:r w:rsidRPr="00D14CFC">
        <w:t xml:space="preserve">Izabrani kandidat, po obavijesti o izboru, dostavlja uvjerenje o zdravstvenoj sposobnosti za obavljanje poslova radnog mjesta, a </w:t>
      </w:r>
      <w:r w:rsidR="00544DBF" w:rsidRPr="00D14CFC">
        <w:t>prije donošenja Rješenja o prij</w:t>
      </w:r>
      <w:r w:rsidRPr="00D14CFC">
        <w:t>mu u službu.</w:t>
      </w:r>
    </w:p>
    <w:p w14:paraId="449C28F6" w14:textId="77777777" w:rsidR="00F25189" w:rsidRPr="00D14CFC" w:rsidRDefault="00F25189" w:rsidP="00906C88">
      <w:pPr>
        <w:jc w:val="both"/>
        <w:rPr>
          <w:color w:val="FF0000"/>
        </w:rPr>
      </w:pPr>
    </w:p>
    <w:p w14:paraId="3706C4DE" w14:textId="6ABA2168" w:rsidR="00E045B6" w:rsidRPr="00D14CFC" w:rsidRDefault="00870742" w:rsidP="00906C88">
      <w:pPr>
        <w:jc w:val="both"/>
      </w:pPr>
      <w:r w:rsidRPr="00D14CFC">
        <w:t>Pročelni</w:t>
      </w:r>
      <w:r w:rsidR="009762D1" w:rsidRPr="00D14CFC">
        <w:t>k</w:t>
      </w:r>
      <w:r w:rsidR="001D6E7A" w:rsidRPr="00D14CFC">
        <w:t xml:space="preserve"> </w:t>
      </w:r>
      <w:r w:rsidR="00E553CE" w:rsidRPr="00D14CFC">
        <w:t>Upravnog odjela za</w:t>
      </w:r>
      <w:r w:rsidR="002A708D" w:rsidRPr="00D14CFC">
        <w:t xml:space="preserve"> </w:t>
      </w:r>
      <w:r w:rsidR="00D14CFC" w:rsidRPr="00D14CFC">
        <w:t xml:space="preserve">urbanizam, investicije i razvojne projekte </w:t>
      </w:r>
      <w:r w:rsidR="003B5FC6" w:rsidRPr="00D14CFC">
        <w:t>Grada</w:t>
      </w:r>
      <w:r w:rsidR="00A25F87" w:rsidRPr="00D14CFC">
        <w:t xml:space="preserve"> Pula</w:t>
      </w:r>
      <w:r w:rsidR="00D14CFC">
        <w:t xml:space="preserve"> </w:t>
      </w:r>
      <w:r w:rsidR="00A25F87" w:rsidRPr="00D14CFC">
        <w:t>-</w:t>
      </w:r>
      <w:r w:rsidR="00D14CFC">
        <w:t xml:space="preserve"> </w:t>
      </w:r>
      <w:r w:rsidR="00A25F87" w:rsidRPr="00D14CFC">
        <w:t xml:space="preserve">Pola </w:t>
      </w:r>
      <w:r w:rsidR="00544DBF" w:rsidRPr="00D14CFC">
        <w:t>donosi Rješenje o prij</w:t>
      </w:r>
      <w:r w:rsidR="00E045B6" w:rsidRPr="00D14CFC">
        <w:t>mu u službu koje se dostavlja svim kandidatima koji su se prijavili na</w:t>
      </w:r>
      <w:r w:rsidR="0002571E" w:rsidRPr="00D14CFC">
        <w:t xml:space="preserve"> oglas</w:t>
      </w:r>
      <w:r w:rsidR="00E045B6" w:rsidRPr="00D14CFC">
        <w:t xml:space="preserve"> </w:t>
      </w:r>
      <w:r w:rsidR="00851FAD" w:rsidRPr="00D14CFC">
        <w:t xml:space="preserve">i </w:t>
      </w:r>
      <w:r w:rsidR="001D6E7A" w:rsidRPr="00D14CFC">
        <w:t xml:space="preserve">koji su </w:t>
      </w:r>
      <w:r w:rsidR="00851FAD" w:rsidRPr="00D14CFC">
        <w:t>pristupili pisanom testiranju</w:t>
      </w:r>
      <w:r w:rsidR="00E045B6" w:rsidRPr="00D14CFC">
        <w:t>.</w:t>
      </w:r>
    </w:p>
    <w:p w14:paraId="5EF89456" w14:textId="77777777" w:rsidR="00F25189" w:rsidRPr="00D14CFC" w:rsidRDefault="00F25189" w:rsidP="00906C88">
      <w:pPr>
        <w:jc w:val="both"/>
      </w:pPr>
    </w:p>
    <w:p w14:paraId="41A33F3B" w14:textId="77867615" w:rsidR="00E045B6" w:rsidRPr="00D14CFC" w:rsidRDefault="00E045B6" w:rsidP="00723522">
      <w:pPr>
        <w:jc w:val="both"/>
      </w:pPr>
      <w:r w:rsidRPr="00D14CFC">
        <w:t>Kandidat koji n</w:t>
      </w:r>
      <w:r w:rsidR="00D938E3" w:rsidRPr="00D14CFC">
        <w:t>ije zadovoljan Rješenjem o prij</w:t>
      </w:r>
      <w:r w:rsidRPr="00D14CFC">
        <w:t>mu u službu izabranog kandidata, ima pravo podnijeti žalbu gradonačelniku Grada Pul</w:t>
      </w:r>
      <w:r w:rsidR="0006360D" w:rsidRPr="00D14CFC">
        <w:t>a</w:t>
      </w:r>
      <w:r w:rsidR="00D14CFC">
        <w:t xml:space="preserve"> </w:t>
      </w:r>
      <w:r w:rsidR="0006360D" w:rsidRPr="00D14CFC">
        <w:t>-</w:t>
      </w:r>
      <w:r w:rsidR="00D14CFC">
        <w:t xml:space="preserve"> </w:t>
      </w:r>
      <w:r w:rsidR="0006360D" w:rsidRPr="00D14CFC">
        <w:t>Pola</w:t>
      </w:r>
      <w:r w:rsidRPr="00D14CFC">
        <w:t xml:space="preserve"> u roku od 15 dana od dana dostave rješenja.</w:t>
      </w:r>
    </w:p>
    <w:p w14:paraId="2EBD8AE8" w14:textId="77777777" w:rsidR="008174F3" w:rsidRPr="00D14CFC" w:rsidRDefault="008174F3" w:rsidP="00723522">
      <w:pPr>
        <w:jc w:val="both"/>
        <w:rPr>
          <w:color w:val="FF0000"/>
        </w:rPr>
      </w:pPr>
    </w:p>
    <w:p w14:paraId="3886C345" w14:textId="376BE8F1" w:rsidR="0041311C" w:rsidRPr="00D14CFC" w:rsidRDefault="00E045B6" w:rsidP="007E3EC4">
      <w:pPr>
        <w:jc w:val="center"/>
        <w:rPr>
          <w:b/>
        </w:rPr>
      </w:pPr>
      <w:r w:rsidRPr="00D14CFC">
        <w:rPr>
          <w:b/>
          <w:lang w:val="pt-BR"/>
        </w:rPr>
        <w:t>POZIV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ZA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TESTIRANJE</w:t>
      </w:r>
      <w:r w:rsidRPr="00D14CFC">
        <w:rPr>
          <w:b/>
        </w:rPr>
        <w:t xml:space="preserve"> </w:t>
      </w:r>
      <w:r w:rsidR="00E33E32" w:rsidRPr="00D14CFC">
        <w:rPr>
          <w:b/>
          <w:lang w:val="pt-BR"/>
        </w:rPr>
        <w:t>BIT</w:t>
      </w:r>
      <w:r w:rsidRPr="00D14CFC">
        <w:rPr>
          <w:b/>
        </w:rPr>
        <w:t xml:space="preserve"> Ć</w:t>
      </w:r>
      <w:r w:rsidRPr="00D14CFC">
        <w:rPr>
          <w:b/>
          <w:lang w:val="pt-BR"/>
        </w:rPr>
        <w:t>E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OBJAVLJEN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NAJMANJE</w:t>
      </w:r>
      <w:r w:rsidRPr="00D14CFC">
        <w:rPr>
          <w:b/>
        </w:rPr>
        <w:t xml:space="preserve"> 5 </w:t>
      </w:r>
      <w:r w:rsidRPr="00D14CFC">
        <w:rPr>
          <w:b/>
          <w:lang w:val="pt-BR"/>
        </w:rPr>
        <w:t>DANA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PRIJE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TESTIRANJA</w:t>
      </w:r>
      <w:r w:rsidRPr="00D14CFC">
        <w:rPr>
          <w:b/>
        </w:rPr>
        <w:t xml:space="preserve">, </w:t>
      </w:r>
      <w:r w:rsidRPr="00D14CFC">
        <w:rPr>
          <w:b/>
          <w:lang w:val="pt-BR"/>
        </w:rPr>
        <w:t>NA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WEB</w:t>
      </w:r>
      <w:r w:rsidRPr="00D14CFC">
        <w:rPr>
          <w:b/>
        </w:rPr>
        <w:t>-</w:t>
      </w:r>
      <w:r w:rsidRPr="00D14CFC">
        <w:rPr>
          <w:b/>
          <w:lang w:val="pt-BR"/>
        </w:rPr>
        <w:t>STRANICI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GRADA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PUL</w:t>
      </w:r>
      <w:r w:rsidR="005141BC" w:rsidRPr="00D14CFC">
        <w:rPr>
          <w:b/>
          <w:lang w:val="pt-BR"/>
        </w:rPr>
        <w:t>A</w:t>
      </w:r>
      <w:r w:rsidR="00D14CFC" w:rsidRPr="00D14CFC">
        <w:rPr>
          <w:b/>
          <w:lang w:val="pt-BR"/>
        </w:rPr>
        <w:t xml:space="preserve"> </w:t>
      </w:r>
      <w:r w:rsidR="005141BC" w:rsidRPr="00D14CFC">
        <w:rPr>
          <w:b/>
          <w:lang w:val="pt-BR"/>
        </w:rPr>
        <w:t>-</w:t>
      </w:r>
      <w:r w:rsidR="00D14CFC" w:rsidRPr="00D14CFC">
        <w:rPr>
          <w:b/>
          <w:lang w:val="pt-BR"/>
        </w:rPr>
        <w:t xml:space="preserve"> </w:t>
      </w:r>
      <w:r w:rsidR="005141BC" w:rsidRPr="00D14CFC">
        <w:rPr>
          <w:b/>
          <w:lang w:val="pt-BR"/>
        </w:rPr>
        <w:t>POLA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I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NA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OGLASNOJ</w:t>
      </w:r>
      <w:r w:rsidRPr="00D14CFC">
        <w:rPr>
          <w:b/>
        </w:rPr>
        <w:t xml:space="preserve"> </w:t>
      </w:r>
      <w:r w:rsidRPr="00D14CFC">
        <w:rPr>
          <w:b/>
          <w:lang w:val="pt-BR"/>
        </w:rPr>
        <w:t>PLO</w:t>
      </w:r>
      <w:r w:rsidRPr="00D14CFC">
        <w:rPr>
          <w:b/>
        </w:rPr>
        <w:t>Č</w:t>
      </w:r>
      <w:r w:rsidRPr="00D14CFC">
        <w:rPr>
          <w:b/>
          <w:lang w:val="pt-BR"/>
        </w:rPr>
        <w:t>I</w:t>
      </w:r>
      <w:r w:rsidRPr="00D14CFC">
        <w:rPr>
          <w:b/>
        </w:rPr>
        <w:t xml:space="preserve"> </w:t>
      </w:r>
      <w:r w:rsidR="00E553CE" w:rsidRPr="00D14CFC">
        <w:rPr>
          <w:b/>
        </w:rPr>
        <w:t xml:space="preserve">UPRAVNOG ODJELA ZA </w:t>
      </w:r>
      <w:r w:rsidR="00D14CFC" w:rsidRPr="00D14CFC">
        <w:rPr>
          <w:b/>
        </w:rPr>
        <w:t>URBANIZAM, INVESTICIJE I RAZVOJNE PROJEKTE</w:t>
      </w:r>
    </w:p>
    <w:p w14:paraId="53067FA9" w14:textId="3B5C61C4" w:rsidR="00F25189" w:rsidRPr="00D14CFC" w:rsidRDefault="00F25189" w:rsidP="00906C88">
      <w:pPr>
        <w:jc w:val="both"/>
        <w:rPr>
          <w:b/>
        </w:rPr>
      </w:pPr>
    </w:p>
    <w:p w14:paraId="4745C123" w14:textId="19EC8D56" w:rsidR="001D6E7A" w:rsidRPr="00D14CFC" w:rsidRDefault="001D6E7A" w:rsidP="00D77601">
      <w:pPr>
        <w:jc w:val="center"/>
        <w:rPr>
          <w:b/>
        </w:rPr>
      </w:pPr>
    </w:p>
    <w:p w14:paraId="22F6E380" w14:textId="3C021AFD" w:rsidR="001D6E7A" w:rsidRDefault="001D6E7A" w:rsidP="00FF402B">
      <w:pPr>
        <w:jc w:val="right"/>
        <w:rPr>
          <w:b/>
        </w:rPr>
      </w:pPr>
      <w:r w:rsidRPr="00D14CFC">
        <w:rPr>
          <w:b/>
        </w:rPr>
        <w:t xml:space="preserve">Povjerenstvo za provedbu </w:t>
      </w:r>
      <w:r w:rsidR="0002571E" w:rsidRPr="00D14CFC">
        <w:rPr>
          <w:b/>
        </w:rPr>
        <w:t>oglasa</w:t>
      </w:r>
    </w:p>
    <w:p w14:paraId="74AF8437" w14:textId="77777777" w:rsidR="00CD1385" w:rsidRDefault="00CD1385" w:rsidP="00FF402B">
      <w:pPr>
        <w:jc w:val="right"/>
        <w:rPr>
          <w:b/>
        </w:rPr>
      </w:pPr>
    </w:p>
    <w:p w14:paraId="2EFEC3B0" w14:textId="77777777" w:rsidR="00CD1385" w:rsidRDefault="00CD1385" w:rsidP="00FF402B">
      <w:pPr>
        <w:jc w:val="right"/>
        <w:rPr>
          <w:b/>
        </w:rPr>
      </w:pPr>
    </w:p>
    <w:p w14:paraId="438557F9" w14:textId="77777777" w:rsidR="00CD1385" w:rsidRDefault="00CD1385" w:rsidP="00FF402B">
      <w:pPr>
        <w:jc w:val="right"/>
        <w:rPr>
          <w:b/>
        </w:rPr>
      </w:pPr>
    </w:p>
    <w:p w14:paraId="4E513112" w14:textId="77777777" w:rsidR="00CD1385" w:rsidRDefault="00CD1385" w:rsidP="00FF402B">
      <w:pPr>
        <w:jc w:val="right"/>
        <w:rPr>
          <w:b/>
        </w:rPr>
      </w:pPr>
    </w:p>
    <w:p w14:paraId="3E9D9714" w14:textId="77777777" w:rsidR="00CD1385" w:rsidRDefault="00CD1385" w:rsidP="00FF402B">
      <w:pPr>
        <w:jc w:val="right"/>
        <w:rPr>
          <w:b/>
        </w:rPr>
      </w:pPr>
    </w:p>
    <w:p w14:paraId="7755E96C" w14:textId="77777777" w:rsidR="00CD1385" w:rsidRDefault="00CD1385" w:rsidP="00FF402B">
      <w:pPr>
        <w:jc w:val="right"/>
        <w:rPr>
          <w:b/>
        </w:rPr>
      </w:pPr>
    </w:p>
    <w:p w14:paraId="40361DEB" w14:textId="77777777" w:rsidR="00CD1385" w:rsidRDefault="00CD1385" w:rsidP="00FF402B">
      <w:pPr>
        <w:jc w:val="right"/>
        <w:rPr>
          <w:b/>
        </w:rPr>
      </w:pPr>
    </w:p>
    <w:p w14:paraId="3AB73FFA" w14:textId="77777777" w:rsidR="00CD1385" w:rsidRPr="00CD1385" w:rsidRDefault="00CD1385" w:rsidP="00CD1385">
      <w:pPr>
        <w:spacing w:after="120"/>
        <w:ind w:left="714" w:hanging="357"/>
        <w:jc w:val="center"/>
        <w:rPr>
          <w:b/>
          <w:bCs/>
          <w:lang w:val="it-IT"/>
        </w:rPr>
      </w:pPr>
      <w:r w:rsidRPr="00CD1385">
        <w:rPr>
          <w:b/>
          <w:bCs/>
          <w:lang w:val="it-IT"/>
        </w:rPr>
        <w:lastRenderedPageBreak/>
        <w:t>CITTÀ DI PULA-POLA</w:t>
      </w:r>
    </w:p>
    <w:p w14:paraId="231E2101" w14:textId="77777777" w:rsidR="00CD1385" w:rsidRPr="00CD1385" w:rsidRDefault="00CD1385" w:rsidP="00CD1385">
      <w:pPr>
        <w:spacing w:after="120"/>
        <w:ind w:left="714" w:hanging="357"/>
        <w:jc w:val="center"/>
        <w:rPr>
          <w:b/>
          <w:bCs/>
          <w:lang w:val="it-IT"/>
        </w:rPr>
      </w:pPr>
      <w:r w:rsidRPr="00CD1385">
        <w:rPr>
          <w:b/>
          <w:bCs/>
          <w:lang w:val="it-IT"/>
        </w:rPr>
        <w:t>ASSESSORATO ALL'URBANISTICA, INVESTIMENTI E PROGETTI DI SVILUPPO</w:t>
      </w:r>
    </w:p>
    <w:p w14:paraId="55E4EC44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</w:p>
    <w:p w14:paraId="4A48E2CA" w14:textId="77777777" w:rsidR="00CD1385" w:rsidRPr="00CD1385" w:rsidRDefault="00CD1385" w:rsidP="00CD1385">
      <w:pPr>
        <w:spacing w:after="160" w:line="256" w:lineRule="auto"/>
        <w:jc w:val="both"/>
        <w:rPr>
          <w:rFonts w:eastAsia="Calibri"/>
          <w:lang w:val="it-IT" w:eastAsia="en-US"/>
        </w:rPr>
      </w:pPr>
      <w:r w:rsidRPr="00CD1385">
        <w:rPr>
          <w:rFonts w:eastAsia="Calibri"/>
          <w:lang w:val="it-IT" w:eastAsia="en-US"/>
        </w:rPr>
        <w:t>Ai sensi degli articoli 17 e 19 della legge sugli impiegati e operatori tecnici dell'autogoverno locale e regionale (regionale) ("Gazzetta Ufficiale" n. 86/08, 61/11, 04/18 e 112/19), un impiegato temporaneamente autorizzato a svolgere le funzioni di assessore all’urbanistica, investimenti e progetti di sviluppo della Città di Pula-Pola ha pubblicato un concorso pubblico sulla "Gazzetta Ufficiale"/Narodne Novine” della Repubblica di Croazia, il Servizio croato per l'impiego, ufficio regionale di Pola e sul sito web della Città di Pula-Pola per la posizione:</w:t>
      </w:r>
    </w:p>
    <w:p w14:paraId="69314369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</w:p>
    <w:p w14:paraId="21F3FFCB" w14:textId="77777777" w:rsidR="00CD1385" w:rsidRPr="00CD1385" w:rsidRDefault="00CD1385" w:rsidP="00CD1385">
      <w:pPr>
        <w:spacing w:after="120"/>
        <w:ind w:left="714" w:hanging="357"/>
        <w:jc w:val="both"/>
        <w:rPr>
          <w:b/>
          <w:bCs/>
          <w:lang w:val="it-IT"/>
        </w:rPr>
      </w:pPr>
      <w:r w:rsidRPr="00CD1385">
        <w:rPr>
          <w:lang w:val="it-IT"/>
        </w:rPr>
        <w:t xml:space="preserve">• </w:t>
      </w:r>
      <w:r w:rsidRPr="00CD1385">
        <w:rPr>
          <w:b/>
          <w:bCs/>
          <w:lang w:val="it-IT"/>
        </w:rPr>
        <w:t>Addetto/a 1. all’urbanistica – 1 esecutore/ice a tempo determinato in sostituzione dell’impiegato assente da lungo tempo</w:t>
      </w:r>
    </w:p>
    <w:p w14:paraId="28A8D0C2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lang w:val="it-IT"/>
        </w:rPr>
        <w:t>pertanto in accordo a quanto sopra si riporta quanto segue:</w:t>
      </w:r>
    </w:p>
    <w:p w14:paraId="6F5D7D49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</w:p>
    <w:p w14:paraId="709C5F6A" w14:textId="77777777" w:rsidR="00CD1385" w:rsidRPr="00CD1385" w:rsidRDefault="00CD1385" w:rsidP="00CD1385">
      <w:pPr>
        <w:spacing w:after="120"/>
        <w:ind w:left="714" w:hanging="357"/>
        <w:jc w:val="center"/>
        <w:rPr>
          <w:b/>
          <w:bCs/>
          <w:lang w:val="it-IT"/>
        </w:rPr>
      </w:pPr>
      <w:r w:rsidRPr="00CD1385">
        <w:rPr>
          <w:b/>
          <w:bCs/>
          <w:lang w:val="it-IT"/>
        </w:rPr>
        <w:t>AVVISI E ISTRUZIONI</w:t>
      </w:r>
    </w:p>
    <w:p w14:paraId="3A055620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b/>
          <w:bCs/>
          <w:lang w:val="it-IT"/>
        </w:rPr>
        <w:t>Descrizione del lavoro</w:t>
      </w:r>
      <w:r w:rsidRPr="00CD1385">
        <w:rPr>
          <w:lang w:val="it-IT"/>
        </w:rPr>
        <w:t xml:space="preserve"> (con la percentuale approssimativa di tempo necessario per eseguire ciascun lavoro individualmente):</w:t>
      </w:r>
    </w:p>
    <w:p w14:paraId="79C5E3C3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lang w:val="it-IT"/>
        </w:rPr>
        <w:t>- delibera in procedure amministrative e non amministrative meno complesse di competenza della Sezione ed effettua ispezioni per esigenze di attuazione delle attività di competenza della Sezione (55%),</w:t>
      </w:r>
    </w:p>
    <w:p w14:paraId="37BF9D63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lang w:val="it-IT"/>
        </w:rPr>
        <w:t>- tiene traccia di tutti i tipi di procedure, casi e documentazione relativa alle attività di competenza del lavoro della Sezione (30%),</w:t>
      </w:r>
    </w:p>
    <w:p w14:paraId="4D05A805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lang w:val="it-IT"/>
        </w:rPr>
        <w:t>- prepara i fascicoli per l'archiviazione e li consegna all'impiegato per l'archiviazione (10%),</w:t>
      </w:r>
    </w:p>
    <w:p w14:paraId="6D0BA579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lang w:val="it-IT"/>
        </w:rPr>
        <w:t>- svolge altri compiti su ordine dell’assessore, del vice assessore, dell’assistente dell’assessore (5%) e del caposezione</w:t>
      </w:r>
    </w:p>
    <w:p w14:paraId="72D8151B" w14:textId="77777777" w:rsidR="00CD1385" w:rsidRPr="00CD1385" w:rsidRDefault="00CD1385" w:rsidP="00CD1385">
      <w:pPr>
        <w:spacing w:after="120"/>
        <w:ind w:left="714" w:hanging="357"/>
        <w:jc w:val="both"/>
        <w:rPr>
          <w:b/>
          <w:bCs/>
          <w:lang w:val="it-IT"/>
        </w:rPr>
      </w:pPr>
      <w:r w:rsidRPr="00CD1385">
        <w:rPr>
          <w:b/>
          <w:bCs/>
          <w:lang w:val="it-IT"/>
        </w:rPr>
        <w:t>Dati sullo stipendio:</w:t>
      </w:r>
    </w:p>
    <w:p w14:paraId="66AE9A47" w14:textId="77777777" w:rsidR="00CD1385" w:rsidRPr="00CD1385" w:rsidRDefault="00CD1385" w:rsidP="00CD1385">
      <w:pPr>
        <w:spacing w:after="120"/>
        <w:ind w:left="360"/>
        <w:jc w:val="both"/>
        <w:rPr>
          <w:lang w:val="it-IT"/>
        </w:rPr>
      </w:pPr>
      <w:r w:rsidRPr="00CD1385">
        <w:rPr>
          <w:lang w:val="it-IT"/>
        </w:rPr>
        <w:t>I dati sullo stipendio della posizione menzionata sono prescritti dalla Decisione sui coefficienti per il calcolo dello stipendio degli impiegati e operatori tecnici (Slu</w:t>
      </w:r>
      <w:r w:rsidRPr="00CD1385">
        <w:t>žbene novine “/</w:t>
      </w:r>
      <w:r w:rsidRPr="00CD1385">
        <w:rPr>
          <w:lang w:val="it-IT"/>
        </w:rPr>
        <w:t>"Bollettino ufficiale" della Città di Pula-Pola n. 09/10, 13/11 e 25/22). Di conseguenza, lo stipendio per la posizione di Consulente 1 per gli affari comunali equivale alla moltiplicazione del coefficiente per il posto di lavoro 1,55 e la paga base (l'importo di 774,74 euro lordi) aumentato del 0,5% per ogni annualità di servizio.</w:t>
      </w:r>
    </w:p>
    <w:p w14:paraId="53617E2B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</w:p>
    <w:p w14:paraId="5E32126F" w14:textId="77777777" w:rsidR="00CD1385" w:rsidRPr="00CD1385" w:rsidRDefault="00CD1385" w:rsidP="00CD1385">
      <w:pPr>
        <w:spacing w:after="120"/>
        <w:ind w:left="714" w:hanging="357"/>
        <w:jc w:val="both"/>
        <w:rPr>
          <w:b/>
          <w:bCs/>
          <w:lang w:val="it-IT"/>
        </w:rPr>
      </w:pPr>
      <w:r w:rsidRPr="00CD1385">
        <w:rPr>
          <w:b/>
          <w:bCs/>
          <w:lang w:val="it-IT"/>
        </w:rPr>
        <w:t>A) VERIFICA DEI CANDIDATI</w:t>
      </w:r>
    </w:p>
    <w:p w14:paraId="41FA0BDC" w14:textId="77777777" w:rsidR="00CD1385" w:rsidRPr="00CD1385" w:rsidRDefault="00CD1385" w:rsidP="00CD1385">
      <w:pPr>
        <w:spacing w:after="120"/>
        <w:ind w:left="714" w:hanging="357"/>
        <w:jc w:val="both"/>
        <w:rPr>
          <w:b/>
          <w:bCs/>
          <w:lang w:val="it-IT"/>
        </w:rPr>
      </w:pPr>
      <w:r w:rsidRPr="00CD1385">
        <w:rPr>
          <w:b/>
          <w:bCs/>
          <w:lang w:val="it-IT"/>
        </w:rPr>
        <w:t>Verifica dei candidati:</w:t>
      </w:r>
    </w:p>
    <w:p w14:paraId="30A5C11A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  <w:r w:rsidRPr="00CD1385">
        <w:rPr>
          <w:lang w:val="it-IT"/>
        </w:rPr>
        <w:t>La verifica dei candidati consiste nell’esame sulle conoscenze, le capacità e le competenze essenziali per svolgere i compiti relativi al posto di lavoro per la quale il candidato viene ammesso alla prova scritta.</w:t>
      </w:r>
    </w:p>
    <w:p w14:paraId="61EDD58A" w14:textId="77777777" w:rsidR="00CD1385" w:rsidRPr="00CD1385" w:rsidRDefault="00CD1385" w:rsidP="00CD1385">
      <w:pPr>
        <w:spacing w:after="120"/>
        <w:ind w:left="714" w:hanging="357"/>
        <w:jc w:val="both"/>
        <w:rPr>
          <w:b/>
          <w:bCs/>
          <w:lang w:val="it-IT"/>
        </w:rPr>
      </w:pPr>
    </w:p>
    <w:p w14:paraId="7C25F9D4" w14:textId="77777777" w:rsidR="00CD1385" w:rsidRPr="00CD1385" w:rsidRDefault="00CD1385" w:rsidP="00CD1385">
      <w:pPr>
        <w:spacing w:after="120"/>
        <w:ind w:left="714" w:hanging="357"/>
        <w:jc w:val="both"/>
        <w:rPr>
          <w:b/>
          <w:bCs/>
          <w:lang w:val="it-IT"/>
        </w:rPr>
      </w:pPr>
    </w:p>
    <w:p w14:paraId="57EE2D08" w14:textId="77777777" w:rsidR="00CD1385" w:rsidRPr="00CD1385" w:rsidRDefault="00CD1385" w:rsidP="00CD1385">
      <w:pPr>
        <w:spacing w:after="120"/>
        <w:ind w:left="714" w:hanging="357"/>
        <w:jc w:val="both"/>
        <w:rPr>
          <w:b/>
          <w:bCs/>
          <w:lang w:val="it-IT"/>
        </w:rPr>
      </w:pPr>
      <w:r w:rsidRPr="00CD1385">
        <w:rPr>
          <w:b/>
          <w:bCs/>
          <w:lang w:val="it-IT"/>
        </w:rPr>
        <w:lastRenderedPageBreak/>
        <w:t>Fonti legali per la preparazione dei candidati all’esame:</w:t>
      </w:r>
    </w:p>
    <w:p w14:paraId="67425EDA" w14:textId="77777777" w:rsidR="00CD1385" w:rsidRPr="00CD1385" w:rsidRDefault="00CD1385" w:rsidP="00CD1385">
      <w:pPr>
        <w:spacing w:after="120"/>
        <w:ind w:left="360" w:hanging="3"/>
        <w:jc w:val="both"/>
        <w:rPr>
          <w:lang w:val="it-IT"/>
        </w:rPr>
      </w:pPr>
      <w:r w:rsidRPr="00CD1385">
        <w:rPr>
          <w:lang w:val="it-IT"/>
        </w:rPr>
        <w:t>Le domande utilizzate per verificare le conoscenze, le capacità e le competenze essenziali per svolgere le mansioni della posizione alla quale il candidato è ammesso si basano sulle seguenti norme:</w:t>
      </w:r>
    </w:p>
    <w:p w14:paraId="783DADF4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lang w:val="it-IT"/>
        </w:rPr>
        <w:t>1. Legge sulla pianificazione territoriale (Narodne Novine- Gazzetta Ufficiale n. 153/13, 65/17, 114/18, 39/19, 98/19 e 67/23) - Articoli da 53 a 113 e da 135 a 139a</w:t>
      </w:r>
    </w:p>
    <w:p w14:paraId="714764E5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lang w:val="it-IT"/>
        </w:rPr>
        <w:t>2. Legge sulla protezione e conservazione dei beni culturali (Narodne Novine -Gazzetta Ufficiale n. 69/99, 151/03, 157/03 - Modifica, 87/09, 88/10, 61/11, 25/12, 136/12, 157/13, 152/14, 98/15, 44/17, 90/18, 32/20, 62/20, 117/21 e 114/22) – articoli da 7 a 17.</w:t>
      </w:r>
    </w:p>
    <w:p w14:paraId="5AF69DC0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lang w:val="it-IT"/>
        </w:rPr>
        <w:t>3. Legge sull'autogoverno locale e regionale (territoriale) (Narodne Novine-Gazzetta Ufficiale n. 33/01, 60/01, 129/05, 109/07, 125/08, 36/09, 150/11, 144/12, 19/13 – testo rivisto, 137/15-rettifica, 123/17, 98/19 e 144/20)</w:t>
      </w:r>
    </w:p>
    <w:p w14:paraId="420EB2A1" w14:textId="77777777" w:rsidR="00CD1385" w:rsidRPr="00CD1385" w:rsidRDefault="00CD1385" w:rsidP="00CD1385">
      <w:pPr>
        <w:spacing w:after="120"/>
        <w:ind w:left="714" w:hanging="357"/>
        <w:rPr>
          <w:lang w:val="it-IT"/>
        </w:rPr>
      </w:pPr>
      <w:r w:rsidRPr="00CD1385">
        <w:rPr>
          <w:lang w:val="it-IT"/>
        </w:rPr>
        <w:t>4. Regolamento sulle procedure amministrativa (Narodne Novine -Gazzetta Ufficiale n. 75/2021).</w:t>
      </w:r>
    </w:p>
    <w:p w14:paraId="48E7A933" w14:textId="77777777" w:rsidR="00CD1385" w:rsidRPr="00CD1385" w:rsidRDefault="00CD1385" w:rsidP="00CD1385">
      <w:pPr>
        <w:spacing w:after="120"/>
        <w:ind w:left="714" w:hanging="357"/>
        <w:jc w:val="both"/>
        <w:rPr>
          <w:b/>
          <w:bCs/>
          <w:lang w:val="it-IT"/>
        </w:rPr>
      </w:pPr>
      <w:r w:rsidRPr="00CD1385">
        <w:rPr>
          <w:b/>
          <w:bCs/>
          <w:lang w:val="it-IT"/>
        </w:rPr>
        <w:t>Regole della prova d’esame:</w:t>
      </w:r>
    </w:p>
    <w:p w14:paraId="7A52D3C7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  <w:r w:rsidRPr="00CD1385">
        <w:rPr>
          <w:lang w:val="it-IT"/>
        </w:rPr>
        <w:t>1. Al momento dell'arrivo alla prova, al candidato sarà richiesto un documento per l’accertamento dell'identità.</w:t>
      </w:r>
    </w:p>
    <w:p w14:paraId="569379B8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  <w:r w:rsidRPr="00CD1385">
        <w:rPr>
          <w:lang w:val="it-IT"/>
        </w:rPr>
        <w:t>2. Durante la prova del sapere e delle capacità non è consentito: utilizzare pubblicazioni, appunti, telefoni cellulari, uscire dall'aula dove si svolge la prova, parlare o disturbare gli altri candidati.</w:t>
      </w:r>
    </w:p>
    <w:p w14:paraId="72B16E91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  <w:r w:rsidRPr="00CD1385">
        <w:rPr>
          <w:lang w:val="it-IT"/>
        </w:rPr>
        <w:t>3. Il seguito alla procedura introduttiva, la verifica inizia con la distribuzione del test con le domande sul sapere e le capacità di svolgere il lavoro per il posto per il quale il candidato ha fatto domanda.</w:t>
      </w:r>
    </w:p>
    <w:p w14:paraId="1BEBB201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  <w:r w:rsidRPr="00CD1385">
        <w:rPr>
          <w:lang w:val="it-IT"/>
        </w:rPr>
        <w:t>4. Vengono attribuiti da 1 a 10 punti per la verifica del sapere e delle abilità.</w:t>
      </w:r>
    </w:p>
    <w:p w14:paraId="3C18979F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  <w:r w:rsidRPr="00CD1385">
        <w:rPr>
          <w:lang w:val="it-IT"/>
        </w:rPr>
        <w:t>5. Si considera che il candidato abbia superato la prova se ha ottenuto nella verifica, di cui al punto 4, almeno il 50% del punteggio complessivo.</w:t>
      </w:r>
    </w:p>
    <w:p w14:paraId="167D7EA3" w14:textId="77777777" w:rsidR="00CD1385" w:rsidRPr="00CD1385" w:rsidRDefault="00CD1385" w:rsidP="00CD1385">
      <w:pPr>
        <w:spacing w:after="120"/>
        <w:ind w:left="714" w:hanging="357"/>
        <w:rPr>
          <w:b/>
          <w:bCs/>
          <w:lang w:val="it-IT"/>
        </w:rPr>
      </w:pPr>
    </w:p>
    <w:p w14:paraId="676FFED1" w14:textId="77777777" w:rsidR="00CD1385" w:rsidRPr="00CD1385" w:rsidRDefault="00CD1385" w:rsidP="00CD1385">
      <w:pPr>
        <w:spacing w:after="120"/>
        <w:ind w:left="714" w:hanging="357"/>
        <w:rPr>
          <w:b/>
          <w:bCs/>
          <w:lang w:val="it-IT"/>
        </w:rPr>
      </w:pPr>
      <w:r w:rsidRPr="00CD1385">
        <w:rPr>
          <w:b/>
          <w:bCs/>
          <w:lang w:val="it-IT"/>
        </w:rPr>
        <w:t>4. COLLOQUIO</w:t>
      </w:r>
    </w:p>
    <w:p w14:paraId="4E8F7C54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  <w:r w:rsidRPr="00CD1385">
        <w:rPr>
          <w:lang w:val="it-IT"/>
        </w:rPr>
        <w:t>1. Il colloquio (intervista) viene svolto solo con quei candidati che hanno ottenuto il 50% o più punti nel test.</w:t>
      </w:r>
    </w:p>
    <w:p w14:paraId="71A18BA3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  <w:r w:rsidRPr="00CD1385">
        <w:rPr>
          <w:lang w:val="it-IT"/>
        </w:rPr>
        <w:t>2. Il comitato per l'attuazione del concorso pubblico determina gli interessi, gli obiettivi e la motivazione al lavoro dei candidati attraverso il colloquio con i candidati. I risultati vengono valutati da 1 a 10 punti.</w:t>
      </w:r>
    </w:p>
    <w:p w14:paraId="5D76E659" w14:textId="77777777" w:rsidR="00CD1385" w:rsidRPr="00CD1385" w:rsidRDefault="00CD1385" w:rsidP="00CD1385">
      <w:pPr>
        <w:spacing w:after="120"/>
        <w:ind w:left="714" w:hanging="357"/>
        <w:jc w:val="both"/>
        <w:rPr>
          <w:lang w:val="it-IT"/>
        </w:rPr>
      </w:pPr>
      <w:r w:rsidRPr="00CD1385">
        <w:rPr>
          <w:lang w:val="it-IT"/>
        </w:rPr>
        <w:t>Il numero totale di punti che un candidato può ottenere tramite test e colloquio è 20.</w:t>
      </w:r>
    </w:p>
    <w:p w14:paraId="356FC12B" w14:textId="77777777" w:rsidR="00CD1385" w:rsidRPr="00CD1385" w:rsidRDefault="00CD1385" w:rsidP="00CD1385">
      <w:pPr>
        <w:spacing w:after="160" w:line="256" w:lineRule="auto"/>
        <w:jc w:val="both"/>
        <w:rPr>
          <w:rFonts w:eastAsia="Calibri"/>
          <w:lang w:val="it-IT" w:eastAsia="en-US"/>
        </w:rPr>
      </w:pPr>
      <w:r w:rsidRPr="00CD1385">
        <w:rPr>
          <w:rFonts w:eastAsia="Calibri"/>
          <w:lang w:val="it-IT" w:eastAsia="en-US"/>
        </w:rPr>
        <w:t xml:space="preserve">Al termine della procedura, la Commissione per l'attuazione del concorso pubblico determina la graduatoria dei candidati in base al punteggio complessivo conseguito e consegna la graduatoria dei candidati ed una relazione sull'andamento della procedura, sottoscritta da tutti i componenti della Commissione, all’impiegato temporaneamente delegato a svolgere le funzioni di assessore </w:t>
      </w:r>
      <w:bookmarkStart w:id="0" w:name="_Hlk152664116"/>
      <w:r w:rsidRPr="00CD1385">
        <w:rPr>
          <w:rFonts w:eastAsia="Calibri"/>
          <w:lang w:val="it-IT" w:eastAsia="en-US"/>
        </w:rPr>
        <w:t xml:space="preserve">all’urbanistica, investimenti e progetti di sviluppo </w:t>
      </w:r>
      <w:bookmarkEnd w:id="0"/>
      <w:r w:rsidRPr="00CD1385">
        <w:rPr>
          <w:rFonts w:eastAsia="Calibri"/>
          <w:lang w:val="it-IT" w:eastAsia="en-US"/>
        </w:rPr>
        <w:t xml:space="preserve">della Città di Pula-Pola. </w:t>
      </w:r>
    </w:p>
    <w:p w14:paraId="1B526A7C" w14:textId="77777777" w:rsidR="00CD1385" w:rsidRPr="00CD1385" w:rsidRDefault="00CD1385" w:rsidP="00CD1385">
      <w:pPr>
        <w:spacing w:after="160" w:line="256" w:lineRule="auto"/>
        <w:jc w:val="both"/>
        <w:rPr>
          <w:rFonts w:eastAsia="Calibri"/>
          <w:lang w:val="it-IT" w:eastAsia="en-US"/>
        </w:rPr>
      </w:pPr>
      <w:r w:rsidRPr="00CD1385">
        <w:rPr>
          <w:rFonts w:eastAsia="Calibri"/>
          <w:lang w:val="it-IT" w:eastAsia="en-US"/>
        </w:rPr>
        <w:t xml:space="preserve">Il candidato selezionato, all'atto della notifica della selezione, presenta un certificato di idoneità sanitaria a svolgere le mansioni dell'incarico, prima dell'adozione della Decisione di ammissione in servizio. </w:t>
      </w:r>
    </w:p>
    <w:p w14:paraId="43CBE50C" w14:textId="77777777" w:rsidR="00CD1385" w:rsidRPr="00CD1385" w:rsidRDefault="00CD1385" w:rsidP="00CD1385">
      <w:pPr>
        <w:spacing w:after="160" w:line="256" w:lineRule="auto"/>
        <w:jc w:val="both"/>
        <w:rPr>
          <w:rFonts w:eastAsia="Calibri"/>
          <w:lang w:val="it-IT" w:eastAsia="en-US"/>
        </w:rPr>
      </w:pPr>
      <w:r w:rsidRPr="00CD1385">
        <w:rPr>
          <w:rFonts w:eastAsia="Calibri"/>
          <w:lang w:val="it-IT" w:eastAsia="en-US"/>
        </w:rPr>
        <w:lastRenderedPageBreak/>
        <w:t>L’assessore all'urbanistica, gli investimenti e i progetti di sviluppo della Città di Pula-Pola emette la decisione sull'ammissione al servizio, che viene consegnata a tutti i candidati che hanno presentato domanda per l'annuncio e che hanno sostenuto la prova scritta.</w:t>
      </w:r>
    </w:p>
    <w:p w14:paraId="001EDA93" w14:textId="77777777" w:rsidR="00CD1385" w:rsidRPr="00CD1385" w:rsidRDefault="00CD1385" w:rsidP="00CD1385">
      <w:pPr>
        <w:spacing w:after="160" w:line="256" w:lineRule="auto"/>
        <w:jc w:val="both"/>
        <w:rPr>
          <w:rFonts w:eastAsia="Calibri"/>
          <w:lang w:val="it-IT" w:eastAsia="en-US"/>
        </w:rPr>
      </w:pPr>
      <w:r w:rsidRPr="00CD1385">
        <w:rPr>
          <w:rFonts w:eastAsia="Calibri"/>
          <w:lang w:val="it-IT" w:eastAsia="en-US"/>
        </w:rPr>
        <w:t>Il candidato che non è soddisfatto della decisione sull'ammissione al servizio del candidato selezionato ha il diritto di presentare ricorso al sindaco della Città di Pula-Pola entro 15 giorni dalla data di consegna della decisione.</w:t>
      </w:r>
    </w:p>
    <w:p w14:paraId="3AB3EB61" w14:textId="77777777" w:rsidR="00CD1385" w:rsidRPr="00CD1385" w:rsidRDefault="00CD1385" w:rsidP="00CD1385">
      <w:pPr>
        <w:spacing w:after="160" w:line="256" w:lineRule="auto"/>
        <w:jc w:val="both"/>
        <w:rPr>
          <w:rFonts w:eastAsia="Calibri"/>
          <w:lang w:val="it-IT" w:eastAsia="en-US"/>
        </w:rPr>
      </w:pPr>
    </w:p>
    <w:p w14:paraId="2359C800" w14:textId="77777777" w:rsidR="00CD1385" w:rsidRPr="00CD1385" w:rsidRDefault="00CD1385" w:rsidP="00CD1385">
      <w:pPr>
        <w:spacing w:after="160" w:line="256" w:lineRule="auto"/>
        <w:jc w:val="center"/>
        <w:rPr>
          <w:rFonts w:eastAsia="Calibri"/>
          <w:lang w:val="it-IT" w:eastAsia="en-US"/>
        </w:rPr>
      </w:pPr>
      <w:r w:rsidRPr="00CD1385">
        <w:rPr>
          <w:rFonts w:eastAsia="Calibri"/>
          <w:b/>
          <w:bCs/>
          <w:lang w:val="it-IT" w:eastAsia="en-US"/>
        </w:rPr>
        <w:t>L'INVITO PER ALL’ESAME SARÀ PUBBLICATO ALMENO 5 GIORNI PRIMA DELLA PROVA, SUL SITO WEB DELLA CITTÀ DI PULA-POLA E NELLA BACHECA DELL’ASSESSORATO ALL’URBANISTICA, INVESTIMENTI E PROGETTI DI SVILUPPO</w:t>
      </w:r>
      <w:r w:rsidRPr="00CD1385">
        <w:rPr>
          <w:rFonts w:eastAsia="Calibri"/>
          <w:lang w:val="it-IT" w:eastAsia="en-US"/>
        </w:rPr>
        <w:t>.</w:t>
      </w:r>
    </w:p>
    <w:p w14:paraId="465A6F1B" w14:textId="77777777" w:rsidR="00CD1385" w:rsidRPr="00CD1385" w:rsidRDefault="00CD1385" w:rsidP="00CD1385">
      <w:pPr>
        <w:spacing w:after="160" w:line="256" w:lineRule="auto"/>
        <w:jc w:val="right"/>
        <w:rPr>
          <w:rFonts w:eastAsia="Calibri"/>
          <w:b/>
          <w:bCs/>
          <w:lang w:val="it-IT" w:eastAsia="en-US"/>
        </w:rPr>
      </w:pPr>
    </w:p>
    <w:p w14:paraId="1665471D" w14:textId="77777777" w:rsidR="00CD1385" w:rsidRPr="00CD1385" w:rsidRDefault="00CD1385" w:rsidP="00CD1385">
      <w:pPr>
        <w:spacing w:after="160" w:line="256" w:lineRule="auto"/>
        <w:jc w:val="right"/>
        <w:rPr>
          <w:rFonts w:eastAsia="Calibri"/>
          <w:lang w:val="it-IT" w:eastAsia="en-US"/>
        </w:rPr>
      </w:pPr>
      <w:r w:rsidRPr="00CD1385">
        <w:rPr>
          <w:rFonts w:eastAsia="Calibri"/>
          <w:b/>
          <w:bCs/>
          <w:lang w:val="it-IT" w:eastAsia="en-US"/>
        </w:rPr>
        <w:t>Commissione per l'attuazione dell’aanuncio pubblico</w:t>
      </w:r>
    </w:p>
    <w:p w14:paraId="1D788C7E" w14:textId="77777777" w:rsidR="00CD1385" w:rsidRPr="00D14CFC" w:rsidRDefault="00CD1385" w:rsidP="00FF402B">
      <w:pPr>
        <w:jc w:val="right"/>
      </w:pPr>
    </w:p>
    <w:sectPr w:rsidR="00CD1385" w:rsidRPr="00D14CFC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DAD"/>
    <w:multiLevelType w:val="hybridMultilevel"/>
    <w:tmpl w:val="CDDE365C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2637A"/>
    <w:multiLevelType w:val="hybridMultilevel"/>
    <w:tmpl w:val="25D024BC"/>
    <w:lvl w:ilvl="0" w:tplc="6E00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2891"/>
    <w:multiLevelType w:val="hybridMultilevel"/>
    <w:tmpl w:val="9D5AEE5C"/>
    <w:lvl w:ilvl="0" w:tplc="FFFFFFFF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B5A49"/>
    <w:multiLevelType w:val="hybridMultilevel"/>
    <w:tmpl w:val="404AD54A"/>
    <w:lvl w:ilvl="0" w:tplc="A4D04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E62875"/>
    <w:multiLevelType w:val="hybridMultilevel"/>
    <w:tmpl w:val="898AF6D8"/>
    <w:lvl w:ilvl="0" w:tplc="FFFFFFFF">
      <w:numFmt w:val="bullet"/>
      <w:lvlText w:val="-"/>
      <w:lvlJc w:val="left"/>
      <w:pPr>
        <w:ind w:left="720" w:hanging="360"/>
      </w:pPr>
      <w:rPr>
        <w:rFonts w:ascii="System" w:eastAsia="System" w:hAnsi="System" w:cs="System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A00B8"/>
    <w:multiLevelType w:val="hybridMultilevel"/>
    <w:tmpl w:val="23168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B140F"/>
    <w:multiLevelType w:val="hybridMultilevel"/>
    <w:tmpl w:val="83640052"/>
    <w:lvl w:ilvl="0" w:tplc="6E00582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75F33153"/>
    <w:multiLevelType w:val="hybridMultilevel"/>
    <w:tmpl w:val="EC82B88E"/>
    <w:lvl w:ilvl="0" w:tplc="6E00582E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967004014">
    <w:abstractNumId w:val="8"/>
  </w:num>
  <w:num w:numId="2" w16cid:durableId="1238126750">
    <w:abstractNumId w:val="1"/>
  </w:num>
  <w:num w:numId="3" w16cid:durableId="2064210333">
    <w:abstractNumId w:val="7"/>
  </w:num>
  <w:num w:numId="4" w16cid:durableId="1859611657">
    <w:abstractNumId w:val="5"/>
  </w:num>
  <w:num w:numId="5" w16cid:durableId="105272877">
    <w:abstractNumId w:val="4"/>
  </w:num>
  <w:num w:numId="6" w16cid:durableId="1959099587">
    <w:abstractNumId w:val="2"/>
  </w:num>
  <w:num w:numId="7" w16cid:durableId="511187238">
    <w:abstractNumId w:val="12"/>
  </w:num>
  <w:num w:numId="8" w16cid:durableId="671492539">
    <w:abstractNumId w:val="0"/>
  </w:num>
  <w:num w:numId="9" w16cid:durableId="1681423727">
    <w:abstractNumId w:val="6"/>
  </w:num>
  <w:num w:numId="10" w16cid:durableId="1273129684">
    <w:abstractNumId w:val="8"/>
  </w:num>
  <w:num w:numId="11" w16cid:durableId="1318995325">
    <w:abstractNumId w:val="11"/>
  </w:num>
  <w:num w:numId="12" w16cid:durableId="459761395">
    <w:abstractNumId w:val="9"/>
  </w:num>
  <w:num w:numId="13" w16cid:durableId="1154250455">
    <w:abstractNumId w:val="9"/>
  </w:num>
  <w:num w:numId="14" w16cid:durableId="12022790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6567784">
    <w:abstractNumId w:val="8"/>
  </w:num>
  <w:num w:numId="16" w16cid:durableId="1065877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2571E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3317"/>
    <w:rsid w:val="00107529"/>
    <w:rsid w:val="001206C8"/>
    <w:rsid w:val="001511E6"/>
    <w:rsid w:val="001539FF"/>
    <w:rsid w:val="00167D25"/>
    <w:rsid w:val="00170672"/>
    <w:rsid w:val="00177101"/>
    <w:rsid w:val="00177FC5"/>
    <w:rsid w:val="001964FE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44F14"/>
    <w:rsid w:val="00274029"/>
    <w:rsid w:val="002840D2"/>
    <w:rsid w:val="00284B3B"/>
    <w:rsid w:val="002852A3"/>
    <w:rsid w:val="00297AD4"/>
    <w:rsid w:val="002A0BE2"/>
    <w:rsid w:val="002A708D"/>
    <w:rsid w:val="002C01E6"/>
    <w:rsid w:val="002C346D"/>
    <w:rsid w:val="002E55C2"/>
    <w:rsid w:val="0031077A"/>
    <w:rsid w:val="00344D20"/>
    <w:rsid w:val="00361087"/>
    <w:rsid w:val="003A0038"/>
    <w:rsid w:val="003A3AD3"/>
    <w:rsid w:val="003B5FC6"/>
    <w:rsid w:val="003C6B59"/>
    <w:rsid w:val="003E2165"/>
    <w:rsid w:val="0040281F"/>
    <w:rsid w:val="00404C68"/>
    <w:rsid w:val="00412453"/>
    <w:rsid w:val="0041311C"/>
    <w:rsid w:val="00420361"/>
    <w:rsid w:val="00441839"/>
    <w:rsid w:val="004454C3"/>
    <w:rsid w:val="00474EBC"/>
    <w:rsid w:val="00482AFA"/>
    <w:rsid w:val="00484AA8"/>
    <w:rsid w:val="00496C3F"/>
    <w:rsid w:val="0049751A"/>
    <w:rsid w:val="004A1D6F"/>
    <w:rsid w:val="004A2ACA"/>
    <w:rsid w:val="004D080D"/>
    <w:rsid w:val="004E1AB5"/>
    <w:rsid w:val="004F1E63"/>
    <w:rsid w:val="004F2B06"/>
    <w:rsid w:val="00502C13"/>
    <w:rsid w:val="00505EEB"/>
    <w:rsid w:val="005141BC"/>
    <w:rsid w:val="00522F59"/>
    <w:rsid w:val="005248B5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5164"/>
    <w:rsid w:val="00607224"/>
    <w:rsid w:val="00611999"/>
    <w:rsid w:val="00611D67"/>
    <w:rsid w:val="006276CA"/>
    <w:rsid w:val="00634886"/>
    <w:rsid w:val="00652267"/>
    <w:rsid w:val="006631A7"/>
    <w:rsid w:val="00673C4E"/>
    <w:rsid w:val="00675F70"/>
    <w:rsid w:val="006C6750"/>
    <w:rsid w:val="006C6A17"/>
    <w:rsid w:val="006D3D7B"/>
    <w:rsid w:val="006E3C51"/>
    <w:rsid w:val="006E406E"/>
    <w:rsid w:val="006F0D62"/>
    <w:rsid w:val="00717C1E"/>
    <w:rsid w:val="007202B8"/>
    <w:rsid w:val="00720BF5"/>
    <w:rsid w:val="00723522"/>
    <w:rsid w:val="00723E73"/>
    <w:rsid w:val="00735BFD"/>
    <w:rsid w:val="00792BA3"/>
    <w:rsid w:val="007E238B"/>
    <w:rsid w:val="007E3EC4"/>
    <w:rsid w:val="007E47AF"/>
    <w:rsid w:val="008174F3"/>
    <w:rsid w:val="00821D1E"/>
    <w:rsid w:val="00851FAD"/>
    <w:rsid w:val="008555FF"/>
    <w:rsid w:val="008610E8"/>
    <w:rsid w:val="00870742"/>
    <w:rsid w:val="00881358"/>
    <w:rsid w:val="0088623A"/>
    <w:rsid w:val="0088727E"/>
    <w:rsid w:val="00894E49"/>
    <w:rsid w:val="008A1F42"/>
    <w:rsid w:val="008A2C87"/>
    <w:rsid w:val="008B024F"/>
    <w:rsid w:val="008B048A"/>
    <w:rsid w:val="008D510A"/>
    <w:rsid w:val="008F0309"/>
    <w:rsid w:val="008F1FC1"/>
    <w:rsid w:val="00906A0F"/>
    <w:rsid w:val="00906C88"/>
    <w:rsid w:val="00912DF5"/>
    <w:rsid w:val="0097561D"/>
    <w:rsid w:val="009762D1"/>
    <w:rsid w:val="00987471"/>
    <w:rsid w:val="0099320F"/>
    <w:rsid w:val="009D2426"/>
    <w:rsid w:val="009F22EE"/>
    <w:rsid w:val="00A215B3"/>
    <w:rsid w:val="00A24DF0"/>
    <w:rsid w:val="00A25F87"/>
    <w:rsid w:val="00A27086"/>
    <w:rsid w:val="00A27A8A"/>
    <w:rsid w:val="00A40A56"/>
    <w:rsid w:val="00A62353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C04F1"/>
    <w:rsid w:val="00BC2920"/>
    <w:rsid w:val="00BE0DA5"/>
    <w:rsid w:val="00BF1C13"/>
    <w:rsid w:val="00C0524C"/>
    <w:rsid w:val="00C238B5"/>
    <w:rsid w:val="00C26AFA"/>
    <w:rsid w:val="00C3098A"/>
    <w:rsid w:val="00C65224"/>
    <w:rsid w:val="00C760B7"/>
    <w:rsid w:val="00CD1385"/>
    <w:rsid w:val="00CD43B2"/>
    <w:rsid w:val="00CD5A01"/>
    <w:rsid w:val="00D14CFC"/>
    <w:rsid w:val="00D25624"/>
    <w:rsid w:val="00D72C47"/>
    <w:rsid w:val="00D77601"/>
    <w:rsid w:val="00D938E3"/>
    <w:rsid w:val="00DD36C4"/>
    <w:rsid w:val="00DE41BC"/>
    <w:rsid w:val="00DE5005"/>
    <w:rsid w:val="00E0236E"/>
    <w:rsid w:val="00E045B6"/>
    <w:rsid w:val="00E103E2"/>
    <w:rsid w:val="00E150BB"/>
    <w:rsid w:val="00E20449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14C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03_10_157_2256.html" TargetMode="External"/><Relationship Id="rId13" Type="http://schemas.openxmlformats.org/officeDocument/2006/relationships/hyperlink" Target="http://narodne-novine.nn.hr/clanci/sluzbeni/2012_12_136_2883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rodne-novine.nn.hr/clanci/sluzbeni/2003_09_151_2180.html" TargetMode="External"/><Relationship Id="rId12" Type="http://schemas.openxmlformats.org/officeDocument/2006/relationships/hyperlink" Target="http://narodne-novine.nn.hr/clanci/sluzbeni/2012_02_25_636.html" TargetMode="External"/><Relationship Id="rId17" Type="http://schemas.openxmlformats.org/officeDocument/2006/relationships/hyperlink" Target="http://narodne-novine.nn.hr/clanci/sluzbeni/2015_09_98_189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full/2017_05_44_100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1999_07_69_1284.html" TargetMode="External"/><Relationship Id="rId11" Type="http://schemas.openxmlformats.org/officeDocument/2006/relationships/hyperlink" Target="http://narodne-novine.nn.hr/clanci/sluzbeni/2011_06_61_136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rodne-novine.nn.hr/clanci/sluzbeni/2014_12_152_2865.html" TargetMode="External"/><Relationship Id="rId10" Type="http://schemas.openxmlformats.org/officeDocument/2006/relationships/hyperlink" Target="http://narodne-novine.nn.hr/clanci/sluzbeni/2010_07_88_2464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09_07_87_2130.html" TargetMode="External"/><Relationship Id="rId14" Type="http://schemas.openxmlformats.org/officeDocument/2006/relationships/hyperlink" Target="http://narodne-novine.nn.hr/clanci/sluzbeni/2013_12_157_32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1804</Words>
  <Characters>10284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3</cp:revision>
  <cp:lastPrinted>2020-07-31T12:41:00Z</cp:lastPrinted>
  <dcterms:created xsi:type="dcterms:W3CDTF">2024-08-23T07:02:00Z</dcterms:created>
  <dcterms:modified xsi:type="dcterms:W3CDTF">2024-08-23T07:02:00Z</dcterms:modified>
</cp:coreProperties>
</file>