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9" w:rsidRDefault="009F4259" w:rsidP="009F4259">
      <w:pPr>
        <w:rPr>
          <w:lang w:eastAsia="en-US"/>
        </w:rPr>
      </w:pPr>
      <w:bookmarkStart w:id="0" w:name="_Toc468978617"/>
    </w:p>
    <w:p w:rsidR="00C763F1" w:rsidRPr="009F4259" w:rsidRDefault="00C763F1" w:rsidP="009F4259">
      <w:pPr>
        <w:rPr>
          <w:lang w:eastAsia="en-US"/>
        </w:rPr>
      </w:pPr>
    </w:p>
    <w:p w:rsidR="005B0986" w:rsidRDefault="005B0986" w:rsidP="008518CC">
      <w:pPr>
        <w:pStyle w:val="Caption"/>
        <w:rPr>
          <w:rFonts w:ascii="Arial Narrow" w:hAnsi="Arial Narrow"/>
          <w:sz w:val="24"/>
          <w:szCs w:val="24"/>
        </w:rPr>
      </w:pPr>
      <w:r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2"/>
        <w:gridCol w:w="5301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IZVJEŠĆE O SAVJETOVANJU S JAVNOŠĆU</w:t>
            </w:r>
          </w:p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U POSTUPKU DONOŠENJA</w:t>
            </w:r>
          </w:p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ODLUK</w:t>
            </w:r>
            <w:r w:rsidR="005B18C2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E O KOMUNALNOJ NAKNADI</w:t>
            </w:r>
          </w:p>
          <w:p w:rsidR="0072489B" w:rsidRDefault="0072489B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Nositelj izrade izvješća: </w:t>
            </w:r>
          </w:p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GRAD PULA – POLA, UPRAVNI ODJEL ZA PROSTORNO UREĐENJE, KOMUNALNI SUSTAV I IMOVINU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8518CC" w:rsidRDefault="008518CC" w:rsidP="008518C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8518CC" w:rsidRPr="002906BA" w:rsidRDefault="004A1573" w:rsidP="004A1573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 w:rsidRPr="002906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Odluka  o </w:t>
            </w:r>
            <w:r w:rsidR="00E754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komunalnoj naknadi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8518CC" w:rsidRDefault="00C47331" w:rsidP="008518C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Grad Pula – Pola</w:t>
            </w:r>
          </w:p>
          <w:p w:rsidR="00C47331" w:rsidRPr="008518CC" w:rsidRDefault="00C47331" w:rsidP="008518C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Upravni odjel za prostorno uređenje, komunalni sustav i imovinu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04DDF" w:rsidRDefault="00504DD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E21A98" w:rsidRPr="00DE2F7D" w:rsidRDefault="00BB1294" w:rsidP="005B18C2">
            <w:pPr>
              <w:pStyle w:val="t-9-8"/>
              <w:spacing w:before="0" w:beforeAutospacing="0" w:after="0" w:afterAutospacing="0"/>
              <w:ind w:left="21"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F7D">
              <w:rPr>
                <w:rFonts w:ascii="Arial" w:hAnsi="Arial" w:cs="Arial"/>
                <w:b/>
                <w:bCs/>
                <w:sz w:val="20"/>
                <w:szCs w:val="20"/>
              </w:rPr>
              <w:t>Pravni temelj</w:t>
            </w:r>
            <w:r w:rsidR="00E616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</w:t>
            </w:r>
            <w:r w:rsidR="005B18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donošenje akta je članak 95</w:t>
            </w:r>
            <w:r w:rsidR="00250099">
              <w:rPr>
                <w:rFonts w:ascii="Arial" w:hAnsi="Arial" w:cs="Arial"/>
                <w:b/>
                <w:bCs/>
                <w:sz w:val="20"/>
                <w:szCs w:val="20"/>
              </w:rPr>
              <w:t>. Zako</w:t>
            </w:r>
            <w:r w:rsidR="004542EF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 w:rsidR="00250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komunalnom gospodarstvo</w:t>
            </w:r>
            <w:r w:rsidR="00831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(Narodne novine 68/18)</w:t>
            </w:r>
            <w:r w:rsidR="00250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kojim je propisano da predstavničko tijelo </w:t>
            </w:r>
            <w:r w:rsidR="005B18C2">
              <w:rPr>
                <w:rFonts w:ascii="Arial" w:hAnsi="Arial" w:cs="Arial"/>
                <w:b/>
                <w:bCs/>
                <w:sz w:val="20"/>
                <w:szCs w:val="20"/>
              </w:rPr>
              <w:t>donosi odluku o komunalnoj naknadi</w:t>
            </w:r>
            <w:r w:rsidR="00831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odnosno </w:t>
            </w:r>
            <w:proofErr w:type="spellStart"/>
            <w:r w:rsidR="00831CE9">
              <w:rPr>
                <w:rFonts w:ascii="Arial" w:hAnsi="Arial" w:cs="Arial"/>
                <w:b/>
                <w:bCs/>
                <w:sz w:val="20"/>
                <w:szCs w:val="20"/>
              </w:rPr>
              <w:t>čl</w:t>
            </w:r>
            <w:proofErr w:type="spellEnd"/>
            <w:r w:rsidR="00831CE9">
              <w:rPr>
                <w:rFonts w:ascii="Arial" w:hAnsi="Arial" w:cs="Arial"/>
                <w:b/>
                <w:bCs/>
                <w:sz w:val="20"/>
                <w:szCs w:val="20"/>
              </w:rPr>
              <w:t>. 129. Istog Zakona kojim je propisano da</w:t>
            </w:r>
            <w:r w:rsidR="005B18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31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 nakon isteka kalendarske godine</w:t>
            </w:r>
            <w:r w:rsidR="005B18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koju su doneseni programi održavanja komunalne </w:t>
            </w:r>
            <w:proofErr w:type="spellStart"/>
            <w:r w:rsidR="005B18C2">
              <w:rPr>
                <w:rFonts w:ascii="Arial" w:hAnsi="Arial" w:cs="Arial"/>
                <w:b/>
                <w:bCs/>
                <w:sz w:val="20"/>
                <w:szCs w:val="20"/>
              </w:rPr>
              <w:t>infrastukture</w:t>
            </w:r>
            <w:proofErr w:type="spellEnd"/>
            <w:r w:rsidR="005B18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odluke o vrijednosti boda rješenje o komunalnoj naknadi može donijeti samo temeljem odluke o komunalnoj naknadi donesenoj </w:t>
            </w:r>
            <w:r w:rsidR="00831CE9">
              <w:rPr>
                <w:rFonts w:ascii="Arial" w:hAnsi="Arial" w:cs="Arial"/>
                <w:b/>
                <w:bCs/>
                <w:sz w:val="20"/>
                <w:szCs w:val="20"/>
              </w:rPr>
              <w:t>na temelju novog Zakona.</w:t>
            </w:r>
            <w:r w:rsidR="00454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807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Ovom Odlukom se vrši </w:t>
            </w:r>
            <w:proofErr w:type="spellStart"/>
            <w:r w:rsidR="00C80777">
              <w:rPr>
                <w:rFonts w:ascii="Arial" w:hAnsi="Arial" w:cs="Arial"/>
                <w:b/>
                <w:bCs/>
                <w:sz w:val="20"/>
                <w:szCs w:val="20"/>
              </w:rPr>
              <w:t>usklada</w:t>
            </w:r>
            <w:proofErr w:type="spellEnd"/>
            <w:r w:rsidR="00C807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odredbama novog Zakona o komunalnom gospodarstvu.</w:t>
            </w:r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5437C" w:rsidRDefault="00D129F4" w:rsidP="00D549BA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hyperlink r:id="rId4" w:history="1">
              <w:r w:rsidRPr="002E0A33">
                <w:rPr>
                  <w:rStyle w:val="Hyperlink"/>
                  <w:rFonts w:ascii="Arial Narrow" w:hAnsi="Arial Narrow" w:cs="Times New Roman"/>
                  <w:bCs/>
                  <w:sz w:val="20"/>
                  <w:szCs w:val="20"/>
                </w:rPr>
                <w:t>http://www.pula.hr/hr/eusluge/ekonzultacije/ekonzultacije-u-tijeku/</w:t>
              </w:r>
            </w:hyperlink>
          </w:p>
          <w:p w:rsidR="00D129F4" w:rsidRPr="00D129F4" w:rsidRDefault="00D129F4" w:rsidP="00D549BA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hyperlink r:id="rId5" w:history="1">
              <w:r w:rsidRPr="002E0A33">
                <w:rPr>
                  <w:rStyle w:val="Hyperlink"/>
                  <w:rFonts w:ascii="Arial Narrow" w:hAnsi="Arial Narrow" w:cs="Times New Roman"/>
                  <w:bCs/>
                  <w:sz w:val="20"/>
                  <w:szCs w:val="20"/>
                </w:rPr>
                <w:t>http://www.pula.hr/hr/uprava/upravni-odjeli-i-sluzbe/upravni-odjel-za-prostorno-uredenje-komunalni-sustav-i-imovinu/obavijesti/</w:t>
              </w:r>
            </w:hyperlink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8518CC" w:rsidRDefault="008518CC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Internetsko savjetovanje sa zainteresiranom javno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šću 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provedeno 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 </w:t>
            </w:r>
            <w:r w:rsidR="009B63C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razdoblju od 12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9B63C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listopada do 12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F60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</w:t>
            </w:r>
            <w:r w:rsidR="009B63C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tudenog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2018. </w:t>
            </w:r>
            <w:r w:rsidR="00F60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odine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214EE3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</w:t>
            </w:r>
            <w:r w:rsidR="005B0986"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išljenja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, primjedbe </w:t>
            </w:r>
            <w:r w:rsidR="005B0986"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i prijedl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ozi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zaunteresirane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javnosti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F603C9" w:rsidRDefault="00F01E57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razdoblju provedbe savjetovanja nema zaprimljenih mišljenja, primjedbi i prijedloga zainteresirane javnosti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504DDF" w:rsidRDefault="009C3F8D" w:rsidP="00504DD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Provedba savjetovanja nije iziskivala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dodatna  financijs</w:t>
            </w:r>
            <w:r w:rsidRP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ka sredstva</w:t>
            </w:r>
          </w:p>
        </w:tc>
      </w:tr>
    </w:tbl>
    <w:p w:rsidR="00FF0B57" w:rsidRDefault="00FF0B57" w:rsidP="00A5648D"/>
    <w:sectPr w:rsidR="00FF0B57" w:rsidSect="00A5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0986"/>
    <w:rsid w:val="00016835"/>
    <w:rsid w:val="000304A0"/>
    <w:rsid w:val="00053D88"/>
    <w:rsid w:val="000C54FF"/>
    <w:rsid w:val="00111319"/>
    <w:rsid w:val="00113D8C"/>
    <w:rsid w:val="001143A3"/>
    <w:rsid w:val="001669FD"/>
    <w:rsid w:val="001907B5"/>
    <w:rsid w:val="001B42F8"/>
    <w:rsid w:val="001E4F97"/>
    <w:rsid w:val="00214EE3"/>
    <w:rsid w:val="00226BC4"/>
    <w:rsid w:val="00240B06"/>
    <w:rsid w:val="00250099"/>
    <w:rsid w:val="00286D07"/>
    <w:rsid w:val="002906BA"/>
    <w:rsid w:val="003004D8"/>
    <w:rsid w:val="003154CF"/>
    <w:rsid w:val="0035546B"/>
    <w:rsid w:val="00396FD3"/>
    <w:rsid w:val="003D7555"/>
    <w:rsid w:val="00410043"/>
    <w:rsid w:val="00413853"/>
    <w:rsid w:val="004265EC"/>
    <w:rsid w:val="004325FC"/>
    <w:rsid w:val="004542EF"/>
    <w:rsid w:val="00465BE0"/>
    <w:rsid w:val="0047086C"/>
    <w:rsid w:val="004815AF"/>
    <w:rsid w:val="00490725"/>
    <w:rsid w:val="004A1573"/>
    <w:rsid w:val="004D3B82"/>
    <w:rsid w:val="00502B50"/>
    <w:rsid w:val="00504138"/>
    <w:rsid w:val="00504DDF"/>
    <w:rsid w:val="00551580"/>
    <w:rsid w:val="005850BB"/>
    <w:rsid w:val="00587C9C"/>
    <w:rsid w:val="005B0986"/>
    <w:rsid w:val="005B18C2"/>
    <w:rsid w:val="005D3E06"/>
    <w:rsid w:val="00622911"/>
    <w:rsid w:val="006A0C1A"/>
    <w:rsid w:val="006D5829"/>
    <w:rsid w:val="00710D22"/>
    <w:rsid w:val="0072489B"/>
    <w:rsid w:val="00726231"/>
    <w:rsid w:val="00735675"/>
    <w:rsid w:val="007A1C7C"/>
    <w:rsid w:val="00805D93"/>
    <w:rsid w:val="00831CE9"/>
    <w:rsid w:val="00843EBF"/>
    <w:rsid w:val="008518CC"/>
    <w:rsid w:val="00861A01"/>
    <w:rsid w:val="009521C5"/>
    <w:rsid w:val="0098431A"/>
    <w:rsid w:val="00990135"/>
    <w:rsid w:val="009A3ED9"/>
    <w:rsid w:val="009B63C2"/>
    <w:rsid w:val="009C3F8D"/>
    <w:rsid w:val="009D7AE4"/>
    <w:rsid w:val="009E34D1"/>
    <w:rsid w:val="009E50F6"/>
    <w:rsid w:val="009F4259"/>
    <w:rsid w:val="00A24B9E"/>
    <w:rsid w:val="00A3647C"/>
    <w:rsid w:val="00A44D5B"/>
    <w:rsid w:val="00A5437C"/>
    <w:rsid w:val="00A5648D"/>
    <w:rsid w:val="00A6242F"/>
    <w:rsid w:val="00A723B6"/>
    <w:rsid w:val="00B14C3E"/>
    <w:rsid w:val="00B55AE3"/>
    <w:rsid w:val="00B57A97"/>
    <w:rsid w:val="00BB1294"/>
    <w:rsid w:val="00BC2947"/>
    <w:rsid w:val="00BE365E"/>
    <w:rsid w:val="00C14C9A"/>
    <w:rsid w:val="00C47331"/>
    <w:rsid w:val="00C66D8A"/>
    <w:rsid w:val="00C763F1"/>
    <w:rsid w:val="00C80777"/>
    <w:rsid w:val="00CE5B1D"/>
    <w:rsid w:val="00D02383"/>
    <w:rsid w:val="00D129F4"/>
    <w:rsid w:val="00D427D8"/>
    <w:rsid w:val="00D549BA"/>
    <w:rsid w:val="00DE2F7D"/>
    <w:rsid w:val="00E21A98"/>
    <w:rsid w:val="00E24E89"/>
    <w:rsid w:val="00E41ABA"/>
    <w:rsid w:val="00E45D58"/>
    <w:rsid w:val="00E61656"/>
    <w:rsid w:val="00E64782"/>
    <w:rsid w:val="00E738EC"/>
    <w:rsid w:val="00E754FF"/>
    <w:rsid w:val="00EA5100"/>
    <w:rsid w:val="00EB7D77"/>
    <w:rsid w:val="00EC347B"/>
    <w:rsid w:val="00EC5881"/>
    <w:rsid w:val="00F01E57"/>
    <w:rsid w:val="00F603C9"/>
    <w:rsid w:val="00F736E8"/>
    <w:rsid w:val="00F742DA"/>
    <w:rsid w:val="00F9603E"/>
    <w:rsid w:val="00FE11D8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21A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E21A98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3004D8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hr-HR" w:bidi="hr-HR"/>
    </w:rPr>
  </w:style>
  <w:style w:type="paragraph" w:styleId="NormalWeb">
    <w:name w:val="Normal (Web)"/>
    <w:basedOn w:val="Normal"/>
    <w:uiPriority w:val="99"/>
    <w:unhideWhenUsed/>
    <w:rsid w:val="00396F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hr-HR"/>
    </w:rPr>
  </w:style>
  <w:style w:type="paragraph" w:customStyle="1" w:styleId="box454532">
    <w:name w:val="box_454532"/>
    <w:basedOn w:val="Normal"/>
    <w:qFormat/>
    <w:rsid w:val="0011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7086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437C"/>
    <w:rPr>
      <w:color w:val="0000FF" w:themeColor="hyperlink"/>
      <w:u w:val="single"/>
    </w:rPr>
  </w:style>
  <w:style w:type="paragraph" w:customStyle="1" w:styleId="t-9-8">
    <w:name w:val="t-9-8"/>
    <w:basedOn w:val="Normal"/>
    <w:rsid w:val="00BB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la.hr/hr/uprava/upravni-odjeli-i-sluzbe/upravni-odjel-za-prostorno-uredenje-komunalni-sustav-i-imovinu/obavijesti/" TargetMode="External"/><Relationship Id="rId4" Type="http://schemas.openxmlformats.org/officeDocument/2006/relationships/hyperlink" Target="http://www.pula.hr/hr/eusluge/ekonzultacije/ekonzultacije-u-tije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lporopat</cp:lastModifiedBy>
  <cp:revision>7</cp:revision>
  <dcterms:created xsi:type="dcterms:W3CDTF">2018-11-12T11:57:00Z</dcterms:created>
  <dcterms:modified xsi:type="dcterms:W3CDTF">2018-11-13T07:38:00Z</dcterms:modified>
</cp:coreProperties>
</file>