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B0B7C" w14:textId="77777777" w:rsidR="0018047C" w:rsidRPr="00EA1D4B" w:rsidRDefault="006F5016" w:rsidP="00310D5C">
      <w:pPr>
        <w:pStyle w:val="NormalWeb"/>
        <w:shd w:val="clear" w:color="auto" w:fill="FFFFFF"/>
        <w:spacing w:before="120" w:beforeAutospacing="0" w:after="120" w:afterAutospacing="0" w:line="276" w:lineRule="auto"/>
        <w:jc w:val="center"/>
        <w:rPr>
          <w:b/>
          <w:color w:val="000000"/>
        </w:rPr>
      </w:pPr>
      <w:r w:rsidRPr="00EA1D4B">
        <w:rPr>
          <w:b/>
          <w:color w:val="000000"/>
        </w:rPr>
        <w:t>OBRAZLOŽENJE</w:t>
      </w:r>
    </w:p>
    <w:p w14:paraId="48748E54" w14:textId="77777777" w:rsidR="0018047C" w:rsidRPr="00EA1D4B" w:rsidRDefault="0018047C" w:rsidP="00310D5C">
      <w:pPr>
        <w:pStyle w:val="NormalWeb"/>
        <w:shd w:val="clear" w:color="auto" w:fill="FFFFFF"/>
        <w:spacing w:before="120" w:beforeAutospacing="0" w:after="120" w:afterAutospacing="0" w:line="276" w:lineRule="auto"/>
        <w:jc w:val="center"/>
        <w:rPr>
          <w:color w:val="000000"/>
        </w:rPr>
      </w:pPr>
    </w:p>
    <w:p w14:paraId="3A851724" w14:textId="45F0E08C" w:rsidR="0018047C" w:rsidRPr="00EA1D4B" w:rsidRDefault="006F5016" w:rsidP="00310D5C">
      <w:pPr>
        <w:pStyle w:val="NormalWeb"/>
        <w:shd w:val="clear" w:color="auto" w:fill="FFFFFF"/>
        <w:spacing w:before="120" w:beforeAutospacing="0" w:after="120" w:afterAutospacing="0" w:line="276" w:lineRule="auto"/>
        <w:rPr>
          <w:b/>
          <w:color w:val="000000"/>
        </w:rPr>
      </w:pPr>
      <w:r w:rsidRPr="00EA1D4B">
        <w:rPr>
          <w:b/>
          <w:color w:val="000000"/>
        </w:rPr>
        <w:t>I</w:t>
      </w:r>
      <w:r w:rsidR="009E7B8C" w:rsidRPr="00EA1D4B">
        <w:rPr>
          <w:b/>
          <w:color w:val="000000"/>
        </w:rPr>
        <w:t>.</w:t>
      </w:r>
      <w:r w:rsidRPr="00EA1D4B">
        <w:rPr>
          <w:b/>
          <w:color w:val="000000"/>
        </w:rPr>
        <w:t xml:space="preserve"> PRAVNI TEMELJ  ZA DONOŠENJE AKTA:</w:t>
      </w:r>
    </w:p>
    <w:p w14:paraId="1ED585C4" w14:textId="1EA7511E" w:rsidR="0018047C" w:rsidRPr="00EA1D4B" w:rsidRDefault="006F5016" w:rsidP="00310D5C">
      <w:pPr>
        <w:pStyle w:val="NormalWeb"/>
        <w:shd w:val="clear" w:color="auto" w:fill="FFFFFF"/>
        <w:spacing w:before="120" w:beforeAutospacing="0" w:after="120" w:afterAutospacing="0" w:line="276" w:lineRule="auto"/>
        <w:ind w:firstLine="708"/>
        <w:jc w:val="both"/>
        <w:rPr>
          <w:color w:val="000000"/>
        </w:rPr>
      </w:pPr>
      <w:r w:rsidRPr="00EA1D4B">
        <w:rPr>
          <w:color w:val="000000"/>
        </w:rPr>
        <w:t>Članak 132. Zakona o gradnji (Narodne novine</w:t>
      </w:r>
      <w:r w:rsidR="002C3A71">
        <w:rPr>
          <w:color w:val="000000"/>
        </w:rPr>
        <w:t xml:space="preserve"> </w:t>
      </w:r>
      <w:r w:rsidR="00E523CB">
        <w:rPr>
          <w:color w:val="000000"/>
        </w:rPr>
        <w:t xml:space="preserve">br. 153/13, 20/17, 39/19, </w:t>
      </w:r>
      <w:r w:rsidRPr="00EA1D4B">
        <w:rPr>
          <w:color w:val="000000"/>
        </w:rPr>
        <w:t>125/19</w:t>
      </w:r>
      <w:r w:rsidR="00E523CB">
        <w:rPr>
          <w:color w:val="000000"/>
        </w:rPr>
        <w:t xml:space="preserve"> i 145/24</w:t>
      </w:r>
      <w:r w:rsidRPr="00EA1D4B">
        <w:rPr>
          <w:color w:val="000000"/>
        </w:rPr>
        <w:t>) i članak 39. Statuta Grada Pula</w:t>
      </w:r>
      <w:r w:rsidR="00F03205">
        <w:rPr>
          <w:color w:val="000000"/>
        </w:rPr>
        <w:t xml:space="preserve"> </w:t>
      </w:r>
      <w:r w:rsidRPr="00EA1D4B">
        <w:rPr>
          <w:color w:val="000000"/>
        </w:rPr>
        <w:t>-</w:t>
      </w:r>
      <w:r w:rsidR="00F03205">
        <w:rPr>
          <w:color w:val="000000"/>
        </w:rPr>
        <w:t xml:space="preserve"> </w:t>
      </w:r>
      <w:r w:rsidRPr="00EA1D4B">
        <w:rPr>
          <w:color w:val="000000"/>
        </w:rPr>
        <w:t>Pola (</w:t>
      </w:r>
      <w:r w:rsidR="00050C7E" w:rsidRPr="00050C7E">
        <w:rPr>
          <w:color w:val="000000"/>
        </w:rPr>
        <w:t>Službene novine - Bollettino ufficiale Pula</w:t>
      </w:r>
      <w:r w:rsidR="00F03205">
        <w:rPr>
          <w:color w:val="000000"/>
        </w:rPr>
        <w:t xml:space="preserve"> </w:t>
      </w:r>
      <w:r w:rsidR="00050C7E" w:rsidRPr="00050C7E">
        <w:rPr>
          <w:color w:val="000000"/>
        </w:rPr>
        <w:t>-</w:t>
      </w:r>
      <w:r w:rsidR="00F03205">
        <w:rPr>
          <w:color w:val="000000"/>
        </w:rPr>
        <w:t xml:space="preserve"> </w:t>
      </w:r>
      <w:r w:rsidR="00050C7E" w:rsidRPr="00050C7E">
        <w:rPr>
          <w:color w:val="000000"/>
        </w:rPr>
        <w:t xml:space="preserve">Pola </w:t>
      </w:r>
      <w:r w:rsidRPr="00EA1D4B">
        <w:rPr>
          <w:color w:val="000000"/>
        </w:rPr>
        <w:t xml:space="preserve"> br</w:t>
      </w:r>
      <w:r w:rsidR="00050C7E">
        <w:rPr>
          <w:color w:val="000000"/>
        </w:rPr>
        <w:t>.</w:t>
      </w:r>
      <w:r w:rsidRPr="00EA1D4B">
        <w:rPr>
          <w:color w:val="000000"/>
        </w:rPr>
        <w:t xml:space="preserve"> 7/09, 16/09, 12/11, 01/13, 2/18,</w:t>
      </w:r>
      <w:r w:rsidR="00F0309A">
        <w:rPr>
          <w:color w:val="000000"/>
        </w:rPr>
        <w:t xml:space="preserve"> </w:t>
      </w:r>
      <w:r w:rsidRPr="00EA1D4B">
        <w:rPr>
          <w:color w:val="000000"/>
        </w:rPr>
        <w:t>2/20,</w:t>
      </w:r>
      <w:r w:rsidR="00F0309A">
        <w:rPr>
          <w:color w:val="000000"/>
        </w:rPr>
        <w:t xml:space="preserve"> </w:t>
      </w:r>
      <w:r w:rsidRPr="00EA1D4B">
        <w:rPr>
          <w:color w:val="000000"/>
        </w:rPr>
        <w:t>4/21 i 5/21)</w:t>
      </w:r>
      <w:r w:rsidR="002C3A71">
        <w:rPr>
          <w:color w:val="000000"/>
        </w:rPr>
        <w:t xml:space="preserve"> čine pravni temelj za donošenje ovog akta.</w:t>
      </w:r>
    </w:p>
    <w:p w14:paraId="10432655" w14:textId="77777777" w:rsidR="00DD39E7" w:rsidRDefault="00DD39E7" w:rsidP="00310D5C">
      <w:pPr>
        <w:rPr>
          <w:rFonts w:ascii="Times New Roman" w:hAnsi="Times New Roman" w:cs="Times New Roman"/>
          <w:b/>
          <w:sz w:val="24"/>
          <w:szCs w:val="24"/>
        </w:rPr>
      </w:pPr>
    </w:p>
    <w:p w14:paraId="0409D51D" w14:textId="4ED9B009" w:rsidR="00310D5C" w:rsidRPr="00310D5C" w:rsidRDefault="006F5016" w:rsidP="00310D5C">
      <w:pPr>
        <w:rPr>
          <w:rFonts w:ascii="Times New Roman" w:hAnsi="Times New Roman" w:cs="Times New Roman"/>
          <w:b/>
          <w:sz w:val="24"/>
          <w:szCs w:val="24"/>
        </w:rPr>
      </w:pPr>
      <w:r w:rsidRPr="00EA1D4B">
        <w:rPr>
          <w:rFonts w:ascii="Times New Roman" w:hAnsi="Times New Roman" w:cs="Times New Roman"/>
          <w:b/>
          <w:sz w:val="24"/>
          <w:szCs w:val="24"/>
        </w:rPr>
        <w:t>II</w:t>
      </w:r>
      <w:r w:rsidR="009E7B8C" w:rsidRPr="00EA1D4B">
        <w:rPr>
          <w:rFonts w:ascii="Times New Roman" w:hAnsi="Times New Roman" w:cs="Times New Roman"/>
          <w:b/>
          <w:sz w:val="24"/>
          <w:szCs w:val="24"/>
        </w:rPr>
        <w:t>.</w:t>
      </w:r>
      <w:r w:rsidRPr="00EA1D4B">
        <w:rPr>
          <w:rFonts w:ascii="Times New Roman" w:hAnsi="Times New Roman" w:cs="Times New Roman"/>
          <w:b/>
          <w:sz w:val="24"/>
          <w:szCs w:val="24"/>
        </w:rPr>
        <w:t xml:space="preserve"> OSNOVNA PITANJA KOJA SE UREĐUJU AKTOM:</w:t>
      </w:r>
    </w:p>
    <w:p w14:paraId="19739278" w14:textId="21FC636D" w:rsidR="00310D5C" w:rsidRPr="00310D5C" w:rsidRDefault="006F5016" w:rsidP="00310D5C">
      <w:pPr>
        <w:ind w:firstLine="708"/>
        <w:jc w:val="both"/>
        <w:rPr>
          <w:rFonts w:ascii="Times New Roman" w:hAnsi="Times New Roman" w:cs="Times New Roman"/>
          <w:sz w:val="24"/>
          <w:szCs w:val="24"/>
        </w:rPr>
      </w:pPr>
      <w:r w:rsidRPr="00310D5C">
        <w:rPr>
          <w:rFonts w:ascii="Times New Roman" w:hAnsi="Times New Roman" w:cs="Times New Roman"/>
          <w:color w:val="000000"/>
          <w:sz w:val="24"/>
          <w:szCs w:val="24"/>
        </w:rPr>
        <w:t>Predlaže se donošenje Odluke o privremenoj zabrani izvođenja radova u 202</w:t>
      </w:r>
      <w:r w:rsidR="005A6DA9">
        <w:rPr>
          <w:rFonts w:ascii="Times New Roman" w:hAnsi="Times New Roman" w:cs="Times New Roman"/>
          <w:color w:val="000000"/>
          <w:sz w:val="24"/>
          <w:szCs w:val="24"/>
        </w:rPr>
        <w:t>6</w:t>
      </w:r>
      <w:r w:rsidRPr="00310D5C">
        <w:rPr>
          <w:rFonts w:ascii="Times New Roman" w:hAnsi="Times New Roman" w:cs="Times New Roman"/>
          <w:color w:val="000000"/>
          <w:sz w:val="24"/>
          <w:szCs w:val="24"/>
        </w:rPr>
        <w:t xml:space="preserve">. godini </w:t>
      </w:r>
      <w:r w:rsidRPr="00310D5C">
        <w:rPr>
          <w:rFonts w:ascii="Times New Roman" w:hAnsi="Times New Roman" w:cs="Times New Roman"/>
          <w:sz w:val="24"/>
          <w:szCs w:val="24"/>
        </w:rPr>
        <w:t>i to izvođenje zemljanih radova i radova na izgradnji konstrukcije građevina, odnosno utvrđuju se vrste građevina čije se građenje privremeno zabranjuje, građevine na koje se ne odnosi zabrana izvođenja radova, područje privremene zabrane, godišnje kalendarsko razdoblje i vrijeme u kojem se zabranjuje izvođenje radova te provođenje nadzora</w:t>
      </w:r>
      <w:r>
        <w:rPr>
          <w:rFonts w:ascii="Times New Roman" w:hAnsi="Times New Roman" w:cs="Times New Roman"/>
          <w:sz w:val="24"/>
          <w:szCs w:val="24"/>
        </w:rPr>
        <w:t xml:space="preserve"> nad istim.</w:t>
      </w:r>
    </w:p>
    <w:p w14:paraId="6F2E9327" w14:textId="77777777" w:rsidR="00DD39E7" w:rsidRDefault="00DD39E7" w:rsidP="00310D5C">
      <w:pPr>
        <w:jc w:val="both"/>
        <w:rPr>
          <w:rFonts w:ascii="Times New Roman" w:hAnsi="Times New Roman" w:cs="Times New Roman"/>
          <w:b/>
          <w:sz w:val="24"/>
          <w:szCs w:val="24"/>
          <w:lang w:val="it-IT"/>
        </w:rPr>
      </w:pPr>
    </w:p>
    <w:p w14:paraId="1084BDAD" w14:textId="7B225548" w:rsidR="00C17636" w:rsidRPr="00EA1D4B" w:rsidRDefault="006F5016" w:rsidP="00310D5C">
      <w:pPr>
        <w:jc w:val="both"/>
        <w:rPr>
          <w:rFonts w:ascii="Times New Roman" w:hAnsi="Times New Roman" w:cs="Times New Roman"/>
          <w:b/>
          <w:sz w:val="24"/>
          <w:szCs w:val="24"/>
          <w:lang w:val="it-IT"/>
        </w:rPr>
      </w:pPr>
      <w:r w:rsidRPr="00EA1D4B">
        <w:rPr>
          <w:rFonts w:ascii="Times New Roman" w:hAnsi="Times New Roman" w:cs="Times New Roman"/>
          <w:b/>
          <w:sz w:val="24"/>
          <w:szCs w:val="24"/>
          <w:lang w:val="it-IT"/>
        </w:rPr>
        <w:t>III. PRIKAZ STANJA KOJE SE UREĐUJE AKTOM:</w:t>
      </w:r>
    </w:p>
    <w:p w14:paraId="7D2185F1" w14:textId="77777777" w:rsidR="0018047C" w:rsidRPr="00EA1D4B" w:rsidRDefault="006F5016" w:rsidP="00310D5C">
      <w:pPr>
        <w:ind w:firstLine="708"/>
        <w:jc w:val="both"/>
        <w:rPr>
          <w:rFonts w:ascii="Times New Roman" w:hAnsi="Times New Roman" w:cs="Times New Roman"/>
          <w:sz w:val="24"/>
          <w:szCs w:val="24"/>
          <w:lang w:val="it-IT"/>
        </w:rPr>
      </w:pPr>
      <w:r w:rsidRPr="00EA1D4B">
        <w:rPr>
          <w:rFonts w:ascii="Times New Roman" w:hAnsi="Times New Roman" w:cs="Times New Roman"/>
          <w:sz w:val="24"/>
          <w:szCs w:val="24"/>
          <w:lang w:val="it-IT"/>
        </w:rPr>
        <w:t>Člankom 132. Zakona o gradnji, propisano je da predstavničko tijelo jedinice lokalne samouprave po prethodno pribavljenom mišljenju turističke zajednice općine, odnosno grada može odlukom za određene vrste građevina, na određenim područjima, odrediti razdoblje iduće kalendarske godine i vrijeme u kojem se ne mogu izvoditi zemljani radovi i radovi na izgradnji konstrukcije građevina.</w:t>
      </w:r>
    </w:p>
    <w:p w14:paraId="3C176670" w14:textId="127B8AB8" w:rsidR="00310D5C" w:rsidRDefault="006F5016" w:rsidP="00310D5C">
      <w:pPr>
        <w:pStyle w:val="NormalWeb"/>
        <w:shd w:val="clear" w:color="auto" w:fill="FFFFFF"/>
        <w:spacing w:before="120" w:beforeAutospacing="0" w:after="120" w:afterAutospacing="0" w:line="276" w:lineRule="auto"/>
        <w:ind w:firstLine="708"/>
        <w:jc w:val="both"/>
        <w:rPr>
          <w:color w:val="000000"/>
        </w:rPr>
      </w:pPr>
      <w:r>
        <w:rPr>
          <w:color w:val="000000"/>
        </w:rPr>
        <w:t xml:space="preserve">Slijedom navedenoga, a obzirom da je </w:t>
      </w:r>
      <w:r w:rsidRPr="00EA1D4B">
        <w:rPr>
          <w:color w:val="000000"/>
        </w:rPr>
        <w:t>Grad Pula</w:t>
      </w:r>
      <w:r w:rsidR="00F03205">
        <w:rPr>
          <w:color w:val="000000"/>
        </w:rPr>
        <w:t xml:space="preserve"> </w:t>
      </w:r>
      <w:r>
        <w:rPr>
          <w:color w:val="000000"/>
        </w:rPr>
        <w:t>-</w:t>
      </w:r>
      <w:r w:rsidR="00F03205">
        <w:rPr>
          <w:color w:val="000000"/>
        </w:rPr>
        <w:t xml:space="preserve"> </w:t>
      </w:r>
      <w:r>
        <w:rPr>
          <w:color w:val="000000"/>
        </w:rPr>
        <w:t>Pola</w:t>
      </w:r>
      <w:r w:rsidRPr="00EA1D4B">
        <w:rPr>
          <w:color w:val="000000"/>
        </w:rPr>
        <w:t xml:space="preserve"> poznata turistička destinacija te destinacija kulturnog turizma koju svake godine posjećuje sve veći broj domaćih i stranih </w:t>
      </w:r>
      <w:r>
        <w:rPr>
          <w:color w:val="000000"/>
        </w:rPr>
        <w:t>gostiju</w:t>
      </w:r>
      <w:r w:rsidRPr="00EA1D4B">
        <w:rPr>
          <w:color w:val="000000"/>
        </w:rPr>
        <w:t xml:space="preserve"> željnih kvalitetnog odmora koji grad Pula pruža</w:t>
      </w:r>
      <w:r w:rsidR="002F6B68">
        <w:rPr>
          <w:color w:val="000000"/>
        </w:rPr>
        <w:t>, predlaže se da se u periodu vrhunca turističke sezone zabrane određeni radovi sukladno Zakonu o gradnji</w:t>
      </w:r>
      <w:r w:rsidRPr="00EA1D4B">
        <w:rPr>
          <w:color w:val="000000"/>
        </w:rPr>
        <w:t xml:space="preserve">. Iz godine u godinu bilježi se porast broja </w:t>
      </w:r>
      <w:r>
        <w:rPr>
          <w:color w:val="000000"/>
        </w:rPr>
        <w:t>gostiju</w:t>
      </w:r>
      <w:r w:rsidRPr="00EA1D4B">
        <w:rPr>
          <w:color w:val="000000"/>
        </w:rPr>
        <w:t xml:space="preserve"> koji borave na području grada te Pula postaje izrazito popularna turistička destinacija.</w:t>
      </w:r>
    </w:p>
    <w:p w14:paraId="2098C74C" w14:textId="412ED6EB" w:rsidR="002F6B68" w:rsidRDefault="006F5016" w:rsidP="00DD39E7">
      <w:pPr>
        <w:ind w:firstLine="708"/>
        <w:jc w:val="both"/>
        <w:rPr>
          <w:rFonts w:ascii="Times New Roman" w:hAnsi="Times New Roman" w:cs="Times New Roman"/>
          <w:sz w:val="24"/>
          <w:szCs w:val="24"/>
        </w:rPr>
      </w:pPr>
      <w:r w:rsidRPr="00EA1D4B">
        <w:rPr>
          <w:rFonts w:ascii="Times New Roman" w:hAnsi="Times New Roman" w:cs="Times New Roman"/>
          <w:sz w:val="24"/>
          <w:szCs w:val="24"/>
        </w:rPr>
        <w:t>Zabrana radova odnosi se na 202</w:t>
      </w:r>
      <w:r w:rsidR="000F3137">
        <w:rPr>
          <w:rFonts w:ascii="Times New Roman" w:hAnsi="Times New Roman" w:cs="Times New Roman"/>
          <w:sz w:val="24"/>
          <w:szCs w:val="24"/>
        </w:rPr>
        <w:t>6</w:t>
      </w:r>
      <w:r w:rsidRPr="00EA1D4B">
        <w:rPr>
          <w:rFonts w:ascii="Times New Roman" w:hAnsi="Times New Roman" w:cs="Times New Roman"/>
          <w:sz w:val="24"/>
          <w:szCs w:val="24"/>
        </w:rPr>
        <w:t xml:space="preserve">. godinu, </w:t>
      </w:r>
      <w:r>
        <w:rPr>
          <w:rFonts w:ascii="Times New Roman" w:hAnsi="Times New Roman" w:cs="Times New Roman"/>
          <w:sz w:val="24"/>
          <w:szCs w:val="24"/>
        </w:rPr>
        <w:t xml:space="preserve">s </w:t>
      </w:r>
      <w:r w:rsidRPr="00EA1D4B">
        <w:rPr>
          <w:rFonts w:ascii="Times New Roman" w:hAnsi="Times New Roman" w:cs="Times New Roman"/>
          <w:sz w:val="24"/>
          <w:szCs w:val="24"/>
        </w:rPr>
        <w:t xml:space="preserve">obzirom </w:t>
      </w:r>
      <w:r>
        <w:rPr>
          <w:rFonts w:ascii="Times New Roman" w:hAnsi="Times New Roman" w:cs="Times New Roman"/>
          <w:sz w:val="24"/>
          <w:szCs w:val="24"/>
        </w:rPr>
        <w:t xml:space="preserve">da </w:t>
      </w:r>
      <w:r w:rsidRPr="00EA1D4B">
        <w:rPr>
          <w:rFonts w:ascii="Times New Roman" w:hAnsi="Times New Roman" w:cs="Times New Roman"/>
          <w:sz w:val="24"/>
          <w:szCs w:val="24"/>
        </w:rPr>
        <w:t>se sukladno članku 132. Zakona o gradnji privremena zabrana izvođenja radova određuje za iduću kalendarsku godinu.</w:t>
      </w:r>
    </w:p>
    <w:p w14:paraId="20630B8A" w14:textId="1A7FE644" w:rsidR="009119E7" w:rsidRPr="00DD39E7" w:rsidRDefault="000F3137" w:rsidP="00DD39E7">
      <w:pPr>
        <w:ind w:firstLine="708"/>
        <w:jc w:val="both"/>
        <w:rPr>
          <w:rFonts w:ascii="Times New Roman" w:hAnsi="Times New Roman" w:cs="Times New Roman"/>
          <w:sz w:val="24"/>
          <w:szCs w:val="24"/>
        </w:rPr>
      </w:pPr>
      <w:r>
        <w:rPr>
          <w:rFonts w:ascii="Times New Roman" w:hAnsi="Times New Roman" w:cs="Times New Roman"/>
          <w:sz w:val="24"/>
          <w:szCs w:val="24"/>
        </w:rPr>
        <w:t>Z</w:t>
      </w:r>
      <w:r w:rsidR="006F5016">
        <w:rPr>
          <w:rFonts w:ascii="Times New Roman" w:hAnsi="Times New Roman" w:cs="Times New Roman"/>
          <w:sz w:val="24"/>
          <w:szCs w:val="24"/>
        </w:rPr>
        <w:t xml:space="preserve">abrana </w:t>
      </w:r>
      <w:r>
        <w:rPr>
          <w:rFonts w:ascii="Times New Roman" w:hAnsi="Times New Roman" w:cs="Times New Roman"/>
          <w:sz w:val="24"/>
          <w:szCs w:val="24"/>
        </w:rPr>
        <w:t xml:space="preserve"> se </w:t>
      </w:r>
      <w:r w:rsidR="006F5016">
        <w:rPr>
          <w:rFonts w:ascii="Times New Roman" w:hAnsi="Times New Roman" w:cs="Times New Roman"/>
          <w:sz w:val="24"/>
          <w:szCs w:val="24"/>
        </w:rPr>
        <w:t>proteže i</w:t>
      </w:r>
      <w:r w:rsidR="00304888">
        <w:rPr>
          <w:rFonts w:ascii="Times New Roman" w:hAnsi="Times New Roman" w:cs="Times New Roman"/>
          <w:sz w:val="24"/>
          <w:szCs w:val="24"/>
        </w:rPr>
        <w:t xml:space="preserve"> na vrijeme svih blagdana i neradnih dana tijekom cijele godine, a ne samo u tijeku turističke sezone, što ukupno predstavlja novih 12 dana kada se uvodi zabrana izvođenja definiranih radova.</w:t>
      </w:r>
      <w:r w:rsidR="000566D5">
        <w:rPr>
          <w:rFonts w:ascii="Times New Roman" w:hAnsi="Times New Roman" w:cs="Times New Roman"/>
          <w:sz w:val="24"/>
          <w:szCs w:val="24"/>
        </w:rPr>
        <w:t xml:space="preserve"> </w:t>
      </w:r>
    </w:p>
    <w:p w14:paraId="0DA2DD7B" w14:textId="5C538FDB" w:rsidR="00310D5C" w:rsidRDefault="006F5016" w:rsidP="00DD39E7">
      <w:pPr>
        <w:pStyle w:val="NormalWeb"/>
        <w:shd w:val="clear" w:color="auto" w:fill="FFFFFF"/>
        <w:spacing w:before="120" w:beforeAutospacing="0" w:after="120" w:afterAutospacing="0" w:line="276" w:lineRule="auto"/>
        <w:ind w:firstLine="708"/>
        <w:jc w:val="both"/>
      </w:pPr>
      <w:r>
        <w:t xml:space="preserve">Na Prijedlog Odluke prije upućivanja iste Gradskom vijeću </w:t>
      </w:r>
      <w:r w:rsidR="000566D5">
        <w:t>ishodit će se</w:t>
      </w:r>
      <w:r>
        <w:t xml:space="preserve"> prethodno mišljenje Turističke zajednice </w:t>
      </w:r>
      <w:r w:rsidR="00DD39E7">
        <w:t>Pula,</w:t>
      </w:r>
      <w:r>
        <w:t xml:space="preserve"> </w:t>
      </w:r>
      <w:r w:rsidR="00DD39E7">
        <w:t xml:space="preserve">sve </w:t>
      </w:r>
      <w:r>
        <w:t>u skladu sa člankom 132. Zakona o gradnji.</w:t>
      </w:r>
    </w:p>
    <w:p w14:paraId="6A793585" w14:textId="06FA7CD4" w:rsidR="00C601EA" w:rsidRPr="00DD39E7" w:rsidRDefault="00C601EA" w:rsidP="00DD39E7">
      <w:pPr>
        <w:pStyle w:val="NormalWeb"/>
        <w:shd w:val="clear" w:color="auto" w:fill="FFFFFF"/>
        <w:spacing w:before="120" w:beforeAutospacing="0" w:after="120" w:afterAutospacing="0" w:line="276" w:lineRule="auto"/>
        <w:ind w:firstLine="708"/>
        <w:jc w:val="both"/>
        <w:rPr>
          <w:color w:val="000000"/>
        </w:rPr>
      </w:pPr>
      <w:r>
        <w:t xml:space="preserve">Sadržajno, ova je odluka identična prošlogodišnjoj odluci koja je usvojena na Gradskom </w:t>
      </w:r>
      <w:r w:rsidR="000F3137">
        <w:t>vijeću Grada Pula – Pola dana 25. studenog</w:t>
      </w:r>
      <w:r w:rsidR="00B306DD">
        <w:t>a</w:t>
      </w:r>
      <w:r>
        <w:t xml:space="preserve"> 2024. godine.</w:t>
      </w:r>
    </w:p>
    <w:p w14:paraId="7B6FF1EB" w14:textId="77777777" w:rsidR="00304888" w:rsidRDefault="00304888" w:rsidP="00310D5C">
      <w:pPr>
        <w:pStyle w:val="NormalWeb"/>
        <w:shd w:val="clear" w:color="auto" w:fill="FFFFFF"/>
        <w:spacing w:before="120" w:beforeAutospacing="0" w:after="120" w:afterAutospacing="0" w:line="276" w:lineRule="auto"/>
        <w:jc w:val="both"/>
        <w:rPr>
          <w:rFonts w:eastAsiaTheme="minorHAnsi"/>
        </w:rPr>
      </w:pPr>
    </w:p>
    <w:p w14:paraId="518CEB69" w14:textId="40CB35BF" w:rsidR="00526BFE" w:rsidRPr="00DD39E7" w:rsidRDefault="006F5016" w:rsidP="00310D5C">
      <w:pPr>
        <w:autoSpaceDE w:val="0"/>
        <w:autoSpaceDN w:val="0"/>
        <w:adjustRightInd w:val="0"/>
        <w:rPr>
          <w:rFonts w:ascii="Times New Roman" w:hAnsi="Times New Roman" w:cs="Times New Roman"/>
          <w:b/>
          <w:bCs/>
          <w:sz w:val="24"/>
          <w:szCs w:val="24"/>
        </w:rPr>
      </w:pPr>
      <w:r w:rsidRPr="00526BFE">
        <w:rPr>
          <w:rFonts w:ascii="Times New Roman" w:hAnsi="Times New Roman" w:cs="Times New Roman"/>
          <w:b/>
          <w:bCs/>
          <w:sz w:val="24"/>
          <w:szCs w:val="24"/>
        </w:rPr>
        <w:t>IV OBRAZLOŽENJE ODREDABA PRIJEDLOGA ODLUKE</w:t>
      </w:r>
    </w:p>
    <w:p w14:paraId="26300AA4" w14:textId="780BD36B" w:rsidR="00526BFE" w:rsidRPr="00F835DF" w:rsidRDefault="006F5016" w:rsidP="00310D5C">
      <w:pPr>
        <w:rPr>
          <w:rFonts w:ascii="Times New Roman" w:hAnsi="Times New Roman"/>
          <w:sz w:val="24"/>
          <w:szCs w:val="24"/>
        </w:rPr>
      </w:pPr>
      <w:r w:rsidRPr="00F835DF">
        <w:rPr>
          <w:rFonts w:ascii="Times New Roman" w:hAnsi="Times New Roman"/>
          <w:sz w:val="24"/>
          <w:szCs w:val="24"/>
        </w:rPr>
        <w:t>1. UVODNE ODREDBE (Članak 1.)</w:t>
      </w:r>
    </w:p>
    <w:p w14:paraId="41BFDFBF" w14:textId="68D043DD" w:rsidR="002F6B68" w:rsidRDefault="006F5016" w:rsidP="00DD39E7">
      <w:pPr>
        <w:pStyle w:val="NormalWeb"/>
        <w:shd w:val="clear" w:color="auto" w:fill="FFFFFF"/>
        <w:spacing w:before="120" w:beforeAutospacing="0" w:after="120" w:afterAutospacing="0" w:line="276" w:lineRule="auto"/>
        <w:ind w:firstLine="708"/>
        <w:jc w:val="both"/>
      </w:pPr>
      <w:r>
        <w:t>Odredbom članka 1. utvrđuje se predmet ove Odluke.</w:t>
      </w:r>
    </w:p>
    <w:p w14:paraId="60706C7A" w14:textId="525B57D7" w:rsidR="00526BFE" w:rsidRDefault="006F5016" w:rsidP="00310D5C">
      <w:pPr>
        <w:pStyle w:val="NormalWeb"/>
        <w:shd w:val="clear" w:color="auto" w:fill="FFFFFF"/>
        <w:spacing w:before="120" w:beforeAutospacing="0" w:after="120" w:afterAutospacing="0" w:line="276" w:lineRule="auto"/>
        <w:jc w:val="both"/>
      </w:pPr>
      <w:r>
        <w:t>2. VRSTE GRAĐEVINA ČIJE SE GRAĐENJE PRIVREMENO ZABRANJUJE (Članak 2.)</w:t>
      </w:r>
    </w:p>
    <w:p w14:paraId="26721E07" w14:textId="25E6048C" w:rsidR="00F835DF" w:rsidRPr="00EA1D4B" w:rsidRDefault="006F5016" w:rsidP="00310D5C">
      <w:pPr>
        <w:ind w:firstLine="708"/>
        <w:jc w:val="both"/>
        <w:rPr>
          <w:rFonts w:ascii="Times New Roman" w:hAnsi="Times New Roman" w:cs="Times New Roman"/>
          <w:sz w:val="24"/>
          <w:szCs w:val="24"/>
        </w:rPr>
      </w:pPr>
      <w:r>
        <w:rPr>
          <w:rFonts w:ascii="Times New Roman" w:hAnsi="Times New Roman" w:cs="Times New Roman"/>
          <w:sz w:val="24"/>
          <w:szCs w:val="24"/>
          <w:lang w:val="it-IT"/>
        </w:rPr>
        <w:t>Člankom 2.</w:t>
      </w:r>
      <w:r w:rsidRPr="00EA1D4B">
        <w:rPr>
          <w:rFonts w:ascii="Times New Roman" w:hAnsi="Times New Roman" w:cs="Times New Roman"/>
          <w:sz w:val="24"/>
          <w:szCs w:val="24"/>
          <w:lang w:val="it-IT"/>
        </w:rPr>
        <w:t xml:space="preserve"> predlaže se zabraniti izvođenje zemljanih radova i radova na izgradnji konstrukcija </w:t>
      </w:r>
      <w:r w:rsidRPr="00EA1D4B">
        <w:rPr>
          <w:rFonts w:ascii="Times New Roman" w:hAnsi="Times New Roman" w:cs="Times New Roman"/>
          <w:sz w:val="24"/>
          <w:szCs w:val="24"/>
        </w:rPr>
        <w:t>građevina razvrstanih u skupinu oznake 2.b - građevine za koje se utvrđuju posebni uvjeti, a ne provodi postupak donošenja rješenja o prihvatljivosti zahvata za okoliš, odnosno postupka ocjene o potrebi procjene utjecaja na okoliš i/ili ocjene prihvatljivosti zahvata za ekološku mrežu</w:t>
      </w:r>
      <w:r>
        <w:rPr>
          <w:rFonts w:ascii="Times New Roman" w:hAnsi="Times New Roman" w:cs="Times New Roman"/>
          <w:sz w:val="24"/>
          <w:szCs w:val="24"/>
        </w:rPr>
        <w:t xml:space="preserve">, </w:t>
      </w:r>
      <w:r w:rsidRPr="00D8540B">
        <w:rPr>
          <w:rFonts w:ascii="Times New Roman" w:hAnsi="Times New Roman" w:cs="Times New Roman"/>
          <w:sz w:val="24"/>
          <w:szCs w:val="24"/>
        </w:rPr>
        <w:t>u skupinu oznake 3.a – građevine za koje se ne utvrđuju posebni uvjeti te u skupinu oznake 3.b - zgrade stambene namjene čija građevinska (bruto) površina ne prelazi 400 m² i zgrade poljoprivredne namjene čija građevinska (bruto) površina ne prelazi 600 m², za koje se ne utvrđuju posebni uvjeti</w:t>
      </w:r>
      <w:r>
        <w:rPr>
          <w:rFonts w:ascii="Times New Roman" w:hAnsi="Times New Roman" w:cs="Times New Roman"/>
          <w:sz w:val="24"/>
          <w:szCs w:val="24"/>
        </w:rPr>
        <w:t xml:space="preserve"> (članak 4. Zakona o gradnji)</w:t>
      </w:r>
      <w:r w:rsidRPr="00EA1D4B">
        <w:rPr>
          <w:rFonts w:ascii="Times New Roman" w:hAnsi="Times New Roman" w:cs="Times New Roman"/>
          <w:sz w:val="24"/>
          <w:szCs w:val="24"/>
        </w:rPr>
        <w:t xml:space="preserve">, </w:t>
      </w:r>
      <w:r w:rsidRPr="00EA1D4B">
        <w:rPr>
          <w:rFonts w:ascii="Times New Roman" w:hAnsi="Times New Roman" w:cs="Times New Roman"/>
          <w:sz w:val="24"/>
          <w:szCs w:val="24"/>
          <w:lang w:val="it-IT"/>
        </w:rPr>
        <w:t xml:space="preserve">osim </w:t>
      </w:r>
      <w:r w:rsidRPr="00EA1D4B">
        <w:rPr>
          <w:rFonts w:ascii="Times New Roman" w:hAnsi="Times New Roman" w:cs="Times New Roman"/>
          <w:color w:val="000000"/>
          <w:sz w:val="24"/>
          <w:szCs w:val="24"/>
        </w:rPr>
        <w:t>građevina javne i društvene namjene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14:paraId="12524442" w14:textId="10A0B6F1" w:rsidR="00F835DF" w:rsidRPr="00F835DF" w:rsidRDefault="006F5016" w:rsidP="00C601EA">
      <w:pPr>
        <w:ind w:firstLine="708"/>
        <w:jc w:val="both"/>
        <w:rPr>
          <w:rFonts w:ascii="Times New Roman" w:hAnsi="Times New Roman" w:cs="Times New Roman"/>
          <w:sz w:val="24"/>
          <w:szCs w:val="24"/>
        </w:rPr>
      </w:pPr>
      <w:r w:rsidRPr="00EA1D4B">
        <w:rPr>
          <w:rFonts w:ascii="Times New Roman" w:hAnsi="Times New Roman" w:cs="Times New Roman"/>
          <w:sz w:val="24"/>
          <w:szCs w:val="24"/>
        </w:rPr>
        <w:t xml:space="preserve">Predmetna zabrana se, sukladno </w:t>
      </w:r>
      <w:r>
        <w:rPr>
          <w:rFonts w:ascii="Times New Roman" w:hAnsi="Times New Roman" w:cs="Times New Roman"/>
          <w:sz w:val="24"/>
          <w:szCs w:val="24"/>
        </w:rPr>
        <w:t>Z</w:t>
      </w:r>
      <w:r w:rsidRPr="00EA1D4B">
        <w:rPr>
          <w:rFonts w:ascii="Times New Roman" w:hAnsi="Times New Roman" w:cs="Times New Roman"/>
          <w:sz w:val="24"/>
          <w:szCs w:val="24"/>
        </w:rPr>
        <w:t>akonu</w:t>
      </w:r>
      <w:r>
        <w:rPr>
          <w:rFonts w:ascii="Times New Roman" w:hAnsi="Times New Roman" w:cs="Times New Roman"/>
          <w:sz w:val="24"/>
          <w:szCs w:val="24"/>
        </w:rPr>
        <w:t xml:space="preserve"> o gradnji</w:t>
      </w:r>
      <w:r w:rsidRPr="00EA1D4B">
        <w:rPr>
          <w:rFonts w:ascii="Times New Roman" w:hAnsi="Times New Roman" w:cs="Times New Roman"/>
          <w:sz w:val="24"/>
          <w:szCs w:val="24"/>
        </w:rPr>
        <w:t xml:space="preserve">, ne odnosi na građevine odnosno radove za čije je građenje, odnosno izvođenje utvrđen interes Republike Hrvatske, na uklanjanje građevina na temelju rješenja građevinske inspekcije ili odluke drugog tijela državne vlasti te </w:t>
      </w:r>
      <w:r w:rsidRPr="00EA1D4B">
        <w:rPr>
          <w:rFonts w:ascii="Times New Roman" w:hAnsi="Times New Roman" w:cs="Times New Roman"/>
          <w:color w:val="000000"/>
          <w:sz w:val="24"/>
          <w:szCs w:val="24"/>
        </w:rPr>
        <w:t>građenje građevina, odnosno izvođenje radova u godini u kojoj je odluka stupila na snagu.</w:t>
      </w:r>
      <w:r w:rsidRPr="00EA1D4B">
        <w:rPr>
          <w:rFonts w:ascii="Times New Roman" w:hAnsi="Times New Roman" w:cs="Times New Roman"/>
          <w:sz w:val="24"/>
          <w:szCs w:val="24"/>
        </w:rPr>
        <w:t xml:space="preserve"> </w:t>
      </w:r>
    </w:p>
    <w:p w14:paraId="5DA12928" w14:textId="3F72EF5B" w:rsidR="00526BFE" w:rsidRDefault="006F5016" w:rsidP="00310D5C">
      <w:pPr>
        <w:pStyle w:val="NormalWeb"/>
        <w:shd w:val="clear" w:color="auto" w:fill="FFFFFF"/>
        <w:spacing w:before="120" w:beforeAutospacing="0" w:after="120" w:afterAutospacing="0" w:line="276" w:lineRule="auto"/>
        <w:jc w:val="both"/>
      </w:pPr>
      <w:r>
        <w:t>3. PODRUČJE PRIVREMENE ZABRANE (Članak 3.)</w:t>
      </w:r>
    </w:p>
    <w:p w14:paraId="0AB73C4F" w14:textId="6689EF78" w:rsidR="00F835DF" w:rsidRDefault="006F5016" w:rsidP="00310D5C">
      <w:pPr>
        <w:pStyle w:val="NormalWeb"/>
        <w:shd w:val="clear" w:color="auto" w:fill="FFFFFF"/>
        <w:spacing w:before="120" w:beforeAutospacing="0" w:after="120" w:afterAutospacing="0" w:line="276" w:lineRule="auto"/>
        <w:ind w:firstLine="708"/>
        <w:jc w:val="both"/>
        <w:rPr>
          <w:color w:val="000000"/>
        </w:rPr>
      </w:pPr>
      <w:r>
        <w:rPr>
          <w:color w:val="000000"/>
        </w:rPr>
        <w:t xml:space="preserve">Člankom 3. </w:t>
      </w:r>
      <w:r w:rsidRPr="00EA1D4B">
        <w:rPr>
          <w:color w:val="000000"/>
        </w:rPr>
        <w:t xml:space="preserve">predlaže se privremeno ograničiti i zabraniti navedene radove, na području </w:t>
      </w:r>
      <w:r>
        <w:rPr>
          <w:color w:val="000000"/>
        </w:rPr>
        <w:t>G</w:t>
      </w:r>
      <w:r w:rsidRPr="00EA1D4B">
        <w:rPr>
          <w:color w:val="000000"/>
        </w:rPr>
        <w:t>rada</w:t>
      </w:r>
      <w:r>
        <w:rPr>
          <w:color w:val="000000"/>
        </w:rPr>
        <w:t xml:space="preserve"> </w:t>
      </w:r>
      <w:r w:rsidRPr="00D562D6">
        <w:rPr>
          <w:u w:val="single"/>
        </w:rPr>
        <w:t>osim</w:t>
      </w:r>
      <w:r>
        <w:t xml:space="preserve"> na području omeđenom državnom cestom D66 sa juga i istoka, koridorom planirane istočne obilazne ceste naselja Veli Vrh sa zapada te granicama Prostornog plana uređenja Grada Pule sa sjevera</w:t>
      </w:r>
      <w:r w:rsidRPr="00EA1D4B">
        <w:rPr>
          <w:color w:val="000000"/>
        </w:rPr>
        <w:t>, za građevine koje su Zakon</w:t>
      </w:r>
      <w:r>
        <w:rPr>
          <w:color w:val="000000"/>
        </w:rPr>
        <w:t>om</w:t>
      </w:r>
      <w:r w:rsidRPr="00EA1D4B">
        <w:rPr>
          <w:color w:val="000000"/>
        </w:rPr>
        <w:t xml:space="preserve"> o gradnji razvrstane u skupin</w:t>
      </w:r>
      <w:r>
        <w:rPr>
          <w:color w:val="000000"/>
        </w:rPr>
        <w:t>e</w:t>
      </w:r>
      <w:r w:rsidRPr="00EA1D4B">
        <w:rPr>
          <w:color w:val="000000"/>
        </w:rPr>
        <w:t xml:space="preserve"> 2.b.</w:t>
      </w:r>
      <w:r>
        <w:rPr>
          <w:color w:val="000000"/>
        </w:rPr>
        <w:t>, 3.a i 3.b</w:t>
      </w:r>
      <w:r w:rsidRPr="00EA1D4B">
        <w:rPr>
          <w:color w:val="000000"/>
        </w:rPr>
        <w:t>,</w:t>
      </w:r>
      <w:r>
        <w:rPr>
          <w:color w:val="000000"/>
        </w:rPr>
        <w:t xml:space="preserve"> </w:t>
      </w:r>
      <w:r w:rsidRPr="00EA1D4B">
        <w:rPr>
          <w:color w:val="000000"/>
        </w:rPr>
        <w:t>osiguravajući pritom mogućnost izvođenja radova na građevinama javne i društvene namjene čije je izvođenje u interesu svih građana Grada Pule.</w:t>
      </w:r>
    </w:p>
    <w:p w14:paraId="48CB0602" w14:textId="0096E4B1" w:rsidR="00F835DF" w:rsidRPr="00304888" w:rsidRDefault="006F5016" w:rsidP="00304888">
      <w:pPr>
        <w:pStyle w:val="NormalWeb"/>
        <w:shd w:val="clear" w:color="auto" w:fill="FFFFFF"/>
        <w:spacing w:before="120" w:beforeAutospacing="0" w:after="120" w:afterAutospacing="0" w:line="276" w:lineRule="auto"/>
        <w:ind w:firstLine="708"/>
        <w:jc w:val="both"/>
        <w:rPr>
          <w:color w:val="000000"/>
        </w:rPr>
      </w:pPr>
      <w:r>
        <w:rPr>
          <w:color w:val="000000"/>
        </w:rPr>
        <w:t>Slijedom navedenoga iz Odluke je izuzeto područje tzv. Industrijske zone na području Grada Pula-Pola.</w:t>
      </w:r>
    </w:p>
    <w:p w14:paraId="6E92E6D5" w14:textId="3AB3A3B0" w:rsidR="00526BFE" w:rsidRDefault="006F5016" w:rsidP="00310D5C">
      <w:pPr>
        <w:pStyle w:val="NormalWeb"/>
        <w:shd w:val="clear" w:color="auto" w:fill="FFFFFF"/>
        <w:spacing w:before="120" w:beforeAutospacing="0" w:after="120" w:afterAutospacing="0" w:line="276" w:lineRule="auto"/>
        <w:jc w:val="both"/>
      </w:pPr>
      <w:r>
        <w:t>4. VRIJEME I RAZDOBLJA PRIVREMENE ZABRANE (Članak 4.)</w:t>
      </w:r>
    </w:p>
    <w:p w14:paraId="729C1300" w14:textId="140DCCFE" w:rsidR="00F835DF" w:rsidRPr="00EA1D4B" w:rsidRDefault="006F5016" w:rsidP="00310D5C">
      <w:pPr>
        <w:ind w:firstLine="708"/>
        <w:jc w:val="both"/>
        <w:rPr>
          <w:rFonts w:ascii="Times New Roman" w:hAnsi="Times New Roman" w:cs="Times New Roman"/>
          <w:sz w:val="24"/>
          <w:szCs w:val="24"/>
        </w:rPr>
      </w:pPr>
      <w:r>
        <w:rPr>
          <w:rFonts w:ascii="Times New Roman" w:hAnsi="Times New Roman" w:cs="Times New Roman"/>
          <w:sz w:val="24"/>
          <w:szCs w:val="24"/>
        </w:rPr>
        <w:t>Člankom 4. Odluke</w:t>
      </w:r>
      <w:r w:rsidRPr="00EA1D4B">
        <w:rPr>
          <w:rFonts w:ascii="Times New Roman" w:hAnsi="Times New Roman" w:cs="Times New Roman"/>
          <w:sz w:val="24"/>
          <w:szCs w:val="24"/>
        </w:rPr>
        <w:t xml:space="preserve"> predlaže se vremensko razdoblje u kojem se zabranjuje izvođenje predmetnih radova u 202</w:t>
      </w:r>
      <w:r w:rsidR="000752C5">
        <w:rPr>
          <w:rFonts w:ascii="Times New Roman" w:hAnsi="Times New Roman" w:cs="Times New Roman"/>
          <w:sz w:val="24"/>
          <w:szCs w:val="24"/>
        </w:rPr>
        <w:t>6</w:t>
      </w:r>
      <w:r w:rsidRPr="00EA1D4B">
        <w:rPr>
          <w:rFonts w:ascii="Times New Roman" w:hAnsi="Times New Roman" w:cs="Times New Roman"/>
          <w:sz w:val="24"/>
          <w:szCs w:val="24"/>
        </w:rPr>
        <w:t>. godini, i to:</w:t>
      </w:r>
    </w:p>
    <w:p w14:paraId="6891DEF5" w14:textId="28ECE7A0" w:rsidR="00F835DF" w:rsidRPr="002C3A71" w:rsidRDefault="006F5016" w:rsidP="00310D5C">
      <w:pPr>
        <w:pStyle w:val="ListParagraph"/>
        <w:numPr>
          <w:ilvl w:val="0"/>
          <w:numId w:val="2"/>
        </w:numPr>
        <w:spacing w:after="0"/>
        <w:jc w:val="both"/>
        <w:rPr>
          <w:rFonts w:ascii="Times New Roman" w:hAnsi="Times New Roman"/>
          <w:sz w:val="24"/>
          <w:szCs w:val="24"/>
        </w:rPr>
      </w:pPr>
      <w:r w:rsidRPr="002C3A71">
        <w:rPr>
          <w:rFonts w:ascii="Times New Roman" w:hAnsi="Times New Roman"/>
          <w:sz w:val="24"/>
          <w:szCs w:val="24"/>
        </w:rPr>
        <w:t>u razdoblju od 01. srpnja 202</w:t>
      </w:r>
      <w:r w:rsidR="000752C5">
        <w:rPr>
          <w:rFonts w:ascii="Times New Roman" w:hAnsi="Times New Roman"/>
          <w:sz w:val="24"/>
          <w:szCs w:val="24"/>
        </w:rPr>
        <w:t>6</w:t>
      </w:r>
      <w:r w:rsidRPr="002C3A71">
        <w:rPr>
          <w:rFonts w:ascii="Times New Roman" w:hAnsi="Times New Roman"/>
          <w:sz w:val="24"/>
          <w:szCs w:val="24"/>
        </w:rPr>
        <w:t>. do 14. srpnja 202</w:t>
      </w:r>
      <w:r w:rsidR="000752C5">
        <w:rPr>
          <w:rFonts w:ascii="Times New Roman" w:hAnsi="Times New Roman"/>
          <w:sz w:val="24"/>
          <w:szCs w:val="24"/>
        </w:rPr>
        <w:t>6</w:t>
      </w:r>
      <w:r w:rsidRPr="002C3A71">
        <w:rPr>
          <w:rFonts w:ascii="Times New Roman" w:hAnsi="Times New Roman"/>
          <w:sz w:val="24"/>
          <w:szCs w:val="24"/>
        </w:rPr>
        <w:t>.godine:</w:t>
      </w:r>
    </w:p>
    <w:p w14:paraId="3F2355DD" w14:textId="77777777" w:rsidR="00F835DF" w:rsidRPr="002C3A71" w:rsidRDefault="006F5016" w:rsidP="00310D5C">
      <w:pPr>
        <w:pStyle w:val="ListParagraph"/>
        <w:spacing w:after="0"/>
        <w:jc w:val="both"/>
        <w:rPr>
          <w:rFonts w:ascii="Times New Roman" w:hAnsi="Times New Roman"/>
          <w:sz w:val="24"/>
          <w:szCs w:val="24"/>
        </w:rPr>
      </w:pPr>
      <w:r w:rsidRPr="002C3A71">
        <w:rPr>
          <w:rFonts w:ascii="Times New Roman" w:hAnsi="Times New Roman"/>
          <w:sz w:val="24"/>
          <w:szCs w:val="24"/>
        </w:rPr>
        <w:t>- od ponedjeljka do petka od 00.00 sati do 09.00 sati te od 17.00 sati do 24.00 sata;</w:t>
      </w:r>
    </w:p>
    <w:p w14:paraId="49A1D899" w14:textId="77777777" w:rsidR="00F835DF" w:rsidRPr="002C3A71" w:rsidRDefault="006F5016" w:rsidP="00310D5C">
      <w:pPr>
        <w:pStyle w:val="ListParagraph"/>
        <w:spacing w:after="0"/>
        <w:jc w:val="both"/>
        <w:rPr>
          <w:rFonts w:ascii="Times New Roman" w:hAnsi="Times New Roman"/>
          <w:color w:val="FF0000"/>
          <w:sz w:val="24"/>
          <w:szCs w:val="24"/>
        </w:rPr>
      </w:pPr>
      <w:r w:rsidRPr="002C3A71">
        <w:rPr>
          <w:rFonts w:ascii="Times New Roman" w:hAnsi="Times New Roman"/>
          <w:sz w:val="24"/>
          <w:szCs w:val="24"/>
        </w:rPr>
        <w:t>- subotom od 00.00 sati do 09.00 sati te od 14.00 sati do 24.00 sata;</w:t>
      </w:r>
    </w:p>
    <w:p w14:paraId="60FF5333" w14:textId="77777777" w:rsidR="00F835DF" w:rsidRPr="002C3A71" w:rsidRDefault="006F5016" w:rsidP="00310D5C">
      <w:pPr>
        <w:pStyle w:val="ListParagraph"/>
        <w:spacing w:after="0"/>
        <w:jc w:val="both"/>
        <w:rPr>
          <w:rFonts w:ascii="Times New Roman" w:hAnsi="Times New Roman"/>
          <w:sz w:val="24"/>
          <w:szCs w:val="24"/>
        </w:rPr>
      </w:pPr>
      <w:r w:rsidRPr="002C3A71">
        <w:rPr>
          <w:rFonts w:ascii="Times New Roman" w:hAnsi="Times New Roman"/>
          <w:sz w:val="24"/>
          <w:szCs w:val="24"/>
        </w:rPr>
        <w:t>- nedjeljom od 00.00 sati do 24.00 sata,</w:t>
      </w:r>
    </w:p>
    <w:p w14:paraId="3E27C1C4" w14:textId="5896FCE9" w:rsidR="00F835DF" w:rsidRPr="002C3A71" w:rsidRDefault="006F5016" w:rsidP="00310D5C">
      <w:pPr>
        <w:pStyle w:val="ListParagraph"/>
        <w:numPr>
          <w:ilvl w:val="0"/>
          <w:numId w:val="2"/>
        </w:numPr>
        <w:spacing w:after="0"/>
        <w:jc w:val="both"/>
        <w:rPr>
          <w:rFonts w:ascii="Times New Roman" w:hAnsi="Times New Roman"/>
          <w:sz w:val="24"/>
          <w:szCs w:val="24"/>
        </w:rPr>
      </w:pPr>
      <w:r w:rsidRPr="002C3A71">
        <w:rPr>
          <w:rFonts w:ascii="Times New Roman" w:hAnsi="Times New Roman"/>
          <w:sz w:val="24"/>
          <w:szCs w:val="24"/>
        </w:rPr>
        <w:t>u razdoblju od 15. srpnja 202</w:t>
      </w:r>
      <w:r w:rsidR="000752C5">
        <w:rPr>
          <w:rFonts w:ascii="Times New Roman" w:hAnsi="Times New Roman"/>
          <w:sz w:val="24"/>
          <w:szCs w:val="24"/>
        </w:rPr>
        <w:t>6</w:t>
      </w:r>
      <w:r w:rsidRPr="002C3A71">
        <w:rPr>
          <w:rFonts w:ascii="Times New Roman" w:hAnsi="Times New Roman"/>
          <w:sz w:val="24"/>
          <w:szCs w:val="24"/>
        </w:rPr>
        <w:t>. do 15. kolovoza 202</w:t>
      </w:r>
      <w:r w:rsidR="000752C5">
        <w:rPr>
          <w:rFonts w:ascii="Times New Roman" w:hAnsi="Times New Roman"/>
          <w:sz w:val="24"/>
          <w:szCs w:val="24"/>
        </w:rPr>
        <w:t>6</w:t>
      </w:r>
      <w:r w:rsidRPr="002C3A71">
        <w:rPr>
          <w:rFonts w:ascii="Times New Roman" w:hAnsi="Times New Roman"/>
          <w:sz w:val="24"/>
          <w:szCs w:val="24"/>
        </w:rPr>
        <w:t>. godine:</w:t>
      </w:r>
    </w:p>
    <w:p w14:paraId="164147CF" w14:textId="77777777" w:rsidR="00F835DF" w:rsidRPr="002C3A71" w:rsidRDefault="006F5016" w:rsidP="00310D5C">
      <w:pPr>
        <w:pStyle w:val="ListParagraph"/>
        <w:spacing w:after="0"/>
        <w:jc w:val="both"/>
        <w:rPr>
          <w:rFonts w:ascii="Times New Roman" w:hAnsi="Times New Roman"/>
          <w:sz w:val="24"/>
          <w:szCs w:val="24"/>
        </w:rPr>
      </w:pPr>
      <w:r w:rsidRPr="002C3A71">
        <w:rPr>
          <w:rFonts w:ascii="Times New Roman" w:hAnsi="Times New Roman"/>
          <w:sz w:val="24"/>
          <w:szCs w:val="24"/>
        </w:rPr>
        <w:lastRenderedPageBreak/>
        <w:t>- od ponedjeljka do nedjelje od 00.00 sati do 24.00 sata;</w:t>
      </w:r>
    </w:p>
    <w:p w14:paraId="616C8E3D" w14:textId="0C268595" w:rsidR="00F835DF" w:rsidRPr="002C3A71" w:rsidRDefault="006F5016" w:rsidP="00310D5C">
      <w:pPr>
        <w:pStyle w:val="ListParagraph"/>
        <w:numPr>
          <w:ilvl w:val="0"/>
          <w:numId w:val="2"/>
        </w:numPr>
        <w:spacing w:after="0"/>
        <w:jc w:val="both"/>
        <w:rPr>
          <w:rFonts w:ascii="Times New Roman" w:hAnsi="Times New Roman"/>
          <w:sz w:val="24"/>
          <w:szCs w:val="24"/>
        </w:rPr>
      </w:pPr>
      <w:r w:rsidRPr="002C3A71">
        <w:rPr>
          <w:rFonts w:ascii="Times New Roman" w:hAnsi="Times New Roman"/>
          <w:sz w:val="24"/>
          <w:szCs w:val="24"/>
        </w:rPr>
        <w:t>u razdoblju od 16. kolovoza 202</w:t>
      </w:r>
      <w:r w:rsidR="000752C5">
        <w:rPr>
          <w:rFonts w:ascii="Times New Roman" w:hAnsi="Times New Roman"/>
          <w:sz w:val="24"/>
          <w:szCs w:val="24"/>
        </w:rPr>
        <w:t>6</w:t>
      </w:r>
      <w:r w:rsidRPr="002C3A71">
        <w:rPr>
          <w:rFonts w:ascii="Times New Roman" w:hAnsi="Times New Roman"/>
          <w:sz w:val="24"/>
          <w:szCs w:val="24"/>
        </w:rPr>
        <w:t>. do 31. kolovoza 202</w:t>
      </w:r>
      <w:r w:rsidR="000752C5">
        <w:rPr>
          <w:rFonts w:ascii="Times New Roman" w:hAnsi="Times New Roman"/>
          <w:sz w:val="24"/>
          <w:szCs w:val="24"/>
        </w:rPr>
        <w:t>6</w:t>
      </w:r>
      <w:r w:rsidRPr="002C3A71">
        <w:rPr>
          <w:rFonts w:ascii="Times New Roman" w:hAnsi="Times New Roman"/>
          <w:sz w:val="24"/>
          <w:szCs w:val="24"/>
        </w:rPr>
        <w:t>. godine:</w:t>
      </w:r>
    </w:p>
    <w:p w14:paraId="1C99A349" w14:textId="77777777" w:rsidR="00F835DF" w:rsidRPr="002C3A71" w:rsidRDefault="006F5016" w:rsidP="00310D5C">
      <w:pPr>
        <w:pStyle w:val="ListParagraph"/>
        <w:spacing w:after="0"/>
        <w:jc w:val="both"/>
        <w:rPr>
          <w:rFonts w:ascii="Times New Roman" w:hAnsi="Times New Roman"/>
          <w:sz w:val="24"/>
          <w:szCs w:val="24"/>
        </w:rPr>
      </w:pPr>
      <w:r w:rsidRPr="002C3A71">
        <w:rPr>
          <w:rFonts w:ascii="Times New Roman" w:hAnsi="Times New Roman"/>
          <w:sz w:val="24"/>
          <w:szCs w:val="24"/>
        </w:rPr>
        <w:t>- od ponedjeljka do petka od 00.00 sati do 09.00 sati te od 17.00 sati do 24.00 sata;</w:t>
      </w:r>
    </w:p>
    <w:p w14:paraId="4D19FB4A" w14:textId="77777777" w:rsidR="00F835DF" w:rsidRPr="002C3A71" w:rsidRDefault="006F5016" w:rsidP="00310D5C">
      <w:pPr>
        <w:pStyle w:val="ListParagraph"/>
        <w:spacing w:after="0"/>
        <w:jc w:val="both"/>
        <w:rPr>
          <w:rFonts w:ascii="Times New Roman" w:hAnsi="Times New Roman"/>
          <w:color w:val="FF0000"/>
          <w:sz w:val="24"/>
          <w:szCs w:val="24"/>
        </w:rPr>
      </w:pPr>
      <w:r w:rsidRPr="002C3A71">
        <w:rPr>
          <w:rFonts w:ascii="Times New Roman" w:hAnsi="Times New Roman"/>
          <w:sz w:val="24"/>
          <w:szCs w:val="24"/>
        </w:rPr>
        <w:t>- subotom od 00.00 sati do 09.00 sati te od 14.00 sati do 24.00 sata;</w:t>
      </w:r>
    </w:p>
    <w:p w14:paraId="78CA2291" w14:textId="77777777" w:rsidR="00F835DF" w:rsidRPr="002C3A71" w:rsidRDefault="006F5016" w:rsidP="00310D5C">
      <w:pPr>
        <w:pStyle w:val="ListParagraph"/>
        <w:spacing w:after="0"/>
        <w:jc w:val="both"/>
        <w:rPr>
          <w:rFonts w:ascii="Times New Roman" w:hAnsi="Times New Roman"/>
          <w:color w:val="000000"/>
          <w:sz w:val="24"/>
          <w:szCs w:val="24"/>
        </w:rPr>
      </w:pPr>
      <w:r w:rsidRPr="002C3A71">
        <w:rPr>
          <w:rFonts w:ascii="Times New Roman" w:hAnsi="Times New Roman"/>
          <w:color w:val="000000"/>
          <w:sz w:val="24"/>
          <w:szCs w:val="24"/>
        </w:rPr>
        <w:t>- nedjeljom od 00.00 sati do 24.00 sata.</w:t>
      </w:r>
    </w:p>
    <w:p w14:paraId="7D9D08F6" w14:textId="7AD92081" w:rsidR="00F835DF" w:rsidRPr="00304888" w:rsidRDefault="006F5016" w:rsidP="00310D5C">
      <w:pPr>
        <w:numPr>
          <w:ilvl w:val="0"/>
          <w:numId w:val="3"/>
        </w:numPr>
        <w:spacing w:after="0"/>
        <w:jc w:val="both"/>
        <w:rPr>
          <w:rFonts w:ascii="Times New Roman" w:hAnsi="Times New Roman" w:cs="Times New Roman"/>
          <w:sz w:val="24"/>
          <w:szCs w:val="24"/>
        </w:rPr>
      </w:pPr>
      <w:r w:rsidRPr="00304888">
        <w:rPr>
          <w:rFonts w:ascii="Times New Roman" w:hAnsi="Times New Roman" w:cs="Times New Roman"/>
          <w:sz w:val="24"/>
          <w:szCs w:val="24"/>
        </w:rPr>
        <w:t>u razdoblju od 01. siječnja 202</w:t>
      </w:r>
      <w:r w:rsidR="000752C5">
        <w:rPr>
          <w:rFonts w:ascii="Times New Roman" w:hAnsi="Times New Roman" w:cs="Times New Roman"/>
          <w:sz w:val="24"/>
          <w:szCs w:val="24"/>
        </w:rPr>
        <w:t>6</w:t>
      </w:r>
      <w:r w:rsidRPr="00304888">
        <w:rPr>
          <w:rFonts w:ascii="Times New Roman" w:hAnsi="Times New Roman" w:cs="Times New Roman"/>
          <w:sz w:val="24"/>
          <w:szCs w:val="24"/>
        </w:rPr>
        <w:t>. do 31. prosinca 202</w:t>
      </w:r>
      <w:r w:rsidR="000752C5">
        <w:rPr>
          <w:rFonts w:ascii="Times New Roman" w:hAnsi="Times New Roman" w:cs="Times New Roman"/>
          <w:sz w:val="24"/>
          <w:szCs w:val="24"/>
        </w:rPr>
        <w:t>6</w:t>
      </w:r>
      <w:r w:rsidRPr="00304888">
        <w:rPr>
          <w:rFonts w:ascii="Times New Roman" w:hAnsi="Times New Roman" w:cs="Times New Roman"/>
          <w:sz w:val="24"/>
          <w:szCs w:val="24"/>
        </w:rPr>
        <w:t>. godine:</w:t>
      </w:r>
    </w:p>
    <w:p w14:paraId="0C6DC1FA" w14:textId="77777777" w:rsidR="00F835DF" w:rsidRPr="00304888" w:rsidRDefault="006F5016" w:rsidP="00310D5C">
      <w:pPr>
        <w:ind w:left="720"/>
        <w:jc w:val="both"/>
        <w:rPr>
          <w:rFonts w:ascii="Times New Roman" w:hAnsi="Times New Roman" w:cs="Times New Roman"/>
          <w:sz w:val="24"/>
          <w:szCs w:val="24"/>
        </w:rPr>
      </w:pPr>
      <w:r w:rsidRPr="00304888">
        <w:rPr>
          <w:rFonts w:ascii="Times New Roman" w:hAnsi="Times New Roman" w:cs="Times New Roman"/>
          <w:sz w:val="24"/>
          <w:szCs w:val="24"/>
        </w:rPr>
        <w:t>- blagdanima i neradnim danima od 00.00 sati do 24.00 sata</w:t>
      </w:r>
    </w:p>
    <w:p w14:paraId="589C2340" w14:textId="38C34512" w:rsidR="002F6B68" w:rsidRDefault="006F5016" w:rsidP="002F6B68">
      <w:pPr>
        <w:pStyle w:val="NormalWeb"/>
        <w:shd w:val="clear" w:color="auto" w:fill="FFFFFF"/>
        <w:spacing w:before="120" w:beforeAutospacing="0" w:after="0" w:afterAutospacing="0" w:line="276" w:lineRule="auto"/>
        <w:ind w:firstLine="708"/>
        <w:jc w:val="both"/>
      </w:pPr>
      <w:r>
        <w:t>Što se tiče neradnih dana i blagdana, za napomenuti je da su isti uređeni posebnim Zakonom o blagdanima, spomendanima i neradnim danima u Republici Hrvatskoj (Narodne novine broj 110/19</w:t>
      </w:r>
      <w:r w:rsidR="001A7472">
        <w:t xml:space="preserve"> i 72/25</w:t>
      </w:r>
      <w:r>
        <w:t xml:space="preserve">) kojim je propisano da su u Republici Hrvatskoj blagdani i neradni dani sljedeći: </w:t>
      </w:r>
    </w:p>
    <w:p w14:paraId="3B469938" w14:textId="56619E1F"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1. siječnja - Nova godina </w:t>
      </w:r>
    </w:p>
    <w:p w14:paraId="6912075D" w14:textId="371C3C9A"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6. siječnja - Bogojavljenje ili Sveta tri kralja </w:t>
      </w:r>
    </w:p>
    <w:p w14:paraId="7AC24DD6" w14:textId="514DA6E7"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Uskrs i Uskrsni ponedjeljak </w:t>
      </w:r>
    </w:p>
    <w:p w14:paraId="74A8AA35" w14:textId="2B08C648"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Tijelovo </w:t>
      </w:r>
    </w:p>
    <w:p w14:paraId="6D01A876" w14:textId="0AAB943F"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1. svibnja - Praznik rada </w:t>
      </w:r>
    </w:p>
    <w:p w14:paraId="5A2D0D2C" w14:textId="7362F16D"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30. svibnja - Dan državnosti </w:t>
      </w:r>
    </w:p>
    <w:p w14:paraId="6AE73210" w14:textId="35D4D9CF"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22. lipnja - Dan antifašističke borbe </w:t>
      </w:r>
    </w:p>
    <w:p w14:paraId="25D7FF99" w14:textId="41B4B3BD"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5. kolovoza - Dan pobjede i domovinske zahvalnosti i Dan hrvatskih branitelja</w:t>
      </w:r>
    </w:p>
    <w:p w14:paraId="347AEEAD" w14:textId="21FDA32A"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15. kolovoza - Velika Gospa </w:t>
      </w:r>
    </w:p>
    <w:p w14:paraId="40802D42" w14:textId="1A694EFD"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1. studenoga - Svi sveti </w:t>
      </w:r>
    </w:p>
    <w:p w14:paraId="2B47E260" w14:textId="5E2A8C42" w:rsidR="002F6B68" w:rsidRPr="009119E7" w:rsidRDefault="006F5016" w:rsidP="009119E7">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18. studenoga - Dan sjećanja na žrtve Domovinskog rata i Dan sjećanja na žrtvu    </w:t>
      </w:r>
      <w:r w:rsidR="009119E7">
        <w:rPr>
          <w:i/>
          <w:iCs/>
        </w:rPr>
        <w:t xml:space="preserve"> </w:t>
      </w:r>
      <w:r w:rsidRPr="009119E7">
        <w:rPr>
          <w:i/>
          <w:iCs/>
        </w:rPr>
        <w:t xml:space="preserve">Vukovara i Škabrnje </w:t>
      </w:r>
    </w:p>
    <w:p w14:paraId="28231478" w14:textId="7D9FBC9A" w:rsidR="002F6B68" w:rsidRPr="002F6B68" w:rsidRDefault="006F5016" w:rsidP="002F6B68">
      <w:pPr>
        <w:pStyle w:val="NormalWeb"/>
        <w:numPr>
          <w:ilvl w:val="0"/>
          <w:numId w:val="4"/>
        </w:numPr>
        <w:shd w:val="clear" w:color="auto" w:fill="FFFFFF"/>
        <w:spacing w:before="0" w:beforeAutospacing="0" w:after="0" w:afterAutospacing="0" w:line="276" w:lineRule="auto"/>
        <w:jc w:val="both"/>
        <w:rPr>
          <w:i/>
          <w:iCs/>
        </w:rPr>
      </w:pPr>
      <w:r w:rsidRPr="002F6B68">
        <w:rPr>
          <w:i/>
          <w:iCs/>
        </w:rPr>
        <w:t xml:space="preserve">25. prosinca - Božić </w:t>
      </w:r>
    </w:p>
    <w:p w14:paraId="3D3C8FBC" w14:textId="2130F6D0" w:rsidR="002F6B68" w:rsidRPr="00304888" w:rsidRDefault="006F5016" w:rsidP="00304888">
      <w:pPr>
        <w:pStyle w:val="NormalWeb"/>
        <w:numPr>
          <w:ilvl w:val="0"/>
          <w:numId w:val="4"/>
        </w:numPr>
        <w:shd w:val="clear" w:color="auto" w:fill="FFFFFF"/>
        <w:spacing w:before="0" w:beforeAutospacing="0" w:after="0" w:afterAutospacing="0" w:line="276" w:lineRule="auto"/>
        <w:jc w:val="both"/>
        <w:rPr>
          <w:i/>
          <w:iCs/>
        </w:rPr>
      </w:pPr>
      <w:r w:rsidRPr="002F6B68">
        <w:rPr>
          <w:i/>
          <w:iCs/>
        </w:rPr>
        <w:t>26. prosinca, prvi dan po Božiću, Sveti Stjepan</w:t>
      </w:r>
      <w:r>
        <w:rPr>
          <w:i/>
          <w:iCs/>
        </w:rPr>
        <w:t>.</w:t>
      </w:r>
    </w:p>
    <w:p w14:paraId="35A2A29A" w14:textId="282931D4" w:rsidR="00526BFE" w:rsidRDefault="006F5016" w:rsidP="00310D5C">
      <w:pPr>
        <w:pStyle w:val="NormalWeb"/>
        <w:shd w:val="clear" w:color="auto" w:fill="FFFFFF"/>
        <w:spacing w:before="120" w:beforeAutospacing="0" w:after="120" w:afterAutospacing="0" w:line="276" w:lineRule="auto"/>
        <w:jc w:val="both"/>
      </w:pPr>
      <w:r>
        <w:t>5. NADZOR NAD PROVEDBOM ODLUKE (Članak 5.)</w:t>
      </w:r>
    </w:p>
    <w:p w14:paraId="18BE0A11" w14:textId="67B3446D" w:rsidR="00F835DF" w:rsidRDefault="006F5016" w:rsidP="00304888">
      <w:pPr>
        <w:pStyle w:val="NormalWeb"/>
        <w:shd w:val="clear" w:color="auto" w:fill="FFFFFF"/>
        <w:spacing w:before="120" w:beforeAutospacing="0" w:after="120" w:afterAutospacing="0" w:line="276" w:lineRule="auto"/>
        <w:ind w:firstLine="708"/>
        <w:jc w:val="both"/>
      </w:pPr>
      <w:r>
        <w:t>U članku 5. utvrđuje se nadležnost komunalnog redarstva u nadzoru provedbe ove Odluke.</w:t>
      </w:r>
      <w:r w:rsidR="00454D4F" w:rsidRPr="00454D4F">
        <w:t xml:space="preserve"> </w:t>
      </w:r>
      <w:r w:rsidR="00454D4F">
        <w:t>Naime, nadležnost za postupanje komunalnog redara proizlazi iz članka 2. Zakona o građevinskoj inspekciji</w:t>
      </w:r>
      <w:r w:rsidR="0093121E">
        <w:t xml:space="preserve"> (Narodne novine broj </w:t>
      </w:r>
      <w:r w:rsidR="0093121E" w:rsidRPr="0093121E">
        <w:t>153/13</w:t>
      </w:r>
      <w:r w:rsidR="001A7472">
        <w:t xml:space="preserve"> i 145/24</w:t>
      </w:r>
      <w:r w:rsidR="0093121E">
        <w:t xml:space="preserve">) </w:t>
      </w:r>
      <w:r w:rsidR="00454D4F">
        <w:t>kojim je, između ostaloga, propisano da upravno tijelo jedinice lokalne samouprave nadležno za poslove komunalnog gospodarstva, obavlja poslove nadzora u vezi s provedbom odluke o privremenoj zabrani izvođenja radova koju predstavničko tijelo jedinice lokalne samouprave donosi na temelju posebnog zakona kojim se uređuje gradnja. Pored toga nadležnost komunalnog redara uređena je i člankom 42. Zakona o građevinskoj inspekciji kojim je propisano da poslove nadzora koje na temelju istoga Zakona obavlja upravno tijelo jedinice lokalne samouprave nadležno za poslove komunalnog gospodarstva provode komunalni redari koji imaju ovlasti obavljanja nadzora propisane Zakonom.</w:t>
      </w:r>
    </w:p>
    <w:p w14:paraId="745107F6" w14:textId="5FAE53E2" w:rsidR="00526BFE" w:rsidRDefault="006F5016" w:rsidP="00310D5C">
      <w:pPr>
        <w:pStyle w:val="NormalWeb"/>
        <w:shd w:val="clear" w:color="auto" w:fill="FFFFFF"/>
        <w:spacing w:before="120" w:beforeAutospacing="0" w:after="120" w:afterAutospacing="0" w:line="276" w:lineRule="auto"/>
        <w:jc w:val="both"/>
      </w:pPr>
      <w:r>
        <w:t>6. ZAVRŠNE ODREDBE (Članak 6.)</w:t>
      </w:r>
    </w:p>
    <w:p w14:paraId="3E315D80" w14:textId="514A9213" w:rsidR="00F835DF" w:rsidRPr="00526BFE" w:rsidRDefault="006F5016" w:rsidP="00310D5C">
      <w:pPr>
        <w:pStyle w:val="NormalWeb"/>
        <w:shd w:val="clear" w:color="auto" w:fill="FFFFFF"/>
        <w:spacing w:before="120" w:beforeAutospacing="0" w:after="120" w:afterAutospacing="0" w:line="276" w:lineRule="auto"/>
        <w:jc w:val="both"/>
        <w:rPr>
          <w:rFonts w:eastAsiaTheme="minorHAnsi"/>
        </w:rPr>
      </w:pPr>
      <w:r>
        <w:tab/>
      </w:r>
      <w:r w:rsidR="00310D5C">
        <w:t>Člankom 6. utvrđuje se stupanje na snagu i primjena Odluke, sve u skladu s odredbama Zakona o gradnji.</w:t>
      </w:r>
    </w:p>
    <w:p w14:paraId="3C4F5AC8" w14:textId="3E1C096D" w:rsidR="00526BFE" w:rsidRPr="00526BFE" w:rsidRDefault="006F5016" w:rsidP="00310D5C">
      <w:pPr>
        <w:autoSpaceDE w:val="0"/>
        <w:autoSpaceDN w:val="0"/>
        <w:adjustRightInd w:val="0"/>
        <w:jc w:val="both"/>
        <w:rPr>
          <w:rFonts w:ascii="Times New Roman" w:hAnsi="Times New Roman" w:cs="Times New Roman"/>
          <w:b/>
          <w:sz w:val="24"/>
          <w:szCs w:val="24"/>
        </w:rPr>
      </w:pPr>
      <w:r w:rsidRPr="00526BFE">
        <w:rPr>
          <w:rFonts w:ascii="Times New Roman" w:hAnsi="Times New Roman" w:cs="Times New Roman"/>
          <w:b/>
          <w:sz w:val="24"/>
          <w:szCs w:val="24"/>
        </w:rPr>
        <w:lastRenderedPageBreak/>
        <w:t>V</w:t>
      </w:r>
      <w:r>
        <w:rPr>
          <w:rFonts w:ascii="Times New Roman" w:hAnsi="Times New Roman" w:cs="Times New Roman"/>
          <w:b/>
          <w:sz w:val="24"/>
          <w:szCs w:val="24"/>
        </w:rPr>
        <w:t>.</w:t>
      </w:r>
      <w:r w:rsidRPr="00526BFE">
        <w:rPr>
          <w:rFonts w:ascii="Times New Roman" w:hAnsi="Times New Roman" w:cs="Times New Roman"/>
          <w:b/>
          <w:sz w:val="24"/>
          <w:szCs w:val="24"/>
        </w:rPr>
        <w:t xml:space="preserve"> SAVJETOVANJE S JAVNOŠĆU </w:t>
      </w:r>
    </w:p>
    <w:p w14:paraId="1273313A" w14:textId="2566D9D7" w:rsidR="002C3A71" w:rsidRDefault="006F5016" w:rsidP="003A0623">
      <w:pPr>
        <w:ind w:firstLine="708"/>
        <w:jc w:val="both"/>
        <w:rPr>
          <w:rFonts w:ascii="Times New Roman" w:hAnsi="Times New Roman" w:cs="Times New Roman"/>
          <w:sz w:val="24"/>
          <w:szCs w:val="24"/>
        </w:rPr>
      </w:pPr>
      <w:r w:rsidRPr="00526BFE">
        <w:rPr>
          <w:rFonts w:ascii="Times New Roman" w:hAnsi="Times New Roman" w:cs="Times New Roman"/>
          <w:sz w:val="24"/>
          <w:szCs w:val="24"/>
        </w:rPr>
        <w:t>U skladu s odredbama članka 11. Zakona o pravu na pristup informacijama (Nar</w:t>
      </w:r>
      <w:r w:rsidR="00014D5A">
        <w:rPr>
          <w:rFonts w:ascii="Times New Roman" w:hAnsi="Times New Roman" w:cs="Times New Roman"/>
          <w:sz w:val="24"/>
          <w:szCs w:val="24"/>
        </w:rPr>
        <w:t xml:space="preserve">odne novine, broj 25/13, 85/15 i </w:t>
      </w:r>
      <w:r w:rsidRPr="00526BFE">
        <w:rPr>
          <w:rFonts w:ascii="Times New Roman" w:hAnsi="Times New Roman" w:cs="Times New Roman"/>
          <w:sz w:val="24"/>
          <w:szCs w:val="24"/>
        </w:rPr>
        <w:t xml:space="preserve">69/22) Grad Pula </w:t>
      </w:r>
      <w:r w:rsidR="003A0623">
        <w:rPr>
          <w:rFonts w:ascii="Times New Roman" w:hAnsi="Times New Roman" w:cs="Times New Roman"/>
          <w:sz w:val="24"/>
          <w:szCs w:val="24"/>
        </w:rPr>
        <w:t>–</w:t>
      </w:r>
      <w:r w:rsidRPr="00526BFE">
        <w:rPr>
          <w:rFonts w:ascii="Times New Roman" w:hAnsi="Times New Roman" w:cs="Times New Roman"/>
          <w:sz w:val="24"/>
          <w:szCs w:val="24"/>
        </w:rPr>
        <w:t xml:space="preserve"> Pola</w:t>
      </w:r>
      <w:r w:rsidR="003A0623">
        <w:rPr>
          <w:rFonts w:ascii="Times New Roman" w:hAnsi="Times New Roman" w:cs="Times New Roman"/>
          <w:sz w:val="24"/>
          <w:szCs w:val="24"/>
        </w:rPr>
        <w:t xml:space="preserve"> provodi </w:t>
      </w:r>
      <w:r w:rsidR="006E7FCA">
        <w:rPr>
          <w:rFonts w:ascii="Times New Roman" w:hAnsi="Times New Roman" w:cs="Times New Roman"/>
          <w:sz w:val="24"/>
          <w:szCs w:val="24"/>
        </w:rPr>
        <w:t>e-</w:t>
      </w:r>
      <w:r w:rsidRPr="00526BFE">
        <w:rPr>
          <w:rFonts w:ascii="Times New Roman" w:hAnsi="Times New Roman" w:cs="Times New Roman"/>
          <w:sz w:val="24"/>
          <w:szCs w:val="24"/>
        </w:rPr>
        <w:t>savjetovanje sa zainteresiranom javnošću s ciljem upoznavanja javnosti s Nacrtom prijedloga akta i pribavljanjem mišljenja,</w:t>
      </w:r>
      <w:r w:rsidR="003A0623">
        <w:rPr>
          <w:rFonts w:ascii="Times New Roman" w:hAnsi="Times New Roman" w:cs="Times New Roman"/>
          <w:sz w:val="24"/>
          <w:szCs w:val="24"/>
        </w:rPr>
        <w:t xml:space="preserve"> </w:t>
      </w:r>
      <w:r w:rsidRPr="00526BFE">
        <w:rPr>
          <w:rFonts w:ascii="Times New Roman" w:hAnsi="Times New Roman" w:cs="Times New Roman"/>
          <w:sz w:val="24"/>
          <w:szCs w:val="24"/>
        </w:rPr>
        <w:t>primjedbi i prijedloga zainteresirane javnosti, kako bi isti, ukoliko</w:t>
      </w:r>
      <w:r w:rsidR="003A0623">
        <w:rPr>
          <w:rFonts w:ascii="Times New Roman" w:hAnsi="Times New Roman" w:cs="Times New Roman"/>
          <w:sz w:val="24"/>
          <w:szCs w:val="24"/>
        </w:rPr>
        <w:t xml:space="preserve"> </w:t>
      </w:r>
      <w:r w:rsidRPr="00526BFE">
        <w:rPr>
          <w:rFonts w:ascii="Times New Roman" w:hAnsi="Times New Roman" w:cs="Times New Roman"/>
          <w:sz w:val="24"/>
          <w:szCs w:val="24"/>
        </w:rPr>
        <w:t>su zakonito i stručno utemeljeni, bili prihvaćeni i u konačnosti ugrađeni u odredbe akta.</w:t>
      </w:r>
      <w:r w:rsidR="006E7FCA">
        <w:rPr>
          <w:rFonts w:ascii="Times New Roman" w:hAnsi="Times New Roman" w:cs="Times New Roman"/>
          <w:sz w:val="24"/>
          <w:szCs w:val="24"/>
        </w:rPr>
        <w:t xml:space="preserve"> </w:t>
      </w:r>
    </w:p>
    <w:p w14:paraId="51032AA4" w14:textId="77777777" w:rsidR="003A0623" w:rsidRDefault="003A0623" w:rsidP="003A0623">
      <w:pPr>
        <w:ind w:firstLine="708"/>
        <w:jc w:val="both"/>
        <w:rPr>
          <w:b/>
          <w:color w:val="000000"/>
        </w:rPr>
      </w:pPr>
    </w:p>
    <w:p w14:paraId="42A5259B" w14:textId="2DFF819C" w:rsidR="0018047C" w:rsidRPr="00EA1D4B" w:rsidRDefault="006F5016" w:rsidP="00310D5C">
      <w:pPr>
        <w:pStyle w:val="NormalWeb"/>
        <w:shd w:val="clear" w:color="auto" w:fill="FFFFFF"/>
        <w:spacing w:before="120" w:beforeAutospacing="0" w:after="120" w:afterAutospacing="0" w:line="276" w:lineRule="auto"/>
        <w:jc w:val="both"/>
        <w:rPr>
          <w:color w:val="000000"/>
        </w:rPr>
      </w:pPr>
      <w:r w:rsidRPr="00EA1D4B">
        <w:rPr>
          <w:b/>
          <w:color w:val="000000"/>
        </w:rPr>
        <w:t>V</w:t>
      </w:r>
      <w:r w:rsidR="00526BFE">
        <w:rPr>
          <w:b/>
          <w:color w:val="000000"/>
        </w:rPr>
        <w:t>I</w:t>
      </w:r>
      <w:r w:rsidR="009E7B8C" w:rsidRPr="00EA1D4B">
        <w:rPr>
          <w:b/>
          <w:color w:val="000000"/>
        </w:rPr>
        <w:t>.</w:t>
      </w:r>
      <w:r w:rsidRPr="00EA1D4B">
        <w:rPr>
          <w:b/>
          <w:color w:val="000000"/>
        </w:rPr>
        <w:t xml:space="preserve"> SREDSTVA POTREBNA ZA PROVOĐENJE ODLUKE</w:t>
      </w:r>
    </w:p>
    <w:p w14:paraId="2E4BC707" w14:textId="7D75BC3D" w:rsidR="0018047C" w:rsidRPr="00EA1D4B" w:rsidRDefault="006F5016" w:rsidP="00310D5C">
      <w:pPr>
        <w:pStyle w:val="NormalWeb"/>
        <w:shd w:val="clear" w:color="auto" w:fill="FFFFFF"/>
        <w:spacing w:before="120" w:beforeAutospacing="0" w:after="120" w:afterAutospacing="0" w:line="276" w:lineRule="auto"/>
        <w:ind w:firstLine="708"/>
        <w:jc w:val="both"/>
        <w:rPr>
          <w:color w:val="000000"/>
        </w:rPr>
      </w:pPr>
      <w:r w:rsidRPr="00EA1D4B">
        <w:rPr>
          <w:color w:val="000000"/>
        </w:rPr>
        <w:t>Za provedbu ove Odluke nije potrebno osigurati dodatna financijska sredstva</w:t>
      </w:r>
      <w:r w:rsidR="00EF5A05">
        <w:rPr>
          <w:color w:val="000000"/>
        </w:rPr>
        <w:t>.</w:t>
      </w:r>
    </w:p>
    <w:p w14:paraId="460ACB19" w14:textId="04F884B5" w:rsidR="0018047C" w:rsidRPr="00EA1D4B" w:rsidRDefault="006F5016" w:rsidP="00310D5C">
      <w:pPr>
        <w:rPr>
          <w:rFonts w:ascii="Times New Roman" w:hAnsi="Times New Roman" w:cs="Times New Roman"/>
          <w:b/>
          <w:sz w:val="24"/>
          <w:szCs w:val="24"/>
        </w:rPr>
      </w:pPr>
      <w:r w:rsidRPr="00EA1D4B">
        <w:rPr>
          <w:rFonts w:ascii="Times New Roman" w:hAnsi="Times New Roman" w:cs="Times New Roman"/>
          <w:sz w:val="24"/>
          <w:szCs w:val="24"/>
        </w:rPr>
        <w:tab/>
      </w:r>
      <w:r w:rsidRPr="00EA1D4B">
        <w:rPr>
          <w:rFonts w:ascii="Times New Roman" w:hAnsi="Times New Roman" w:cs="Times New Roman"/>
          <w:b/>
          <w:sz w:val="24"/>
          <w:szCs w:val="24"/>
        </w:rPr>
        <w:t xml:space="preserve">       </w:t>
      </w:r>
    </w:p>
    <w:p w14:paraId="3976764F" w14:textId="3D13067F" w:rsidR="00B46EDB" w:rsidRDefault="00B46EDB" w:rsidP="00B46EDB">
      <w:pPr>
        <w:spacing w:after="0" w:line="240" w:lineRule="auto"/>
        <w:rPr>
          <w:rFonts w:ascii="Times New Roman" w:hAnsi="Times New Roman" w:cs="Times New Roman"/>
          <w:b/>
          <w:noProof/>
          <w:sz w:val="24"/>
          <w:szCs w:val="24"/>
          <w:lang w:val="en-CA"/>
        </w:rPr>
      </w:pPr>
      <w:r w:rsidRPr="00B46EDB">
        <w:rPr>
          <w:rFonts w:ascii="Times New Roman" w:hAnsi="Times New Roman" w:cs="Times New Roman"/>
          <w:b/>
          <w:noProof/>
          <w:sz w:val="24"/>
          <w:szCs w:val="24"/>
          <w:lang w:val="en-CA"/>
        </w:rPr>
        <w:t xml:space="preserve">                                                          </w:t>
      </w:r>
      <w:bookmarkStart w:id="0" w:name="_GoBack"/>
      <w:bookmarkEnd w:id="0"/>
      <w:r w:rsidRPr="00B94226">
        <w:rPr>
          <w:rFonts w:ascii="Times New Roman" w:hAnsi="Times New Roman" w:cs="Times New Roman"/>
          <w:b/>
          <w:noProof/>
          <w:sz w:val="24"/>
          <w:szCs w:val="24"/>
          <w:lang w:val="en-CA"/>
        </w:rPr>
        <w:t>SLUŽBENIK KOJI JE PRIVREMENO OVLAŠTEN</w:t>
      </w:r>
    </w:p>
    <w:p w14:paraId="10A58B52" w14:textId="77777777" w:rsidR="00B46EDB" w:rsidRDefault="00B46EDB" w:rsidP="00B46EDB">
      <w:pPr>
        <w:spacing w:after="0" w:line="240" w:lineRule="auto"/>
        <w:rPr>
          <w:rFonts w:ascii="Times New Roman" w:hAnsi="Times New Roman" w:cs="Times New Roman"/>
          <w:b/>
          <w:noProof/>
          <w:sz w:val="24"/>
          <w:szCs w:val="24"/>
          <w:lang w:val="en-CA"/>
        </w:rPr>
      </w:pPr>
      <w:r>
        <w:rPr>
          <w:rFonts w:ascii="Times New Roman" w:hAnsi="Times New Roman" w:cs="Times New Roman"/>
          <w:b/>
          <w:noProof/>
          <w:sz w:val="24"/>
          <w:szCs w:val="24"/>
          <w:lang w:val="en-CA"/>
        </w:rPr>
        <w:t xml:space="preserve">                                                                       OBAVLJATI POSLOVE PROČELNIKA</w:t>
      </w:r>
    </w:p>
    <w:p w14:paraId="39DE7B5E" w14:textId="77777777" w:rsidR="00B46EDB" w:rsidRDefault="00B46EDB" w:rsidP="00B46EDB">
      <w:pPr>
        <w:spacing w:after="0" w:line="240" w:lineRule="auto"/>
        <w:rPr>
          <w:rFonts w:ascii="Times New Roman" w:hAnsi="Times New Roman" w:cs="Times New Roman"/>
          <w:b/>
          <w:noProof/>
          <w:sz w:val="24"/>
          <w:szCs w:val="24"/>
          <w:lang w:val="en-CA"/>
        </w:rPr>
      </w:pPr>
      <w:r>
        <w:rPr>
          <w:rFonts w:ascii="Times New Roman" w:hAnsi="Times New Roman" w:cs="Times New Roman"/>
          <w:b/>
          <w:noProof/>
          <w:sz w:val="24"/>
          <w:szCs w:val="24"/>
          <w:lang w:val="en-CA"/>
        </w:rPr>
        <w:t xml:space="preserve">                                                                                                   Mateo Pavić</w:t>
      </w:r>
    </w:p>
    <w:p w14:paraId="0892C68B" w14:textId="2977D2B8" w:rsidR="000B37AC" w:rsidRPr="00EA1D4B" w:rsidRDefault="000B37AC" w:rsidP="00310D5C">
      <w:pPr>
        <w:rPr>
          <w:rFonts w:ascii="Times New Roman" w:hAnsi="Times New Roman" w:cs="Times New Roman"/>
          <w:sz w:val="24"/>
          <w:szCs w:val="24"/>
        </w:rPr>
      </w:pPr>
    </w:p>
    <w:sectPr w:rsidR="000B37AC" w:rsidRPr="00EA1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F46C1"/>
    <w:multiLevelType w:val="hybridMultilevel"/>
    <w:tmpl w:val="43466248"/>
    <w:lvl w:ilvl="0" w:tplc="F34EB0AC">
      <w:start w:val="1"/>
      <w:numFmt w:val="bullet"/>
      <w:lvlText w:val=""/>
      <w:lvlJc w:val="left"/>
      <w:pPr>
        <w:ind w:left="720" w:hanging="360"/>
      </w:pPr>
      <w:rPr>
        <w:rFonts w:ascii="Symbol" w:hAnsi="Symbol" w:hint="default"/>
      </w:rPr>
    </w:lvl>
    <w:lvl w:ilvl="1" w:tplc="270AFFB0" w:tentative="1">
      <w:start w:val="1"/>
      <w:numFmt w:val="bullet"/>
      <w:lvlText w:val="o"/>
      <w:lvlJc w:val="left"/>
      <w:pPr>
        <w:ind w:left="1440" w:hanging="360"/>
      </w:pPr>
      <w:rPr>
        <w:rFonts w:ascii="Courier New" w:hAnsi="Courier New" w:cs="Courier New" w:hint="default"/>
      </w:rPr>
    </w:lvl>
    <w:lvl w:ilvl="2" w:tplc="AD9CA72A" w:tentative="1">
      <w:start w:val="1"/>
      <w:numFmt w:val="bullet"/>
      <w:lvlText w:val=""/>
      <w:lvlJc w:val="left"/>
      <w:pPr>
        <w:ind w:left="2160" w:hanging="360"/>
      </w:pPr>
      <w:rPr>
        <w:rFonts w:ascii="Wingdings" w:hAnsi="Wingdings" w:hint="default"/>
      </w:rPr>
    </w:lvl>
    <w:lvl w:ilvl="3" w:tplc="7C36BA5A" w:tentative="1">
      <w:start w:val="1"/>
      <w:numFmt w:val="bullet"/>
      <w:lvlText w:val=""/>
      <w:lvlJc w:val="left"/>
      <w:pPr>
        <w:ind w:left="2880" w:hanging="360"/>
      </w:pPr>
      <w:rPr>
        <w:rFonts w:ascii="Symbol" w:hAnsi="Symbol" w:hint="default"/>
      </w:rPr>
    </w:lvl>
    <w:lvl w:ilvl="4" w:tplc="B16AA58A" w:tentative="1">
      <w:start w:val="1"/>
      <w:numFmt w:val="bullet"/>
      <w:lvlText w:val="o"/>
      <w:lvlJc w:val="left"/>
      <w:pPr>
        <w:ind w:left="3600" w:hanging="360"/>
      </w:pPr>
      <w:rPr>
        <w:rFonts w:ascii="Courier New" w:hAnsi="Courier New" w:cs="Courier New" w:hint="default"/>
      </w:rPr>
    </w:lvl>
    <w:lvl w:ilvl="5" w:tplc="11985EE4" w:tentative="1">
      <w:start w:val="1"/>
      <w:numFmt w:val="bullet"/>
      <w:lvlText w:val=""/>
      <w:lvlJc w:val="left"/>
      <w:pPr>
        <w:ind w:left="4320" w:hanging="360"/>
      </w:pPr>
      <w:rPr>
        <w:rFonts w:ascii="Wingdings" w:hAnsi="Wingdings" w:hint="default"/>
      </w:rPr>
    </w:lvl>
    <w:lvl w:ilvl="6" w:tplc="E800DAAA" w:tentative="1">
      <w:start w:val="1"/>
      <w:numFmt w:val="bullet"/>
      <w:lvlText w:val=""/>
      <w:lvlJc w:val="left"/>
      <w:pPr>
        <w:ind w:left="5040" w:hanging="360"/>
      </w:pPr>
      <w:rPr>
        <w:rFonts w:ascii="Symbol" w:hAnsi="Symbol" w:hint="default"/>
      </w:rPr>
    </w:lvl>
    <w:lvl w:ilvl="7" w:tplc="617E99E0" w:tentative="1">
      <w:start w:val="1"/>
      <w:numFmt w:val="bullet"/>
      <w:lvlText w:val="o"/>
      <w:lvlJc w:val="left"/>
      <w:pPr>
        <w:ind w:left="5760" w:hanging="360"/>
      </w:pPr>
      <w:rPr>
        <w:rFonts w:ascii="Courier New" w:hAnsi="Courier New" w:cs="Courier New" w:hint="default"/>
      </w:rPr>
    </w:lvl>
    <w:lvl w:ilvl="8" w:tplc="94201BAC" w:tentative="1">
      <w:start w:val="1"/>
      <w:numFmt w:val="bullet"/>
      <w:lvlText w:val=""/>
      <w:lvlJc w:val="left"/>
      <w:pPr>
        <w:ind w:left="6480" w:hanging="360"/>
      </w:pPr>
      <w:rPr>
        <w:rFonts w:ascii="Wingdings" w:hAnsi="Wingdings" w:hint="default"/>
      </w:rPr>
    </w:lvl>
  </w:abstractNum>
  <w:abstractNum w:abstractNumId="1" w15:restartNumberingAfterBreak="0">
    <w:nsid w:val="4A36423A"/>
    <w:multiLevelType w:val="hybridMultilevel"/>
    <w:tmpl w:val="07244E62"/>
    <w:lvl w:ilvl="0" w:tplc="8072019C">
      <w:numFmt w:val="decimal"/>
      <w:lvlText w:val=""/>
      <w:lvlJc w:val="left"/>
      <w:pPr>
        <w:ind w:left="720" w:hanging="360"/>
      </w:pPr>
      <w:rPr>
        <w:rFonts w:ascii="Symbol" w:hAnsi="Symbol" w:hint="default"/>
      </w:rPr>
    </w:lvl>
    <w:lvl w:ilvl="1" w:tplc="10DE9114">
      <w:start w:val="1"/>
      <w:numFmt w:val="decimal"/>
      <w:lvlText w:val="%2."/>
      <w:lvlJc w:val="left"/>
      <w:pPr>
        <w:tabs>
          <w:tab w:val="num" w:pos="1440"/>
        </w:tabs>
        <w:ind w:left="1440" w:hanging="360"/>
      </w:pPr>
    </w:lvl>
    <w:lvl w:ilvl="2" w:tplc="1FAEA898">
      <w:start w:val="1"/>
      <w:numFmt w:val="decimal"/>
      <w:lvlText w:val="%3."/>
      <w:lvlJc w:val="left"/>
      <w:pPr>
        <w:tabs>
          <w:tab w:val="num" w:pos="2160"/>
        </w:tabs>
        <w:ind w:left="2160" w:hanging="360"/>
      </w:pPr>
    </w:lvl>
    <w:lvl w:ilvl="3" w:tplc="42E6F454">
      <w:start w:val="1"/>
      <w:numFmt w:val="decimal"/>
      <w:lvlText w:val="%4."/>
      <w:lvlJc w:val="left"/>
      <w:pPr>
        <w:tabs>
          <w:tab w:val="num" w:pos="2880"/>
        </w:tabs>
        <w:ind w:left="2880" w:hanging="360"/>
      </w:pPr>
    </w:lvl>
    <w:lvl w:ilvl="4" w:tplc="EAD0DC2C">
      <w:start w:val="1"/>
      <w:numFmt w:val="decimal"/>
      <w:lvlText w:val="%5."/>
      <w:lvlJc w:val="left"/>
      <w:pPr>
        <w:tabs>
          <w:tab w:val="num" w:pos="3600"/>
        </w:tabs>
        <w:ind w:left="3600" w:hanging="360"/>
      </w:pPr>
    </w:lvl>
    <w:lvl w:ilvl="5" w:tplc="226042B4">
      <w:start w:val="1"/>
      <w:numFmt w:val="decimal"/>
      <w:lvlText w:val="%6."/>
      <w:lvlJc w:val="left"/>
      <w:pPr>
        <w:tabs>
          <w:tab w:val="num" w:pos="4320"/>
        </w:tabs>
        <w:ind w:left="4320" w:hanging="360"/>
      </w:pPr>
    </w:lvl>
    <w:lvl w:ilvl="6" w:tplc="8A02EA98">
      <w:start w:val="1"/>
      <w:numFmt w:val="decimal"/>
      <w:lvlText w:val="%7."/>
      <w:lvlJc w:val="left"/>
      <w:pPr>
        <w:tabs>
          <w:tab w:val="num" w:pos="5040"/>
        </w:tabs>
        <w:ind w:left="5040" w:hanging="360"/>
      </w:pPr>
    </w:lvl>
    <w:lvl w:ilvl="7" w:tplc="49E8BC82">
      <w:start w:val="1"/>
      <w:numFmt w:val="decimal"/>
      <w:lvlText w:val="%8."/>
      <w:lvlJc w:val="left"/>
      <w:pPr>
        <w:tabs>
          <w:tab w:val="num" w:pos="5760"/>
        </w:tabs>
        <w:ind w:left="5760" w:hanging="360"/>
      </w:pPr>
    </w:lvl>
    <w:lvl w:ilvl="8" w:tplc="39A25D98">
      <w:start w:val="1"/>
      <w:numFmt w:val="decimal"/>
      <w:lvlText w:val="%9."/>
      <w:lvlJc w:val="left"/>
      <w:pPr>
        <w:tabs>
          <w:tab w:val="num" w:pos="6480"/>
        </w:tabs>
        <w:ind w:left="6480" w:hanging="360"/>
      </w:pPr>
    </w:lvl>
  </w:abstractNum>
  <w:abstractNum w:abstractNumId="2" w15:restartNumberingAfterBreak="0">
    <w:nsid w:val="4A3F11C0"/>
    <w:multiLevelType w:val="hybridMultilevel"/>
    <w:tmpl w:val="07244E62"/>
    <w:lvl w:ilvl="0" w:tplc="872C2652">
      <w:start w:val="1"/>
      <w:numFmt w:val="bullet"/>
      <w:lvlText w:val=""/>
      <w:lvlJc w:val="left"/>
      <w:pPr>
        <w:ind w:left="720" w:hanging="360"/>
      </w:pPr>
      <w:rPr>
        <w:rFonts w:ascii="Symbol" w:hAnsi="Symbol" w:hint="default"/>
      </w:rPr>
    </w:lvl>
    <w:lvl w:ilvl="1" w:tplc="8CD8BDD0">
      <w:start w:val="1"/>
      <w:numFmt w:val="decimal"/>
      <w:lvlText w:val="%2."/>
      <w:lvlJc w:val="left"/>
      <w:pPr>
        <w:tabs>
          <w:tab w:val="num" w:pos="1440"/>
        </w:tabs>
        <w:ind w:left="1440" w:hanging="360"/>
      </w:pPr>
    </w:lvl>
    <w:lvl w:ilvl="2" w:tplc="785CE2A8">
      <w:start w:val="1"/>
      <w:numFmt w:val="decimal"/>
      <w:lvlText w:val="%3."/>
      <w:lvlJc w:val="left"/>
      <w:pPr>
        <w:tabs>
          <w:tab w:val="num" w:pos="2160"/>
        </w:tabs>
        <w:ind w:left="2160" w:hanging="360"/>
      </w:pPr>
    </w:lvl>
    <w:lvl w:ilvl="3" w:tplc="F7AC2788">
      <w:start w:val="1"/>
      <w:numFmt w:val="decimal"/>
      <w:lvlText w:val="%4."/>
      <w:lvlJc w:val="left"/>
      <w:pPr>
        <w:tabs>
          <w:tab w:val="num" w:pos="2880"/>
        </w:tabs>
        <w:ind w:left="2880" w:hanging="360"/>
      </w:pPr>
    </w:lvl>
    <w:lvl w:ilvl="4" w:tplc="0DF82312">
      <w:start w:val="1"/>
      <w:numFmt w:val="decimal"/>
      <w:lvlText w:val="%5."/>
      <w:lvlJc w:val="left"/>
      <w:pPr>
        <w:tabs>
          <w:tab w:val="num" w:pos="3600"/>
        </w:tabs>
        <w:ind w:left="3600" w:hanging="360"/>
      </w:pPr>
    </w:lvl>
    <w:lvl w:ilvl="5" w:tplc="C624E648">
      <w:start w:val="1"/>
      <w:numFmt w:val="decimal"/>
      <w:lvlText w:val="%6."/>
      <w:lvlJc w:val="left"/>
      <w:pPr>
        <w:tabs>
          <w:tab w:val="num" w:pos="4320"/>
        </w:tabs>
        <w:ind w:left="4320" w:hanging="360"/>
      </w:pPr>
    </w:lvl>
    <w:lvl w:ilvl="6" w:tplc="DFD8E1B2">
      <w:start w:val="1"/>
      <w:numFmt w:val="decimal"/>
      <w:lvlText w:val="%7."/>
      <w:lvlJc w:val="left"/>
      <w:pPr>
        <w:tabs>
          <w:tab w:val="num" w:pos="5040"/>
        </w:tabs>
        <w:ind w:left="5040" w:hanging="360"/>
      </w:pPr>
    </w:lvl>
    <w:lvl w:ilvl="7" w:tplc="095EB724">
      <w:start w:val="1"/>
      <w:numFmt w:val="decimal"/>
      <w:lvlText w:val="%8."/>
      <w:lvlJc w:val="left"/>
      <w:pPr>
        <w:tabs>
          <w:tab w:val="num" w:pos="5760"/>
        </w:tabs>
        <w:ind w:left="5760" w:hanging="360"/>
      </w:pPr>
    </w:lvl>
    <w:lvl w:ilvl="8" w:tplc="87DEF722">
      <w:start w:val="1"/>
      <w:numFmt w:val="decimal"/>
      <w:lvlText w:val="%9."/>
      <w:lvlJc w:val="left"/>
      <w:pPr>
        <w:tabs>
          <w:tab w:val="num" w:pos="6480"/>
        </w:tabs>
        <w:ind w:left="6480" w:hanging="360"/>
      </w:pPr>
    </w:lvl>
  </w:abstractNum>
  <w:abstractNum w:abstractNumId="3" w15:restartNumberingAfterBreak="0">
    <w:nsid w:val="679C2A8E"/>
    <w:multiLevelType w:val="hybridMultilevel"/>
    <w:tmpl w:val="0554B348"/>
    <w:lvl w:ilvl="0" w:tplc="D49AA096">
      <w:start w:val="2"/>
      <w:numFmt w:val="bullet"/>
      <w:lvlText w:val="-"/>
      <w:lvlJc w:val="left"/>
      <w:pPr>
        <w:ind w:left="1068" w:hanging="360"/>
      </w:pPr>
      <w:rPr>
        <w:rFonts w:ascii="Times New Roman" w:eastAsia="Times New Roman" w:hAnsi="Times New Roman" w:cs="Times New Roman" w:hint="default"/>
      </w:rPr>
    </w:lvl>
    <w:lvl w:ilvl="1" w:tplc="1C0C438E" w:tentative="1">
      <w:start w:val="1"/>
      <w:numFmt w:val="bullet"/>
      <w:lvlText w:val="o"/>
      <w:lvlJc w:val="left"/>
      <w:pPr>
        <w:ind w:left="1788" w:hanging="360"/>
      </w:pPr>
      <w:rPr>
        <w:rFonts w:ascii="Courier New" w:hAnsi="Courier New" w:cs="Courier New" w:hint="default"/>
      </w:rPr>
    </w:lvl>
    <w:lvl w:ilvl="2" w:tplc="02C2339A" w:tentative="1">
      <w:start w:val="1"/>
      <w:numFmt w:val="bullet"/>
      <w:lvlText w:val=""/>
      <w:lvlJc w:val="left"/>
      <w:pPr>
        <w:ind w:left="2508" w:hanging="360"/>
      </w:pPr>
      <w:rPr>
        <w:rFonts w:ascii="Wingdings" w:hAnsi="Wingdings" w:hint="default"/>
      </w:rPr>
    </w:lvl>
    <w:lvl w:ilvl="3" w:tplc="2C6229A0" w:tentative="1">
      <w:start w:val="1"/>
      <w:numFmt w:val="bullet"/>
      <w:lvlText w:val=""/>
      <w:lvlJc w:val="left"/>
      <w:pPr>
        <w:ind w:left="3228" w:hanging="360"/>
      </w:pPr>
      <w:rPr>
        <w:rFonts w:ascii="Symbol" w:hAnsi="Symbol" w:hint="default"/>
      </w:rPr>
    </w:lvl>
    <w:lvl w:ilvl="4" w:tplc="660C7796" w:tentative="1">
      <w:start w:val="1"/>
      <w:numFmt w:val="bullet"/>
      <w:lvlText w:val="o"/>
      <w:lvlJc w:val="left"/>
      <w:pPr>
        <w:ind w:left="3948" w:hanging="360"/>
      </w:pPr>
      <w:rPr>
        <w:rFonts w:ascii="Courier New" w:hAnsi="Courier New" w:cs="Courier New" w:hint="default"/>
      </w:rPr>
    </w:lvl>
    <w:lvl w:ilvl="5" w:tplc="5002BB5A" w:tentative="1">
      <w:start w:val="1"/>
      <w:numFmt w:val="bullet"/>
      <w:lvlText w:val=""/>
      <w:lvlJc w:val="left"/>
      <w:pPr>
        <w:ind w:left="4668" w:hanging="360"/>
      </w:pPr>
      <w:rPr>
        <w:rFonts w:ascii="Wingdings" w:hAnsi="Wingdings" w:hint="default"/>
      </w:rPr>
    </w:lvl>
    <w:lvl w:ilvl="6" w:tplc="FB9A10F0" w:tentative="1">
      <w:start w:val="1"/>
      <w:numFmt w:val="bullet"/>
      <w:lvlText w:val=""/>
      <w:lvlJc w:val="left"/>
      <w:pPr>
        <w:ind w:left="5388" w:hanging="360"/>
      </w:pPr>
      <w:rPr>
        <w:rFonts w:ascii="Symbol" w:hAnsi="Symbol" w:hint="default"/>
      </w:rPr>
    </w:lvl>
    <w:lvl w:ilvl="7" w:tplc="07407BDA" w:tentative="1">
      <w:start w:val="1"/>
      <w:numFmt w:val="bullet"/>
      <w:lvlText w:val="o"/>
      <w:lvlJc w:val="left"/>
      <w:pPr>
        <w:ind w:left="6108" w:hanging="360"/>
      </w:pPr>
      <w:rPr>
        <w:rFonts w:ascii="Courier New" w:hAnsi="Courier New" w:cs="Courier New" w:hint="default"/>
      </w:rPr>
    </w:lvl>
    <w:lvl w:ilvl="8" w:tplc="EA100152" w:tentative="1">
      <w:start w:val="1"/>
      <w:numFmt w:val="bullet"/>
      <w:lvlText w:val=""/>
      <w:lvlJc w:val="left"/>
      <w:pPr>
        <w:ind w:left="6828" w:hanging="360"/>
      </w:pPr>
      <w:rPr>
        <w:rFonts w:ascii="Wingdings" w:hAnsi="Wingdings" w:hint="default"/>
      </w:rPr>
    </w:lvl>
  </w:abstractNum>
  <w:abstractNum w:abstractNumId="4" w15:restartNumberingAfterBreak="0">
    <w:nsid w:val="7E73445B"/>
    <w:multiLevelType w:val="hybridMultilevel"/>
    <w:tmpl w:val="1F1243FC"/>
    <w:lvl w:ilvl="0" w:tplc="41A4983E">
      <w:start w:val="1"/>
      <w:numFmt w:val="bullet"/>
      <w:lvlText w:val=""/>
      <w:lvlJc w:val="left"/>
      <w:pPr>
        <w:ind w:left="1428" w:hanging="360"/>
      </w:pPr>
      <w:rPr>
        <w:rFonts w:ascii="Symbol" w:hAnsi="Symbol" w:hint="default"/>
      </w:rPr>
    </w:lvl>
    <w:lvl w:ilvl="1" w:tplc="27A096CC" w:tentative="1">
      <w:start w:val="1"/>
      <w:numFmt w:val="bullet"/>
      <w:lvlText w:val="o"/>
      <w:lvlJc w:val="left"/>
      <w:pPr>
        <w:ind w:left="2148" w:hanging="360"/>
      </w:pPr>
      <w:rPr>
        <w:rFonts w:ascii="Courier New" w:hAnsi="Courier New" w:cs="Courier New" w:hint="default"/>
      </w:rPr>
    </w:lvl>
    <w:lvl w:ilvl="2" w:tplc="85FC77D4" w:tentative="1">
      <w:start w:val="1"/>
      <w:numFmt w:val="bullet"/>
      <w:lvlText w:val=""/>
      <w:lvlJc w:val="left"/>
      <w:pPr>
        <w:ind w:left="2868" w:hanging="360"/>
      </w:pPr>
      <w:rPr>
        <w:rFonts w:ascii="Wingdings" w:hAnsi="Wingdings" w:hint="default"/>
      </w:rPr>
    </w:lvl>
    <w:lvl w:ilvl="3" w:tplc="600E849C" w:tentative="1">
      <w:start w:val="1"/>
      <w:numFmt w:val="bullet"/>
      <w:lvlText w:val=""/>
      <w:lvlJc w:val="left"/>
      <w:pPr>
        <w:ind w:left="3588" w:hanging="360"/>
      </w:pPr>
      <w:rPr>
        <w:rFonts w:ascii="Symbol" w:hAnsi="Symbol" w:hint="default"/>
      </w:rPr>
    </w:lvl>
    <w:lvl w:ilvl="4" w:tplc="B4D60C6A" w:tentative="1">
      <w:start w:val="1"/>
      <w:numFmt w:val="bullet"/>
      <w:lvlText w:val="o"/>
      <w:lvlJc w:val="left"/>
      <w:pPr>
        <w:ind w:left="4308" w:hanging="360"/>
      </w:pPr>
      <w:rPr>
        <w:rFonts w:ascii="Courier New" w:hAnsi="Courier New" w:cs="Courier New" w:hint="default"/>
      </w:rPr>
    </w:lvl>
    <w:lvl w:ilvl="5" w:tplc="95B84724" w:tentative="1">
      <w:start w:val="1"/>
      <w:numFmt w:val="bullet"/>
      <w:lvlText w:val=""/>
      <w:lvlJc w:val="left"/>
      <w:pPr>
        <w:ind w:left="5028" w:hanging="360"/>
      </w:pPr>
      <w:rPr>
        <w:rFonts w:ascii="Wingdings" w:hAnsi="Wingdings" w:hint="default"/>
      </w:rPr>
    </w:lvl>
    <w:lvl w:ilvl="6" w:tplc="C5EECC86" w:tentative="1">
      <w:start w:val="1"/>
      <w:numFmt w:val="bullet"/>
      <w:lvlText w:val=""/>
      <w:lvlJc w:val="left"/>
      <w:pPr>
        <w:ind w:left="5748" w:hanging="360"/>
      </w:pPr>
      <w:rPr>
        <w:rFonts w:ascii="Symbol" w:hAnsi="Symbol" w:hint="default"/>
      </w:rPr>
    </w:lvl>
    <w:lvl w:ilvl="7" w:tplc="B4E075B4" w:tentative="1">
      <w:start w:val="1"/>
      <w:numFmt w:val="bullet"/>
      <w:lvlText w:val="o"/>
      <w:lvlJc w:val="left"/>
      <w:pPr>
        <w:ind w:left="6468" w:hanging="360"/>
      </w:pPr>
      <w:rPr>
        <w:rFonts w:ascii="Courier New" w:hAnsi="Courier New" w:cs="Courier New" w:hint="default"/>
      </w:rPr>
    </w:lvl>
    <w:lvl w:ilvl="8" w:tplc="F510EAAE" w:tentative="1">
      <w:start w:val="1"/>
      <w:numFmt w:val="bullet"/>
      <w:lvlText w:val=""/>
      <w:lvlJc w:val="left"/>
      <w:pPr>
        <w:ind w:left="7188"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7C"/>
    <w:rsid w:val="00014D5A"/>
    <w:rsid w:val="00024C9C"/>
    <w:rsid w:val="000268B1"/>
    <w:rsid w:val="00050C7E"/>
    <w:rsid w:val="000566D5"/>
    <w:rsid w:val="000752C5"/>
    <w:rsid w:val="000B37AC"/>
    <w:rsid w:val="000F3137"/>
    <w:rsid w:val="0018047C"/>
    <w:rsid w:val="001A7472"/>
    <w:rsid w:val="001B4783"/>
    <w:rsid w:val="00253FD7"/>
    <w:rsid w:val="002C3A71"/>
    <w:rsid w:val="002F6B68"/>
    <w:rsid w:val="00304888"/>
    <w:rsid w:val="00310D5C"/>
    <w:rsid w:val="003573DD"/>
    <w:rsid w:val="003A0623"/>
    <w:rsid w:val="003D0A24"/>
    <w:rsid w:val="003F75F6"/>
    <w:rsid w:val="00415E98"/>
    <w:rsid w:val="00454D4F"/>
    <w:rsid w:val="00500776"/>
    <w:rsid w:val="00526BFE"/>
    <w:rsid w:val="00542432"/>
    <w:rsid w:val="005730C4"/>
    <w:rsid w:val="005A6DA9"/>
    <w:rsid w:val="006E7FCA"/>
    <w:rsid w:val="006F5016"/>
    <w:rsid w:val="00752802"/>
    <w:rsid w:val="00780E4B"/>
    <w:rsid w:val="0080228C"/>
    <w:rsid w:val="008E17FE"/>
    <w:rsid w:val="00902CAE"/>
    <w:rsid w:val="009119E7"/>
    <w:rsid w:val="0093121E"/>
    <w:rsid w:val="009E7B8C"/>
    <w:rsid w:val="00AD5703"/>
    <w:rsid w:val="00AD60A3"/>
    <w:rsid w:val="00B15A0B"/>
    <w:rsid w:val="00B306DD"/>
    <w:rsid w:val="00B46EDB"/>
    <w:rsid w:val="00B94226"/>
    <w:rsid w:val="00BD1E44"/>
    <w:rsid w:val="00C17636"/>
    <w:rsid w:val="00C431CD"/>
    <w:rsid w:val="00C601EA"/>
    <w:rsid w:val="00D562D6"/>
    <w:rsid w:val="00D83012"/>
    <w:rsid w:val="00D8540B"/>
    <w:rsid w:val="00D85D1B"/>
    <w:rsid w:val="00DA1940"/>
    <w:rsid w:val="00DD39E7"/>
    <w:rsid w:val="00DE2955"/>
    <w:rsid w:val="00DE7ADA"/>
    <w:rsid w:val="00DF7DD7"/>
    <w:rsid w:val="00E22094"/>
    <w:rsid w:val="00E523CB"/>
    <w:rsid w:val="00E86470"/>
    <w:rsid w:val="00EA1D4B"/>
    <w:rsid w:val="00EE507B"/>
    <w:rsid w:val="00EF5A05"/>
    <w:rsid w:val="00EF6FDF"/>
    <w:rsid w:val="00F0309A"/>
    <w:rsid w:val="00F03205"/>
    <w:rsid w:val="00F12060"/>
    <w:rsid w:val="00F77851"/>
    <w:rsid w:val="00F835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7696"/>
  <w15:chartTrackingRefBased/>
  <w15:docId w15:val="{C8C1D185-9E59-4118-B821-710E41C9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47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8047C"/>
    <w:pPr>
      <w:ind w:left="720"/>
      <w:contextualSpacing/>
    </w:pPr>
    <w:rPr>
      <w:rFonts w:ascii="Calibri" w:eastAsia="Calibri" w:hAnsi="Calibri" w:cs="Times New Roman"/>
    </w:rPr>
  </w:style>
  <w:style w:type="paragraph" w:styleId="Revision">
    <w:name w:val="Revision"/>
    <w:hidden/>
    <w:uiPriority w:val="99"/>
    <w:semiHidden/>
    <w:rsid w:val="008E17FE"/>
    <w:pPr>
      <w:spacing w:after="0" w:line="240" w:lineRule="auto"/>
    </w:pPr>
  </w:style>
  <w:style w:type="paragraph" w:styleId="BodyText">
    <w:name w:val="Body Text"/>
    <w:basedOn w:val="Normal"/>
    <w:link w:val="BodyTextChar"/>
    <w:uiPriority w:val="1"/>
    <w:semiHidden/>
    <w:unhideWhenUsed/>
    <w:qFormat/>
    <w:rsid w:val="00AD60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D60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7162</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Vujičić Orović Iva</dc:creator>
  <cp:lastModifiedBy>Benčić Kristina</cp:lastModifiedBy>
  <cp:revision>3</cp:revision>
  <cp:lastPrinted>2022-12-12T07:57:00Z</cp:lastPrinted>
  <dcterms:created xsi:type="dcterms:W3CDTF">2025-10-15T09:16:00Z</dcterms:created>
  <dcterms:modified xsi:type="dcterms:W3CDTF">2025-10-15T09:22:00Z</dcterms:modified>
</cp:coreProperties>
</file>