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78FD" w14:textId="77777777" w:rsidR="00D05CB0" w:rsidRPr="00686664" w:rsidRDefault="00000000" w:rsidP="00D05CB0">
      <w:pPr>
        <w:pStyle w:val="Tijeloteksta-uvlaka3"/>
        <w:tabs>
          <w:tab w:val="center" w:pos="6521"/>
        </w:tabs>
        <w:ind w:firstLine="0"/>
        <w:jc w:val="center"/>
        <w:rPr>
          <w:b/>
          <w:noProof/>
          <w:lang w:val="en-CA"/>
        </w:rPr>
      </w:pPr>
      <w:r w:rsidRPr="00686664">
        <w:rPr>
          <w:b/>
          <w:noProof/>
          <w:lang w:val="en-CA"/>
        </w:rPr>
        <w:t>OBRAZLOŽENJE</w:t>
      </w:r>
    </w:p>
    <w:p w14:paraId="7E277752" w14:textId="77777777" w:rsidR="00D05CB0" w:rsidRPr="00686664" w:rsidRDefault="00D05CB0" w:rsidP="00D05CB0">
      <w:pPr>
        <w:pStyle w:val="Tijeloteksta-uvlaka3"/>
        <w:tabs>
          <w:tab w:val="center" w:pos="6521"/>
        </w:tabs>
        <w:ind w:firstLine="0"/>
        <w:jc w:val="center"/>
        <w:rPr>
          <w:b/>
          <w:noProof/>
          <w:lang w:val="en-CA"/>
        </w:rPr>
      </w:pPr>
    </w:p>
    <w:p w14:paraId="4B1976E8" w14:textId="77777777" w:rsidR="00D05CB0" w:rsidRPr="00686664" w:rsidRDefault="00D05CB0" w:rsidP="00D05CB0">
      <w:pPr>
        <w:pStyle w:val="Tijeloteksta-uvlaka3"/>
        <w:tabs>
          <w:tab w:val="center" w:pos="6521"/>
        </w:tabs>
        <w:ind w:firstLine="0"/>
        <w:jc w:val="center"/>
        <w:rPr>
          <w:b/>
          <w:noProof/>
          <w:lang w:val="en-CA"/>
        </w:rPr>
      </w:pPr>
    </w:p>
    <w:p w14:paraId="2AF36E56" w14:textId="2E163297" w:rsidR="00D05CB0" w:rsidRPr="00686664" w:rsidRDefault="00000000" w:rsidP="00D05CB0">
      <w:pPr>
        <w:pStyle w:val="Tijeloteksta-uvlaka3"/>
        <w:tabs>
          <w:tab w:val="center" w:pos="6521"/>
        </w:tabs>
        <w:ind w:firstLine="0"/>
        <w:jc w:val="both"/>
        <w:rPr>
          <w:b/>
          <w:noProof/>
          <w:lang w:val="en-CA"/>
        </w:rPr>
      </w:pPr>
      <w:r w:rsidRPr="00686664">
        <w:rPr>
          <w:b/>
          <w:noProof/>
          <w:lang w:val="en-CA"/>
        </w:rPr>
        <w:t>I</w:t>
      </w:r>
      <w:r w:rsidR="00E001B8">
        <w:rPr>
          <w:b/>
          <w:noProof/>
          <w:lang w:val="en-CA"/>
        </w:rPr>
        <w:t xml:space="preserve">  </w:t>
      </w:r>
      <w:r w:rsidRPr="00686664">
        <w:rPr>
          <w:b/>
          <w:noProof/>
          <w:lang w:val="en-CA"/>
        </w:rPr>
        <w:t xml:space="preserve"> PRAVN</w:t>
      </w:r>
      <w:r w:rsidR="00E001B8">
        <w:rPr>
          <w:b/>
          <w:noProof/>
          <w:lang w:val="en-CA"/>
        </w:rPr>
        <w:t>A</w:t>
      </w:r>
      <w:r w:rsidRPr="00686664">
        <w:rPr>
          <w:b/>
          <w:noProof/>
          <w:lang w:val="en-CA"/>
        </w:rPr>
        <w:t xml:space="preserve"> OSNOV</w:t>
      </w:r>
      <w:r w:rsidR="00E001B8">
        <w:rPr>
          <w:b/>
          <w:noProof/>
          <w:lang w:val="en-CA"/>
        </w:rPr>
        <w:t>A</w:t>
      </w:r>
      <w:r w:rsidRPr="00686664">
        <w:rPr>
          <w:b/>
          <w:noProof/>
          <w:lang w:val="en-CA"/>
        </w:rPr>
        <w:t xml:space="preserve"> ZA DONOŠENJE AKTA</w:t>
      </w:r>
    </w:p>
    <w:p w14:paraId="57DC9ABA" w14:textId="77777777" w:rsidR="00D05CB0" w:rsidRPr="00D12421" w:rsidRDefault="00D05CB0" w:rsidP="00D05CB0">
      <w:pPr>
        <w:pStyle w:val="Tijeloteksta-uvlaka3"/>
        <w:tabs>
          <w:tab w:val="center" w:pos="6521"/>
        </w:tabs>
        <w:ind w:firstLine="0"/>
        <w:jc w:val="both"/>
        <w:rPr>
          <w:noProof/>
        </w:rPr>
      </w:pPr>
    </w:p>
    <w:p w14:paraId="1B457CA7" w14:textId="0F638C54" w:rsidR="00D12421" w:rsidRPr="00D12421" w:rsidRDefault="00000000" w:rsidP="00D1242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D12421">
        <w:rPr>
          <w:rFonts w:ascii="Times New Roman" w:hAnsi="Times New Roman" w:cs="Times New Roman"/>
          <w:noProof/>
          <w:sz w:val="24"/>
          <w:szCs w:val="24"/>
          <w:lang w:val="hr-HR"/>
        </w:rPr>
        <w:t>Pravn</w:t>
      </w:r>
      <w:r w:rsidR="0005067F" w:rsidRPr="00D12421">
        <w:rPr>
          <w:rFonts w:ascii="Times New Roman" w:hAnsi="Times New Roman" w:cs="Times New Roman"/>
          <w:noProof/>
          <w:sz w:val="24"/>
          <w:szCs w:val="24"/>
          <w:lang w:val="hr-HR"/>
        </w:rPr>
        <w:t>a</w:t>
      </w:r>
      <w:r w:rsidRPr="00D12421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osnov</w:t>
      </w:r>
      <w:r w:rsidR="0005067F" w:rsidRPr="00D12421">
        <w:rPr>
          <w:rFonts w:ascii="Times New Roman" w:hAnsi="Times New Roman" w:cs="Times New Roman"/>
          <w:noProof/>
          <w:sz w:val="24"/>
          <w:szCs w:val="24"/>
          <w:lang w:val="hr-HR"/>
        </w:rPr>
        <w:t>a</w:t>
      </w:r>
      <w:r w:rsidRPr="00D12421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za donošenje akta sadržan</w:t>
      </w:r>
      <w:r>
        <w:rPr>
          <w:rFonts w:ascii="Times New Roman" w:hAnsi="Times New Roman" w:cs="Times New Roman"/>
          <w:noProof/>
          <w:sz w:val="24"/>
          <w:szCs w:val="24"/>
          <w:lang w:val="hr-HR"/>
        </w:rPr>
        <w:t>a</w:t>
      </w:r>
      <w:r w:rsidRPr="00D12421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je u </w:t>
      </w:r>
      <w:r w:rsidRPr="00D1242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  <w:t xml:space="preserve">članku </w:t>
      </w:r>
      <w:r w:rsidRPr="00D12421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15. stavku 2. </w:t>
      </w:r>
      <w:r w:rsidRPr="00D12421">
        <w:rPr>
          <w:rFonts w:ascii="Times New Roman" w:hAnsi="Times New Roman" w:cs="Times New Roman"/>
          <w:sz w:val="24"/>
          <w:szCs w:val="24"/>
          <w:lang w:val="hr-HR"/>
        </w:rPr>
        <w:t>Zakona o zaštiti od požara („Narodne novine“ broj 92/10 i 114/22), člank</w:t>
      </w: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D12421">
        <w:rPr>
          <w:rFonts w:ascii="Times New Roman" w:hAnsi="Times New Roman" w:cs="Times New Roman"/>
          <w:sz w:val="24"/>
          <w:szCs w:val="24"/>
          <w:lang w:val="hr-HR"/>
        </w:rPr>
        <w:t xml:space="preserve"> 48. stavk</w:t>
      </w: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D12421">
        <w:rPr>
          <w:rFonts w:ascii="Times New Roman" w:hAnsi="Times New Roman" w:cs="Times New Roman"/>
          <w:sz w:val="24"/>
          <w:szCs w:val="24"/>
          <w:lang w:val="hr-HR"/>
        </w:rPr>
        <w:t xml:space="preserve"> 1. alinej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Pr="00D12421">
        <w:rPr>
          <w:rFonts w:ascii="Times New Roman" w:hAnsi="Times New Roman" w:cs="Times New Roman"/>
          <w:sz w:val="24"/>
          <w:szCs w:val="24"/>
          <w:lang w:val="hr-HR"/>
        </w:rPr>
        <w:t xml:space="preserve"> 2. i 3. Zakona o sustavu civilne zaštite („Narodne novine“ broj 82/15, 118/18, 31/20, 20/21 i 114/22) </w:t>
      </w:r>
      <w:r w:rsidRPr="00D12421">
        <w:rPr>
          <w:rFonts w:ascii="Times New Roman" w:eastAsia="Calibri" w:hAnsi="Times New Roman" w:cs="Times New Roman"/>
          <w:sz w:val="24"/>
          <w:szCs w:val="24"/>
          <w:lang w:val="hr-HR"/>
        </w:rPr>
        <w:t>i člank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u</w:t>
      </w:r>
      <w:r w:rsidRPr="00D1242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CF56E5">
        <w:rPr>
          <w:rFonts w:ascii="Times New Roman" w:eastAsia="Calibri" w:hAnsi="Times New Roman" w:cs="Times New Roman"/>
          <w:sz w:val="24"/>
          <w:szCs w:val="24"/>
          <w:lang w:val="hr-HR"/>
        </w:rPr>
        <w:t>39</w:t>
      </w:r>
      <w:r w:rsidRPr="00D12421">
        <w:rPr>
          <w:rFonts w:ascii="Times New Roman" w:eastAsia="Calibri" w:hAnsi="Times New Roman" w:cs="Times New Roman"/>
          <w:sz w:val="24"/>
          <w:szCs w:val="24"/>
          <w:lang w:val="hr-HR"/>
        </w:rPr>
        <w:t>. Statuta Grada Pula-Pola (Službene novine – Bollettino ufficiale Pula-Pola broj 7/09, 16/09, 12/11, 01/13, 2/18, 2/20, 4/21 i 5/21-pročišćeni tekst)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5FD2511C" w14:textId="77777777" w:rsidR="00D05CB0" w:rsidRPr="00686664" w:rsidRDefault="00D05CB0" w:rsidP="00D05CB0">
      <w:pPr>
        <w:pStyle w:val="Tijeloteksta-uvlaka3"/>
        <w:tabs>
          <w:tab w:val="center" w:pos="6521"/>
        </w:tabs>
        <w:ind w:firstLine="0"/>
        <w:jc w:val="both"/>
        <w:rPr>
          <w:noProof/>
          <w:lang w:val="en-CA"/>
        </w:rPr>
      </w:pPr>
    </w:p>
    <w:p w14:paraId="227E8AEC" w14:textId="16B8694D" w:rsidR="00D05CB0" w:rsidRPr="00686664" w:rsidRDefault="00000000" w:rsidP="00D05CB0">
      <w:pPr>
        <w:pStyle w:val="Tijeloteksta-uvlaka3"/>
        <w:tabs>
          <w:tab w:val="center" w:pos="6521"/>
        </w:tabs>
        <w:ind w:firstLine="0"/>
        <w:jc w:val="both"/>
        <w:rPr>
          <w:b/>
          <w:noProof/>
          <w:lang w:val="en-CA"/>
        </w:rPr>
      </w:pPr>
      <w:r w:rsidRPr="00686664">
        <w:rPr>
          <w:b/>
          <w:noProof/>
          <w:lang w:val="en-CA"/>
        </w:rPr>
        <w:t xml:space="preserve">II </w:t>
      </w:r>
      <w:r w:rsidR="00E001B8">
        <w:rPr>
          <w:b/>
          <w:noProof/>
          <w:lang w:val="en-CA"/>
        </w:rPr>
        <w:t xml:space="preserve">  </w:t>
      </w:r>
      <w:r w:rsidRPr="00686664">
        <w:rPr>
          <w:b/>
          <w:noProof/>
          <w:lang w:val="en-CA"/>
        </w:rPr>
        <w:t>RAZLOZI ZA DONOŠENJE AKTA</w:t>
      </w:r>
    </w:p>
    <w:p w14:paraId="6BA43ADA" w14:textId="77777777" w:rsidR="00D05CB0" w:rsidRPr="00686664" w:rsidRDefault="00D05CB0" w:rsidP="00D05CB0">
      <w:pPr>
        <w:pStyle w:val="Tijeloteksta-uvlaka3"/>
        <w:tabs>
          <w:tab w:val="center" w:pos="6521"/>
        </w:tabs>
        <w:ind w:firstLine="0"/>
        <w:jc w:val="both"/>
        <w:rPr>
          <w:noProof/>
          <w:lang w:val="en-CA"/>
        </w:rPr>
      </w:pPr>
    </w:p>
    <w:p w14:paraId="055DB1D1" w14:textId="208B0689" w:rsidR="00943F1F" w:rsidRDefault="00943F1F" w:rsidP="000D173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CA"/>
        </w:rPr>
      </w:pPr>
      <w:r>
        <w:rPr>
          <w:rFonts w:ascii="Times New Roman" w:hAnsi="Times New Roman" w:cs="Times New Roman"/>
          <w:noProof/>
          <w:sz w:val="24"/>
          <w:szCs w:val="24"/>
          <w:lang w:val="en-CA"/>
        </w:rPr>
        <w:t>Člankom 15. stavkom 2. Zakona o zaštiti od požara propisana je obveza jedinice lokalne samouprave da za svoje područje donese Odluku o planu, programu i načinu upoznavanja s opasnostima od požara. Člankom 48. stavkom 1. alinejom 2. i 3. propisane su preventivne aktivnosti u sustavu civilne zaštite koje obuhvaćaju jačanje svijesti građana, ranjivih i posebnih ciljanih društvenih skupina o opasnostima i mjerama za zaštitu te korištenje broja 112 kao i odgoj i obrazovanje djece o specifičnim sadržajima na temelju postojećih ili posebnih programa.</w:t>
      </w:r>
    </w:p>
    <w:p w14:paraId="6FB88987" w14:textId="5CB19F36" w:rsidR="00CB4768" w:rsidRDefault="00943F1F" w:rsidP="001E71F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CA"/>
        </w:rPr>
      </w:pPr>
      <w:r>
        <w:rPr>
          <w:rFonts w:ascii="Times New Roman" w:hAnsi="Times New Roman" w:cs="Times New Roman"/>
          <w:noProof/>
          <w:sz w:val="24"/>
          <w:szCs w:val="24"/>
          <w:lang w:val="en-CA"/>
        </w:rPr>
        <w:t>Predloženim aktom objedinjuju se preventivne aktivnosti iz područja zaštite od požara odnosno civilne zaštite u smislu</w:t>
      </w:r>
      <w:r w:rsidR="004963BC">
        <w:rPr>
          <w:rFonts w:ascii="Times New Roman" w:hAnsi="Times New Roman" w:cs="Times New Roman"/>
          <w:noProof/>
          <w:sz w:val="24"/>
          <w:szCs w:val="24"/>
          <w:lang w:val="en-CA"/>
        </w:rPr>
        <w:t xml:space="preserve"> obveze donošenja Plana i Programa upoznavanja stanovništva </w:t>
      </w:r>
      <w:r w:rsidR="003C3C64">
        <w:rPr>
          <w:rFonts w:ascii="Times New Roman" w:hAnsi="Times New Roman" w:cs="Times New Roman"/>
          <w:noProof/>
          <w:sz w:val="24"/>
          <w:szCs w:val="24"/>
          <w:lang w:val="en-CA"/>
        </w:rPr>
        <w:t>o</w:t>
      </w:r>
      <w:r w:rsidR="004963BC">
        <w:rPr>
          <w:rFonts w:ascii="Times New Roman" w:hAnsi="Times New Roman" w:cs="Times New Roman"/>
          <w:noProof/>
          <w:sz w:val="24"/>
          <w:szCs w:val="24"/>
          <w:lang w:val="en-CA"/>
        </w:rPr>
        <w:t xml:space="preserve"> opasnostima, događajima koji prethode nastanku opasnosti, radnjama koje treba poduzeti kada se opasan događaj dogodi te preventivnim mjerama koje za cilj imaju sprječavanje nastajanja opasnih događaja iz područja zaštite od požara i civilne zaštite.</w:t>
      </w:r>
      <w:r w:rsidR="003C3C64">
        <w:rPr>
          <w:rFonts w:ascii="Times New Roman" w:hAnsi="Times New Roman" w:cs="Times New Roman"/>
          <w:noProof/>
          <w:sz w:val="24"/>
          <w:szCs w:val="24"/>
          <w:lang w:val="en-CA"/>
        </w:rPr>
        <w:t xml:space="preserve"> </w:t>
      </w:r>
      <w:r w:rsidR="004963BC">
        <w:rPr>
          <w:rFonts w:ascii="Times New Roman" w:hAnsi="Times New Roman" w:cs="Times New Roman"/>
          <w:noProof/>
          <w:sz w:val="24"/>
          <w:szCs w:val="24"/>
          <w:lang w:val="en-CA"/>
        </w:rPr>
        <w:t>Po donošenju ovog akta, Gradonačelnik Grada Pula-Pola u obvezi je donijeti prethodno navedeni Plan i Program u predloženim rokovima</w:t>
      </w:r>
      <w:r w:rsidR="001E71F9">
        <w:rPr>
          <w:rFonts w:ascii="Times New Roman" w:hAnsi="Times New Roman" w:cs="Times New Roman"/>
          <w:noProof/>
          <w:sz w:val="24"/>
          <w:szCs w:val="24"/>
          <w:lang w:val="en-CA"/>
        </w:rPr>
        <w:t>,</w:t>
      </w:r>
      <w:r w:rsidR="004963BC">
        <w:rPr>
          <w:rFonts w:ascii="Times New Roman" w:hAnsi="Times New Roman" w:cs="Times New Roman"/>
          <w:noProof/>
          <w:sz w:val="24"/>
          <w:szCs w:val="24"/>
          <w:lang w:val="en-CA"/>
        </w:rPr>
        <w:t xml:space="preserve"> u kojima je potrebno odrediti na koji način će stanovništvo biti obaviješteno o </w:t>
      </w:r>
      <w:r w:rsidR="00022B19">
        <w:rPr>
          <w:rFonts w:ascii="Times New Roman" w:hAnsi="Times New Roman" w:cs="Times New Roman"/>
          <w:noProof/>
          <w:sz w:val="24"/>
          <w:szCs w:val="24"/>
          <w:lang w:val="en-CA"/>
        </w:rPr>
        <w:t>spomenutim opasnostima i mjerama</w:t>
      </w:r>
      <w:r w:rsidR="001E71F9">
        <w:rPr>
          <w:rFonts w:ascii="Times New Roman" w:hAnsi="Times New Roman" w:cs="Times New Roman"/>
          <w:noProof/>
          <w:sz w:val="24"/>
          <w:szCs w:val="24"/>
          <w:lang w:val="en-CA"/>
        </w:rPr>
        <w:t>,</w:t>
      </w:r>
      <w:r w:rsidR="004963BC">
        <w:rPr>
          <w:rFonts w:ascii="Times New Roman" w:hAnsi="Times New Roman" w:cs="Times New Roman"/>
          <w:noProof/>
          <w:sz w:val="24"/>
          <w:szCs w:val="24"/>
          <w:lang w:val="en-CA"/>
        </w:rPr>
        <w:t xml:space="preserve"> konkretan sadržaj</w:t>
      </w:r>
      <w:r w:rsidR="00022B19">
        <w:rPr>
          <w:rFonts w:ascii="Times New Roman" w:hAnsi="Times New Roman" w:cs="Times New Roman"/>
          <w:noProof/>
          <w:sz w:val="24"/>
          <w:szCs w:val="24"/>
          <w:lang w:val="en-CA"/>
        </w:rPr>
        <w:t>,</w:t>
      </w:r>
      <w:r w:rsidR="004963BC">
        <w:rPr>
          <w:rFonts w:ascii="Times New Roman" w:hAnsi="Times New Roman" w:cs="Times New Roman"/>
          <w:noProof/>
          <w:sz w:val="24"/>
          <w:szCs w:val="24"/>
          <w:lang w:val="en-CA"/>
        </w:rPr>
        <w:t xml:space="preserve"> količinu potrebne edukacij</w:t>
      </w:r>
      <w:r w:rsidR="001E71F9">
        <w:rPr>
          <w:rFonts w:ascii="Times New Roman" w:hAnsi="Times New Roman" w:cs="Times New Roman"/>
          <w:noProof/>
          <w:sz w:val="24"/>
          <w:szCs w:val="24"/>
          <w:lang w:val="en-CA"/>
        </w:rPr>
        <w:t xml:space="preserve">e </w:t>
      </w:r>
      <w:r w:rsidR="00022B19">
        <w:rPr>
          <w:rFonts w:ascii="Times New Roman" w:hAnsi="Times New Roman" w:cs="Times New Roman"/>
          <w:noProof/>
          <w:sz w:val="24"/>
          <w:szCs w:val="24"/>
          <w:lang w:val="en-CA"/>
        </w:rPr>
        <w:t xml:space="preserve">kao i </w:t>
      </w:r>
      <w:r w:rsidR="001E71F9">
        <w:rPr>
          <w:rFonts w:ascii="Times New Roman" w:hAnsi="Times New Roman" w:cs="Times New Roman"/>
          <w:noProof/>
          <w:sz w:val="24"/>
          <w:szCs w:val="24"/>
          <w:lang w:val="en-CA"/>
        </w:rPr>
        <w:t xml:space="preserve">organizacije </w:t>
      </w:r>
      <w:r w:rsidR="00022B19">
        <w:rPr>
          <w:rFonts w:ascii="Times New Roman" w:hAnsi="Times New Roman" w:cs="Times New Roman"/>
          <w:noProof/>
          <w:sz w:val="24"/>
          <w:szCs w:val="24"/>
          <w:lang w:val="en-CA"/>
        </w:rPr>
        <w:t>odnosno</w:t>
      </w:r>
      <w:r w:rsidR="001E71F9">
        <w:rPr>
          <w:rFonts w:ascii="Times New Roman" w:hAnsi="Times New Roman" w:cs="Times New Roman"/>
          <w:noProof/>
          <w:sz w:val="24"/>
          <w:szCs w:val="24"/>
          <w:lang w:val="en-CA"/>
        </w:rPr>
        <w:t xml:space="preserve"> udruge koje će provoditi potrebnu edukaciju.</w:t>
      </w:r>
    </w:p>
    <w:p w14:paraId="223F44A3" w14:textId="5FADE432" w:rsidR="00921372" w:rsidRPr="00921372" w:rsidRDefault="00921372" w:rsidP="009213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  <w:lang w:val="en-CA"/>
        </w:rPr>
        <w:t>Sukladno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članku 11. Zakona o pravu na pristup informacijama („Narodne novine“ broj 25/13, 85/15 i 69/22), Grad Pula-Pola provesti će savjetovanje sa zainteresiranom javnošću s ciljem upoznavanja šire javnosti te pribavljanja mišljenja, primjedbi i prijedloga o nacrtu prijedloga ovog akta.</w:t>
      </w:r>
    </w:p>
    <w:p w14:paraId="33A1732B" w14:textId="77777777" w:rsidR="000D173B" w:rsidRPr="000D173B" w:rsidRDefault="000D173B" w:rsidP="000D173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CA"/>
        </w:rPr>
      </w:pPr>
    </w:p>
    <w:p w14:paraId="5FD069A3" w14:textId="62FB5CE6" w:rsidR="00D05CB0" w:rsidRPr="00686664" w:rsidRDefault="00000000" w:rsidP="00D05CB0">
      <w:pPr>
        <w:pStyle w:val="Tijeloteksta-uvlaka3"/>
        <w:ind w:firstLine="0"/>
        <w:jc w:val="both"/>
        <w:rPr>
          <w:b/>
          <w:noProof/>
          <w:lang w:val="en-CA"/>
        </w:rPr>
      </w:pPr>
      <w:r w:rsidRPr="00686664">
        <w:rPr>
          <w:b/>
          <w:noProof/>
          <w:lang w:val="en-CA"/>
        </w:rPr>
        <w:t>III</w:t>
      </w:r>
      <w:r w:rsidR="00E001B8">
        <w:rPr>
          <w:b/>
          <w:noProof/>
          <w:lang w:val="en-CA"/>
        </w:rPr>
        <w:t xml:space="preserve">  </w:t>
      </w:r>
      <w:r w:rsidRPr="00686664">
        <w:rPr>
          <w:b/>
          <w:noProof/>
          <w:lang w:val="en-CA"/>
        </w:rPr>
        <w:t xml:space="preserve"> PRIJEDLOG AKTA</w:t>
      </w:r>
    </w:p>
    <w:p w14:paraId="597179B1" w14:textId="77777777" w:rsidR="00D05CB0" w:rsidRPr="00686664" w:rsidRDefault="00D05CB0" w:rsidP="00D05CB0">
      <w:pPr>
        <w:pStyle w:val="Tijeloteksta-uvlaka3"/>
        <w:ind w:firstLine="0"/>
        <w:jc w:val="both"/>
        <w:rPr>
          <w:noProof/>
          <w:lang w:val="en-CA"/>
        </w:rPr>
      </w:pPr>
    </w:p>
    <w:p w14:paraId="71564F38" w14:textId="36B6B92E" w:rsidR="00D05CB0" w:rsidRPr="00686664" w:rsidRDefault="00000000" w:rsidP="00D05CB0">
      <w:pPr>
        <w:pStyle w:val="Tijeloteksta-uvlaka3"/>
        <w:ind w:firstLine="0"/>
        <w:jc w:val="both"/>
        <w:rPr>
          <w:b/>
          <w:noProof/>
          <w:szCs w:val="24"/>
          <w:lang w:val="en-CA"/>
        </w:rPr>
      </w:pPr>
      <w:r>
        <w:rPr>
          <w:noProof/>
          <w:szCs w:val="24"/>
          <w:lang w:val="en-CA"/>
        </w:rPr>
        <w:tab/>
      </w:r>
      <w:r w:rsidRPr="00686664">
        <w:rPr>
          <w:noProof/>
          <w:szCs w:val="24"/>
          <w:lang w:val="en-CA"/>
        </w:rPr>
        <w:t xml:space="preserve">Tekst </w:t>
      </w:r>
      <w:r w:rsidR="000D173B">
        <w:rPr>
          <w:noProof/>
          <w:szCs w:val="24"/>
          <w:lang w:val="en-CA"/>
        </w:rPr>
        <w:t>prijedloga</w:t>
      </w:r>
      <w:r w:rsidRPr="00686664">
        <w:rPr>
          <w:noProof/>
          <w:szCs w:val="24"/>
          <w:lang w:val="en-CA"/>
        </w:rPr>
        <w:t xml:space="preserve"> akta dostavlja se u prilogu.</w:t>
      </w:r>
    </w:p>
    <w:p w14:paraId="172A01F8" w14:textId="77777777" w:rsidR="00D05CB0" w:rsidRPr="00686664" w:rsidRDefault="00D05CB0" w:rsidP="00D05CB0">
      <w:pPr>
        <w:pStyle w:val="Tijeloteksta-uvlaka3"/>
        <w:ind w:firstLine="0"/>
        <w:jc w:val="both"/>
        <w:rPr>
          <w:noProof/>
          <w:szCs w:val="24"/>
          <w:lang w:val="en-CA"/>
        </w:rPr>
      </w:pPr>
    </w:p>
    <w:p w14:paraId="419A4CDA" w14:textId="7351128E" w:rsidR="00D05CB0" w:rsidRPr="00686664" w:rsidRDefault="00000000" w:rsidP="00D05CB0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CA"/>
        </w:rPr>
      </w:pPr>
      <w:r w:rsidRPr="00686664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IV </w:t>
      </w:r>
      <w:r w:rsidR="00E001B8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</w:t>
      </w:r>
      <w:r w:rsidRPr="00686664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PROCJENA POTREBNIH FINANCIJSKIH SREDSTAVA ZA PROVEDBU AKTA</w:t>
      </w:r>
    </w:p>
    <w:p w14:paraId="57832527" w14:textId="04920A93" w:rsidR="00D05CB0" w:rsidRPr="00686664" w:rsidRDefault="00000000" w:rsidP="00D05CB0">
      <w:pPr>
        <w:pStyle w:val="Tijeloteksta-uvlaka3"/>
        <w:ind w:firstLine="708"/>
        <w:jc w:val="both"/>
        <w:rPr>
          <w:noProof/>
          <w:color w:val="000000" w:themeColor="text1"/>
          <w:lang w:val="en-CA"/>
        </w:rPr>
      </w:pPr>
      <w:r w:rsidRPr="00686664">
        <w:rPr>
          <w:noProof/>
          <w:color w:val="000000" w:themeColor="text1"/>
          <w:lang w:val="en-CA"/>
        </w:rPr>
        <w:t xml:space="preserve">Za provedbu ovog akta </w:t>
      </w:r>
      <w:r w:rsidR="000D173B">
        <w:rPr>
          <w:noProof/>
          <w:color w:val="000000" w:themeColor="text1"/>
          <w:lang w:val="en-CA"/>
        </w:rPr>
        <w:t>osigurana su financijska sredstva u Proračunu Grada Pula-Pola za 2024. godinu.</w:t>
      </w:r>
    </w:p>
    <w:p w14:paraId="5D3540D4" w14:textId="77777777" w:rsidR="00D05CB0" w:rsidRPr="00686664" w:rsidRDefault="00D05CB0" w:rsidP="00D05CB0">
      <w:pPr>
        <w:pStyle w:val="Tijeloteksta-uvlaka3"/>
        <w:ind w:firstLine="0"/>
        <w:jc w:val="both"/>
        <w:rPr>
          <w:noProof/>
          <w:lang w:val="en-CA"/>
        </w:rPr>
      </w:pPr>
    </w:p>
    <w:p w14:paraId="600C7E6A" w14:textId="2D1835BF" w:rsidR="006907E5" w:rsidRPr="00686664" w:rsidRDefault="00000000" w:rsidP="00D05CB0">
      <w:pPr>
        <w:pStyle w:val="Tijeloteksta-uvlaka3"/>
        <w:ind w:firstLine="0"/>
        <w:jc w:val="both"/>
        <w:rPr>
          <w:noProof/>
          <w:lang w:val="en-CA"/>
        </w:rPr>
      </w:pPr>
      <w:r w:rsidRPr="00686664">
        <w:rPr>
          <w:noProof/>
          <w:lang w:val="en-CA"/>
        </w:rPr>
        <w:tab/>
      </w:r>
    </w:p>
    <w:p w14:paraId="14C1D0EB" w14:textId="4523BC68" w:rsidR="00D05CB0" w:rsidRPr="00686664" w:rsidRDefault="00000000" w:rsidP="00D05CB0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noProof/>
          <w:sz w:val="24"/>
          <w:szCs w:val="24"/>
          <w:lang w:val="en-CA"/>
        </w:rPr>
      </w:pPr>
      <w:r w:rsidRPr="00686664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 </w:t>
      </w:r>
      <w:r w:rsidR="006907E5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</w:t>
      </w:r>
      <w:r w:rsidR="00E001B8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       p.o. PROČELNIK</w:t>
      </w:r>
    </w:p>
    <w:p w14:paraId="3D214F66" w14:textId="2CE51881" w:rsidR="009C33A5" w:rsidRDefault="00000000" w:rsidP="00EB1D4E">
      <w:pPr>
        <w:ind w:left="5760" w:firstLine="52"/>
      </w:pP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   </w:t>
      </w:r>
      <w:r w:rsidR="00E001B8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Nebojša Nikolić</w:t>
      </w: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>,</w:t>
      </w:r>
      <w:r w:rsidR="00E001B8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univ.</w:t>
      </w: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mag. iur.</w:t>
      </w:r>
    </w:p>
    <w:sectPr w:rsidR="009C33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B0"/>
    <w:rsid w:val="000009A5"/>
    <w:rsid w:val="00022B19"/>
    <w:rsid w:val="0005067F"/>
    <w:rsid w:val="000D173B"/>
    <w:rsid w:val="000E063E"/>
    <w:rsid w:val="0018576F"/>
    <w:rsid w:val="001E71F9"/>
    <w:rsid w:val="003C3C64"/>
    <w:rsid w:val="00415D02"/>
    <w:rsid w:val="004963BC"/>
    <w:rsid w:val="00612DA5"/>
    <w:rsid w:val="00686664"/>
    <w:rsid w:val="006907E5"/>
    <w:rsid w:val="0074279A"/>
    <w:rsid w:val="00921372"/>
    <w:rsid w:val="00943F1F"/>
    <w:rsid w:val="00973CF4"/>
    <w:rsid w:val="009C33A5"/>
    <w:rsid w:val="00AA4BB5"/>
    <w:rsid w:val="00AB73C3"/>
    <w:rsid w:val="00B2186C"/>
    <w:rsid w:val="00CB4768"/>
    <w:rsid w:val="00CF56E5"/>
    <w:rsid w:val="00D05CB0"/>
    <w:rsid w:val="00D12421"/>
    <w:rsid w:val="00E001B8"/>
    <w:rsid w:val="00E16226"/>
    <w:rsid w:val="00E50FD9"/>
    <w:rsid w:val="00E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5752"/>
  <w15:chartTrackingRefBased/>
  <w15:docId w15:val="{85989685-3F27-4180-A6E7-F8145782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3">
    <w:name w:val="Body Text Indent 3"/>
    <w:basedOn w:val="Normal"/>
    <w:link w:val="Tijeloteksta-uvlaka3Char"/>
    <w:rsid w:val="00D05CB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05CB0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D05CB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paragraph" w:customStyle="1" w:styleId="box459727">
    <w:name w:val="box_459727"/>
    <w:basedOn w:val="Normal"/>
    <w:rsid w:val="00D0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000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Kalogjera Damir</dc:creator>
  <cp:lastModifiedBy>Kalogjera Damir</cp:lastModifiedBy>
  <cp:revision>8</cp:revision>
  <cp:lastPrinted>2021-11-25T09:27:00Z</cp:lastPrinted>
  <dcterms:created xsi:type="dcterms:W3CDTF">2024-01-15T07:27:00Z</dcterms:created>
  <dcterms:modified xsi:type="dcterms:W3CDTF">2024-01-15T08:28:00Z</dcterms:modified>
</cp:coreProperties>
</file>