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51B" w:rsidRDefault="0058351B" w:rsidP="00F742DA">
      <w:pPr>
        <w:pStyle w:val="Caption"/>
        <w:jc w:val="center"/>
        <w:rPr>
          <w:rFonts w:ascii="Arial Narrow" w:hAnsi="Arial Narrow"/>
        </w:rPr>
      </w:pPr>
      <w:bookmarkStart w:id="0" w:name="_Toc468978617"/>
      <w:bookmarkStart w:id="1" w:name="_GoBack"/>
      <w:bookmarkEnd w:id="1"/>
    </w:p>
    <w:p w:rsidR="00B00415" w:rsidRPr="00B00415" w:rsidRDefault="00B00415" w:rsidP="00B00415">
      <w:pPr>
        <w:rPr>
          <w:lang w:eastAsia="en-US"/>
        </w:rPr>
      </w:pPr>
      <w:r>
        <w:rPr>
          <w:rFonts w:ascii="Arial" w:hAnsi="Arial" w:cs="Arial"/>
          <w:color w:val="6B7662"/>
          <w:sz w:val="21"/>
          <w:szCs w:val="21"/>
          <w:shd w:val="clear" w:color="auto" w:fill="FFFFFF"/>
        </w:rPr>
        <w:t>Nacrtu Prijedloga Odluke o donošenju Plana upravljanja pomorskim dobrom na području Grada Pula-Pola za 2021. godinu.</w:t>
      </w:r>
    </w:p>
    <w:p w:rsidR="005B0986" w:rsidRPr="00360EBE" w:rsidRDefault="00504138" w:rsidP="00F742DA">
      <w:pPr>
        <w:pStyle w:val="Caption"/>
        <w:jc w:val="center"/>
        <w:rPr>
          <w:rFonts w:ascii="Arial Narrow" w:hAnsi="Arial Narrow"/>
        </w:rPr>
      </w:pPr>
      <w:r w:rsidRPr="00360EBE">
        <w:rPr>
          <w:rFonts w:ascii="Arial Narrow" w:hAnsi="Arial Narrow"/>
        </w:rPr>
        <w:t xml:space="preserve"> </w:t>
      </w:r>
      <w:r w:rsidR="005B0986" w:rsidRPr="00360EBE">
        <w:rPr>
          <w:rFonts w:ascii="Arial Narrow" w:hAnsi="Arial Narrow"/>
        </w:rPr>
        <w:t>Obrazac Izvješća o savjetovanju s javnošću</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2"/>
        <w:gridCol w:w="9207"/>
      </w:tblGrid>
      <w:tr w:rsidR="00360EBE" w:rsidRPr="00360EBE" w:rsidTr="007A0553">
        <w:trPr>
          <w:trHeight w:val="719"/>
        </w:trPr>
        <w:tc>
          <w:tcPr>
            <w:tcW w:w="13149" w:type="dxa"/>
            <w:gridSpan w:val="2"/>
            <w:tcBorders>
              <w:bottom w:val="single" w:sz="4" w:space="0" w:color="365F91"/>
            </w:tcBorders>
            <w:shd w:val="clear" w:color="auto" w:fill="B8CCE4"/>
            <w:vAlign w:val="center"/>
          </w:tcPr>
          <w:p w:rsidR="0002398B" w:rsidRDefault="0002398B" w:rsidP="00FA0F5B">
            <w:pPr>
              <w:spacing w:after="0" w:line="240" w:lineRule="auto"/>
              <w:jc w:val="center"/>
              <w:rPr>
                <w:rFonts w:ascii="Arial Narrow" w:hAnsi="Arial Narrow" w:cs="Times New Roman"/>
                <w:b/>
                <w:bCs/>
                <w:sz w:val="20"/>
                <w:szCs w:val="20"/>
              </w:rPr>
            </w:pPr>
          </w:p>
          <w:p w:rsidR="005B0986" w:rsidRPr="00360EBE" w:rsidRDefault="005B0986" w:rsidP="00FA0F5B">
            <w:pPr>
              <w:spacing w:after="0" w:line="240" w:lineRule="auto"/>
              <w:jc w:val="center"/>
              <w:rPr>
                <w:rFonts w:ascii="Arial Narrow" w:hAnsi="Arial Narrow" w:cs="Times New Roman"/>
                <w:b/>
                <w:bCs/>
                <w:sz w:val="20"/>
                <w:szCs w:val="20"/>
              </w:rPr>
            </w:pPr>
            <w:r w:rsidRPr="00360EBE">
              <w:rPr>
                <w:rFonts w:ascii="Arial Narrow" w:hAnsi="Arial Narrow" w:cs="Times New Roman"/>
                <w:b/>
                <w:bCs/>
                <w:sz w:val="20"/>
                <w:szCs w:val="20"/>
              </w:rPr>
              <w:t>IZVJEŠĆE O SAVJETOVANJU S JAVNOŠĆU</w:t>
            </w:r>
          </w:p>
          <w:p w:rsidR="0002398B" w:rsidRDefault="005B0986" w:rsidP="00FA0F5B">
            <w:pPr>
              <w:spacing w:after="0" w:line="240" w:lineRule="auto"/>
              <w:jc w:val="center"/>
              <w:rPr>
                <w:rFonts w:ascii="Arial Narrow" w:hAnsi="Arial Narrow" w:cs="Times New Roman"/>
                <w:b/>
                <w:bCs/>
                <w:sz w:val="20"/>
                <w:szCs w:val="20"/>
              </w:rPr>
            </w:pPr>
            <w:r w:rsidRPr="00360EBE">
              <w:rPr>
                <w:rFonts w:ascii="Arial Narrow" w:hAnsi="Arial Narrow" w:cs="Times New Roman"/>
                <w:b/>
                <w:bCs/>
                <w:sz w:val="20"/>
                <w:szCs w:val="20"/>
              </w:rPr>
              <w:t xml:space="preserve">U POSTUPKU DONOŠENJA </w:t>
            </w:r>
          </w:p>
          <w:p w:rsidR="005B0986" w:rsidRPr="0002398B" w:rsidRDefault="0002398B" w:rsidP="00FA0F5B">
            <w:pPr>
              <w:spacing w:after="0" w:line="240" w:lineRule="auto"/>
              <w:jc w:val="center"/>
              <w:rPr>
                <w:rFonts w:ascii="Arial Narrow" w:hAnsi="Arial Narrow" w:cs="Times New Roman"/>
                <w:b/>
                <w:bCs/>
                <w:sz w:val="20"/>
                <w:szCs w:val="20"/>
              </w:rPr>
            </w:pPr>
            <w:r w:rsidRPr="0002398B">
              <w:rPr>
                <w:rFonts w:ascii="Arial Narrow" w:hAnsi="Arial Narrow" w:cs="Times New Roman"/>
                <w:b/>
                <w:bCs/>
                <w:sz w:val="20"/>
                <w:szCs w:val="20"/>
              </w:rPr>
              <w:t xml:space="preserve">ODLUKE </w:t>
            </w:r>
            <w:r w:rsidRPr="0002398B">
              <w:rPr>
                <w:rFonts w:ascii="Arial Narrow" w:hAnsi="Arial Narrow"/>
                <w:b/>
                <w:sz w:val="20"/>
                <w:szCs w:val="20"/>
              </w:rPr>
              <w:t xml:space="preserve">O DONOŠENJU PLANA </w:t>
            </w:r>
            <w:r w:rsidR="00B00415">
              <w:rPr>
                <w:rFonts w:ascii="Arial Narrow" w:hAnsi="Arial Narrow"/>
                <w:b/>
                <w:sz w:val="20"/>
                <w:szCs w:val="20"/>
              </w:rPr>
              <w:t>UPRAVLJANJA POMORSKIM DOBROM NA PODRUČJU GRADA PULA-POLA ZA 2021</w:t>
            </w:r>
            <w:r w:rsidRPr="0002398B">
              <w:rPr>
                <w:rFonts w:ascii="Arial Narrow" w:hAnsi="Arial Narrow"/>
                <w:b/>
                <w:sz w:val="20"/>
                <w:szCs w:val="20"/>
              </w:rPr>
              <w:t>. GODIN</w:t>
            </w:r>
            <w:r w:rsidR="00F43B57">
              <w:rPr>
                <w:rFonts w:ascii="Arial Narrow" w:hAnsi="Arial Narrow"/>
                <w:b/>
                <w:sz w:val="20"/>
                <w:szCs w:val="20"/>
              </w:rPr>
              <w:t>U</w:t>
            </w:r>
          </w:p>
          <w:p w:rsidR="0002398B" w:rsidRPr="000F5C2E" w:rsidRDefault="005B0986" w:rsidP="0002398B">
            <w:pPr>
              <w:spacing w:after="0" w:line="240" w:lineRule="auto"/>
              <w:jc w:val="center"/>
              <w:rPr>
                <w:rFonts w:ascii="Arial Narrow" w:hAnsi="Arial Narrow" w:cs="Times New Roman"/>
                <w:b/>
                <w:bCs/>
                <w:noProof/>
                <w:sz w:val="20"/>
                <w:szCs w:val="20"/>
              </w:rPr>
            </w:pPr>
            <w:r w:rsidRPr="00360EBE">
              <w:rPr>
                <w:rFonts w:ascii="Arial Narrow" w:hAnsi="Arial Narrow" w:cs="Times New Roman"/>
                <w:b/>
                <w:bCs/>
                <w:sz w:val="20"/>
                <w:szCs w:val="20"/>
              </w:rPr>
              <w:t xml:space="preserve">Nositelj izrade izvješća: </w:t>
            </w:r>
            <w:r w:rsidR="0002398B" w:rsidRPr="000F5C2E">
              <w:rPr>
                <w:rFonts w:ascii="Arial Narrow" w:hAnsi="Arial Narrow" w:cs="Times New Roman"/>
                <w:b/>
                <w:bCs/>
                <w:noProof/>
                <w:sz w:val="20"/>
                <w:szCs w:val="20"/>
              </w:rPr>
              <w:t>Grad Pula</w:t>
            </w:r>
            <w:r w:rsidR="00195157">
              <w:rPr>
                <w:rFonts w:ascii="Arial Narrow" w:hAnsi="Arial Narrow" w:cs="Times New Roman"/>
                <w:b/>
                <w:bCs/>
                <w:noProof/>
                <w:sz w:val="20"/>
                <w:szCs w:val="20"/>
              </w:rPr>
              <w:t xml:space="preserve"> - Pola</w:t>
            </w:r>
            <w:r w:rsidR="0002398B" w:rsidRPr="000F5C2E">
              <w:rPr>
                <w:rFonts w:ascii="Arial Narrow" w:hAnsi="Arial Narrow" w:cs="Times New Roman"/>
                <w:b/>
                <w:bCs/>
                <w:noProof/>
                <w:sz w:val="20"/>
                <w:szCs w:val="20"/>
              </w:rPr>
              <w:t>, Upravni odjel za prostorno uređenje, komunalni sustav i imovinu</w:t>
            </w:r>
          </w:p>
          <w:p w:rsidR="005B0986" w:rsidRDefault="0002398B" w:rsidP="0002398B">
            <w:pPr>
              <w:spacing w:after="0" w:line="240" w:lineRule="auto"/>
              <w:jc w:val="center"/>
              <w:rPr>
                <w:rFonts w:ascii="Arial Narrow" w:hAnsi="Arial Narrow" w:cs="Times New Roman"/>
                <w:b/>
                <w:bCs/>
                <w:sz w:val="20"/>
                <w:szCs w:val="20"/>
              </w:rPr>
            </w:pPr>
            <w:r w:rsidRPr="000F5C2E">
              <w:rPr>
                <w:rFonts w:ascii="Arial Narrow" w:hAnsi="Arial Narrow" w:cs="Times New Roman"/>
                <w:b/>
                <w:bCs/>
                <w:noProof/>
                <w:sz w:val="20"/>
                <w:szCs w:val="20"/>
              </w:rPr>
              <w:t xml:space="preserve">Pula, </w:t>
            </w:r>
            <w:r w:rsidR="00B00415">
              <w:rPr>
                <w:rFonts w:ascii="Arial Narrow" w:hAnsi="Arial Narrow" w:cs="Times New Roman"/>
                <w:b/>
                <w:bCs/>
                <w:noProof/>
                <w:sz w:val="20"/>
                <w:szCs w:val="20"/>
              </w:rPr>
              <w:t>29.</w:t>
            </w:r>
            <w:r w:rsidRPr="00BD7324">
              <w:rPr>
                <w:rFonts w:ascii="Arial Narrow" w:hAnsi="Arial Narrow" w:cs="Times New Roman"/>
                <w:b/>
                <w:bCs/>
                <w:noProof/>
                <w:sz w:val="20"/>
                <w:szCs w:val="20"/>
              </w:rPr>
              <w:t xml:space="preserve"> </w:t>
            </w:r>
            <w:r w:rsidR="00B00415">
              <w:rPr>
                <w:rFonts w:ascii="Arial Narrow" w:hAnsi="Arial Narrow" w:cs="Times New Roman"/>
                <w:b/>
                <w:bCs/>
                <w:noProof/>
                <w:sz w:val="20"/>
                <w:szCs w:val="20"/>
              </w:rPr>
              <w:t>studeni</w:t>
            </w:r>
            <w:r w:rsidRPr="00BD7324">
              <w:rPr>
                <w:rFonts w:ascii="Arial Narrow" w:hAnsi="Arial Narrow" w:cs="Times New Roman"/>
                <w:b/>
                <w:bCs/>
                <w:noProof/>
                <w:sz w:val="20"/>
                <w:szCs w:val="20"/>
              </w:rPr>
              <w:t xml:space="preserve"> 20</w:t>
            </w:r>
            <w:r w:rsidR="00B00415">
              <w:rPr>
                <w:rFonts w:ascii="Arial Narrow" w:hAnsi="Arial Narrow" w:cs="Times New Roman"/>
                <w:b/>
                <w:bCs/>
                <w:noProof/>
                <w:sz w:val="20"/>
                <w:szCs w:val="20"/>
              </w:rPr>
              <w:t>20</w:t>
            </w:r>
            <w:r w:rsidRPr="00BD7324">
              <w:rPr>
                <w:rFonts w:ascii="Arial Narrow" w:hAnsi="Arial Narrow" w:cs="Times New Roman"/>
                <w:b/>
                <w:bCs/>
                <w:noProof/>
                <w:sz w:val="20"/>
                <w:szCs w:val="20"/>
              </w:rPr>
              <w:t xml:space="preserve">. </w:t>
            </w:r>
            <w:r w:rsidR="00542564">
              <w:rPr>
                <w:rFonts w:ascii="Arial Narrow" w:hAnsi="Arial Narrow" w:cs="Times New Roman"/>
                <w:b/>
                <w:bCs/>
                <w:noProof/>
                <w:sz w:val="20"/>
                <w:szCs w:val="20"/>
              </w:rPr>
              <w:t>g</w:t>
            </w:r>
            <w:r w:rsidRPr="00BD7324">
              <w:rPr>
                <w:rFonts w:ascii="Arial Narrow" w:hAnsi="Arial Narrow" w:cs="Times New Roman"/>
                <w:b/>
                <w:bCs/>
                <w:noProof/>
                <w:sz w:val="20"/>
                <w:szCs w:val="20"/>
              </w:rPr>
              <w:t>odine</w:t>
            </w:r>
          </w:p>
          <w:p w:rsidR="0002398B" w:rsidRPr="00360EBE" w:rsidRDefault="0002398B" w:rsidP="0002398B">
            <w:pPr>
              <w:spacing w:after="0" w:line="240" w:lineRule="auto"/>
              <w:jc w:val="center"/>
              <w:rPr>
                <w:rFonts w:ascii="Arial Narrow" w:hAnsi="Arial Narrow" w:cs="Times New Roman"/>
                <w:b/>
                <w:bCs/>
                <w:sz w:val="20"/>
                <w:szCs w:val="20"/>
              </w:rPr>
            </w:pPr>
          </w:p>
        </w:tc>
      </w:tr>
      <w:tr w:rsidR="00360EBE" w:rsidRPr="00360EBE" w:rsidTr="006453BC">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60EBE" w:rsidRDefault="005B0986" w:rsidP="001907B5">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Naziv akta za koji je provedeno savjetovanje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6453BC" w:rsidRDefault="00914074" w:rsidP="00B00415">
            <w:pPr>
              <w:spacing w:after="120" w:line="240" w:lineRule="auto"/>
              <w:jc w:val="both"/>
              <w:rPr>
                <w:rFonts w:ascii="Arial Narrow" w:hAnsi="Arial Narrow"/>
                <w:sz w:val="20"/>
                <w:szCs w:val="20"/>
              </w:rPr>
            </w:pPr>
            <w:r w:rsidRPr="0002398B">
              <w:rPr>
                <w:rFonts w:ascii="Arial Narrow" w:hAnsi="Arial Narrow"/>
                <w:sz w:val="20"/>
                <w:szCs w:val="20"/>
              </w:rPr>
              <w:t xml:space="preserve">Nacrt prijedloga Odluke o donošenju Plana </w:t>
            </w:r>
            <w:r w:rsidR="00B00415">
              <w:rPr>
                <w:rFonts w:ascii="Arial Narrow" w:hAnsi="Arial Narrow"/>
                <w:sz w:val="20"/>
                <w:szCs w:val="20"/>
              </w:rPr>
              <w:t>upravljanja pomorskim dobrom na području Grada Pula-Pola za 2021</w:t>
            </w:r>
            <w:r w:rsidRPr="0002398B">
              <w:rPr>
                <w:rFonts w:ascii="Arial Narrow" w:hAnsi="Arial Narrow"/>
                <w:sz w:val="20"/>
                <w:szCs w:val="20"/>
              </w:rPr>
              <w:t>. godin</w:t>
            </w:r>
            <w:r w:rsidR="00F43B57">
              <w:rPr>
                <w:rFonts w:ascii="Arial Narrow" w:hAnsi="Arial Narrow"/>
                <w:sz w:val="20"/>
                <w:szCs w:val="20"/>
              </w:rPr>
              <w:t>u</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Naziv tijela nadležnog za izradu nacrta / provedbu savjetovanja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02398B" w:rsidRDefault="00914074" w:rsidP="00914074">
            <w:pPr>
              <w:spacing w:after="120" w:line="240" w:lineRule="auto"/>
              <w:jc w:val="both"/>
              <w:rPr>
                <w:rFonts w:ascii="Arial Narrow" w:hAnsi="Arial Narrow"/>
                <w:sz w:val="20"/>
                <w:szCs w:val="20"/>
              </w:rPr>
            </w:pPr>
            <w:r w:rsidRPr="00FD6B96">
              <w:rPr>
                <w:rFonts w:ascii="Arial Narrow" w:hAnsi="Arial Narrow"/>
                <w:sz w:val="20"/>
                <w:szCs w:val="20"/>
              </w:rPr>
              <w:t>Upravni odjel za prostorno uređenje, komunalni sustav i imovinu</w:t>
            </w:r>
          </w:p>
        </w:tc>
      </w:tr>
      <w:tr w:rsidR="00914074" w:rsidRPr="00360EBE" w:rsidTr="0002398B">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Razlozi za donošenje akta i ciljevi koji se njime žele postići uz sažetak ključnih pitanja</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02398B" w:rsidRDefault="00290CBE" w:rsidP="0002398B">
            <w:pPr>
              <w:spacing w:after="120" w:line="240" w:lineRule="auto"/>
              <w:rPr>
                <w:rFonts w:ascii="Arial Narrow" w:hAnsi="Arial Narrow"/>
                <w:sz w:val="20"/>
                <w:szCs w:val="20"/>
              </w:rPr>
            </w:pPr>
            <w:r w:rsidRPr="0002398B">
              <w:rPr>
                <w:rFonts w:ascii="Arial Narrow" w:hAnsi="Arial Narrow"/>
                <w:sz w:val="20"/>
                <w:szCs w:val="20"/>
              </w:rPr>
              <w:t>Uključivanje javnosti u donošenju Plana radi što uspješnijeg upravljanja i gospodarenja pomorskim dobrom</w:t>
            </w:r>
          </w:p>
        </w:tc>
      </w:tr>
      <w:tr w:rsidR="00914074" w:rsidRPr="00360EBE" w:rsidTr="007A0553">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Objava dokumenata za savjetovanje </w:t>
            </w:r>
          </w:p>
          <w:p w:rsidR="00914074" w:rsidRPr="00360EBE" w:rsidRDefault="00914074" w:rsidP="00914074">
            <w:pPr>
              <w:spacing w:after="120" w:line="240" w:lineRule="auto"/>
              <w:rPr>
                <w:rFonts w:ascii="Arial Narrow" w:hAnsi="Arial Narrow" w:cs="Times New Roman"/>
                <w:b/>
                <w:bCs/>
                <w:sz w:val="20"/>
                <w:szCs w:val="20"/>
              </w:rPr>
            </w:pPr>
          </w:p>
          <w:p w:rsidR="00914074" w:rsidRPr="00360EBE" w:rsidRDefault="00914074" w:rsidP="00914074">
            <w:pPr>
              <w:spacing w:after="120" w:line="240" w:lineRule="auto"/>
              <w:rPr>
                <w:rFonts w:ascii="Arial Narrow" w:hAnsi="Arial Narrow" w:cs="Times New Roman"/>
                <w:b/>
                <w:bCs/>
                <w:sz w:val="20"/>
                <w:szCs w:val="20"/>
              </w:rPr>
            </w:pPr>
          </w:p>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Razdoblje provedbe savjetovanja </w:t>
            </w:r>
          </w:p>
          <w:p w:rsidR="00914074" w:rsidRPr="00360EBE" w:rsidRDefault="00914074" w:rsidP="00914074">
            <w:pPr>
              <w:spacing w:after="120" w:line="240" w:lineRule="auto"/>
              <w:rPr>
                <w:rFonts w:ascii="Arial Narrow" w:hAnsi="Arial Narrow" w:cs="Times New Roman"/>
                <w:b/>
                <w:bCs/>
                <w:sz w:val="20"/>
                <w:szCs w:val="20"/>
              </w:rPr>
            </w:pP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B00415" w:rsidRPr="00360EBE" w:rsidRDefault="002B031C" w:rsidP="00914074">
            <w:pPr>
              <w:spacing w:after="120" w:line="240" w:lineRule="auto"/>
              <w:rPr>
                <w:rFonts w:ascii="Arial Narrow" w:hAnsi="Arial Narrow" w:cs="Times New Roman"/>
                <w:bCs/>
                <w:sz w:val="20"/>
                <w:szCs w:val="20"/>
              </w:rPr>
            </w:pPr>
            <w:hyperlink r:id="rId6" w:history="1">
              <w:r w:rsidR="00B00415" w:rsidRPr="00DB45C1">
                <w:rPr>
                  <w:rStyle w:val="Hyperlink"/>
                  <w:rFonts w:ascii="Arial Narrow" w:hAnsi="Arial Narrow" w:cs="Times New Roman"/>
                  <w:bCs/>
                  <w:sz w:val="20"/>
                  <w:szCs w:val="20"/>
                </w:rPr>
                <w:t>https://www.pula.hr/hr/eusluge/ekonzultacije/ekonzultacije-u-tijeku/37/nacrt-prijedloga-odluke-o-donosenju-plana-upravljanja-pomorskim-dobrom-na-podrucju-grada-pula-pola-za-2021-godinu/</w:t>
              </w:r>
            </w:hyperlink>
          </w:p>
        </w:tc>
      </w:tr>
      <w:tr w:rsidR="00914074" w:rsidRPr="00360EBE" w:rsidTr="00372263">
        <w:trPr>
          <w:trHeight w:val="1080"/>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p>
        </w:tc>
        <w:tc>
          <w:tcPr>
            <w:tcW w:w="9207" w:type="dxa"/>
            <w:tcBorders>
              <w:top w:val="single" w:sz="4" w:space="0" w:color="365F91"/>
              <w:left w:val="single" w:sz="4" w:space="0" w:color="365F91"/>
              <w:right w:val="single" w:sz="4" w:space="0" w:color="365F91"/>
            </w:tcBorders>
            <w:shd w:val="clear" w:color="auto" w:fill="auto"/>
            <w:vAlign w:val="center"/>
          </w:tcPr>
          <w:p w:rsidR="00914074" w:rsidRPr="00360EBE" w:rsidRDefault="00290CBE" w:rsidP="00B00415">
            <w:pPr>
              <w:spacing w:after="120" w:line="240" w:lineRule="auto"/>
              <w:rPr>
                <w:rFonts w:ascii="Arial Narrow" w:hAnsi="Arial Narrow" w:cs="Times New Roman"/>
                <w:bCs/>
                <w:sz w:val="20"/>
                <w:szCs w:val="20"/>
              </w:rPr>
            </w:pPr>
            <w:r>
              <w:rPr>
                <w:rFonts w:ascii="Arial Narrow" w:hAnsi="Arial Narrow" w:cs="Arial"/>
                <w:sz w:val="20"/>
                <w:szCs w:val="20"/>
                <w:shd w:val="clear" w:color="auto" w:fill="FFFFFF"/>
              </w:rPr>
              <w:t xml:space="preserve">Internetsko savjetovanje s javnošću </w:t>
            </w:r>
            <w:r w:rsidRPr="00FD6B96">
              <w:rPr>
                <w:rFonts w:ascii="Arial Narrow" w:hAnsi="Arial Narrow" w:cs="Arial"/>
                <w:sz w:val="20"/>
                <w:szCs w:val="20"/>
                <w:shd w:val="clear" w:color="auto" w:fill="FFFFFF"/>
              </w:rPr>
              <w:t>prove</w:t>
            </w:r>
            <w:r>
              <w:rPr>
                <w:rFonts w:ascii="Arial Narrow" w:hAnsi="Arial Narrow" w:cs="Arial"/>
                <w:sz w:val="20"/>
                <w:szCs w:val="20"/>
                <w:shd w:val="clear" w:color="auto" w:fill="FFFFFF"/>
              </w:rPr>
              <w:t>deno j</w:t>
            </w:r>
            <w:r w:rsidRPr="00FD6B96">
              <w:rPr>
                <w:rFonts w:ascii="Arial Narrow" w:hAnsi="Arial Narrow" w:cs="Arial"/>
                <w:sz w:val="20"/>
                <w:szCs w:val="20"/>
                <w:shd w:val="clear" w:color="auto" w:fill="FFFFFF"/>
              </w:rPr>
              <w:t xml:space="preserve">e u razdoblju od </w:t>
            </w:r>
            <w:r w:rsidR="00B00415">
              <w:rPr>
                <w:rFonts w:ascii="Arial Narrow" w:hAnsi="Arial Narrow" w:cs="Arial"/>
                <w:sz w:val="20"/>
                <w:szCs w:val="20"/>
                <w:shd w:val="clear" w:color="auto" w:fill="FFFFFF"/>
              </w:rPr>
              <w:t>28</w:t>
            </w:r>
            <w:r w:rsidRPr="00FD6B96">
              <w:rPr>
                <w:rFonts w:ascii="Arial Narrow" w:hAnsi="Arial Narrow" w:cs="Arial"/>
                <w:sz w:val="20"/>
                <w:szCs w:val="20"/>
                <w:shd w:val="clear" w:color="auto" w:fill="FFFFFF"/>
              </w:rPr>
              <w:t xml:space="preserve">. </w:t>
            </w:r>
            <w:r w:rsidR="00B00415">
              <w:rPr>
                <w:rFonts w:ascii="Arial Narrow" w:hAnsi="Arial Narrow" w:cs="Arial"/>
                <w:sz w:val="20"/>
                <w:szCs w:val="20"/>
                <w:shd w:val="clear" w:color="auto" w:fill="FFFFFF"/>
              </w:rPr>
              <w:t>listopada</w:t>
            </w:r>
            <w:r w:rsidRPr="00FD6B96">
              <w:rPr>
                <w:rFonts w:ascii="Arial Narrow" w:hAnsi="Arial Narrow" w:cs="Arial"/>
                <w:sz w:val="20"/>
                <w:szCs w:val="20"/>
                <w:shd w:val="clear" w:color="auto" w:fill="FFFFFF"/>
              </w:rPr>
              <w:t xml:space="preserve"> 20</w:t>
            </w:r>
            <w:r w:rsidR="00B00415">
              <w:rPr>
                <w:rFonts w:ascii="Arial Narrow" w:hAnsi="Arial Narrow" w:cs="Arial"/>
                <w:sz w:val="20"/>
                <w:szCs w:val="20"/>
                <w:shd w:val="clear" w:color="auto" w:fill="FFFFFF"/>
              </w:rPr>
              <w:t>20</w:t>
            </w:r>
            <w:r w:rsidRPr="00FD6B96">
              <w:rPr>
                <w:rFonts w:ascii="Arial Narrow" w:hAnsi="Arial Narrow" w:cs="Arial"/>
                <w:sz w:val="20"/>
                <w:szCs w:val="20"/>
                <w:shd w:val="clear" w:color="auto" w:fill="FFFFFF"/>
              </w:rPr>
              <w:t xml:space="preserve">. godine do </w:t>
            </w:r>
            <w:r w:rsidR="00B00415">
              <w:rPr>
                <w:rFonts w:ascii="Arial Narrow" w:hAnsi="Arial Narrow" w:cs="Arial"/>
                <w:sz w:val="20"/>
                <w:szCs w:val="20"/>
                <w:shd w:val="clear" w:color="auto" w:fill="FFFFFF"/>
              </w:rPr>
              <w:t>28</w:t>
            </w:r>
            <w:r w:rsidRPr="00FD6B96">
              <w:rPr>
                <w:rFonts w:ascii="Arial Narrow" w:hAnsi="Arial Narrow" w:cs="Arial"/>
                <w:sz w:val="20"/>
                <w:szCs w:val="20"/>
                <w:shd w:val="clear" w:color="auto" w:fill="FFFFFF"/>
              </w:rPr>
              <w:t xml:space="preserve">. </w:t>
            </w:r>
            <w:r w:rsidR="00B00415">
              <w:rPr>
                <w:rFonts w:ascii="Arial Narrow" w:hAnsi="Arial Narrow" w:cs="Arial"/>
                <w:sz w:val="20"/>
                <w:szCs w:val="20"/>
                <w:shd w:val="clear" w:color="auto" w:fill="FFFFFF"/>
              </w:rPr>
              <w:t>studenog</w:t>
            </w:r>
            <w:r w:rsidRPr="00FD6B96">
              <w:rPr>
                <w:rFonts w:ascii="Arial Narrow" w:hAnsi="Arial Narrow" w:cs="Arial"/>
                <w:sz w:val="20"/>
                <w:szCs w:val="20"/>
                <w:shd w:val="clear" w:color="auto" w:fill="FFFFFF"/>
              </w:rPr>
              <w:t xml:space="preserve"> 20</w:t>
            </w:r>
            <w:r w:rsidR="00B00415">
              <w:rPr>
                <w:rFonts w:ascii="Arial Narrow" w:hAnsi="Arial Narrow" w:cs="Arial"/>
                <w:sz w:val="20"/>
                <w:szCs w:val="20"/>
                <w:shd w:val="clear" w:color="auto" w:fill="FFFFFF"/>
              </w:rPr>
              <w:t>20</w:t>
            </w:r>
            <w:r w:rsidRPr="00FD6B96">
              <w:rPr>
                <w:rFonts w:ascii="Arial Narrow" w:hAnsi="Arial Narrow" w:cs="Arial"/>
                <w:sz w:val="20"/>
                <w:szCs w:val="20"/>
                <w:shd w:val="clear" w:color="auto" w:fill="FFFFFF"/>
              </w:rPr>
              <w:t>. godine </w:t>
            </w:r>
            <w:r w:rsidRPr="00360EBE">
              <w:rPr>
                <w:rFonts w:ascii="Arial Narrow" w:hAnsi="Arial Narrow" w:cs="Times New Roman"/>
                <w:bCs/>
                <w:sz w:val="20"/>
                <w:szCs w:val="20"/>
              </w:rPr>
              <w:t xml:space="preserve"> </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Pregled osnovnih pokazatelja  uključenosti savjetovanja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FA6A5E" w:rsidRDefault="00604F0A" w:rsidP="00B00415">
            <w:pPr>
              <w:spacing w:after="120" w:line="240" w:lineRule="auto"/>
              <w:rPr>
                <w:rFonts w:ascii="Arial Narrow" w:hAnsi="Arial Narrow" w:cs="Times New Roman"/>
                <w:bCs/>
                <w:sz w:val="20"/>
                <w:szCs w:val="20"/>
              </w:rPr>
            </w:pPr>
            <w:r w:rsidRPr="00FA6A5E">
              <w:rPr>
                <w:rFonts w:ascii="Arial Narrow" w:hAnsi="Arial Narrow" w:cs="Times New Roman"/>
                <w:bCs/>
                <w:noProof/>
                <w:sz w:val="20"/>
                <w:szCs w:val="20"/>
              </w:rPr>
              <w:t xml:space="preserve">U za to propisanom roku pristiglo je </w:t>
            </w:r>
            <w:r w:rsidR="007F5896">
              <w:rPr>
                <w:rFonts w:ascii="Arial Narrow" w:hAnsi="Arial Narrow" w:cs="Times New Roman"/>
                <w:bCs/>
                <w:noProof/>
                <w:sz w:val="20"/>
                <w:szCs w:val="20"/>
              </w:rPr>
              <w:t>4 primjedbe</w:t>
            </w:r>
            <w:r w:rsidRPr="00FA6A5E">
              <w:rPr>
                <w:rFonts w:ascii="Arial Narrow" w:hAnsi="Arial Narrow" w:cs="Times New Roman"/>
                <w:bCs/>
                <w:noProof/>
                <w:sz w:val="20"/>
                <w:szCs w:val="20"/>
              </w:rPr>
              <w:t xml:space="preserve">/prijedlog/mišljenje podnesene od strane zainteresirane javnosti </w:t>
            </w:r>
            <w:r w:rsidR="00F43B57">
              <w:rPr>
                <w:rFonts w:ascii="Arial Narrow" w:hAnsi="Arial Narrow" w:cs="Times New Roman"/>
                <w:bCs/>
                <w:noProof/>
                <w:sz w:val="20"/>
                <w:szCs w:val="20"/>
              </w:rPr>
              <w:t>.</w:t>
            </w:r>
            <w:r w:rsidRPr="007F5896">
              <w:rPr>
                <w:rFonts w:ascii="Arial Narrow" w:hAnsi="Arial Narrow" w:cs="Times New Roman"/>
                <w:bCs/>
                <w:noProof/>
                <w:sz w:val="20"/>
                <w:szCs w:val="20"/>
              </w:rPr>
              <w:t xml:space="preserve">Od pristiglih primjedbi </w:t>
            </w:r>
            <w:r w:rsidR="00F43B57" w:rsidRPr="007F5896">
              <w:rPr>
                <w:rFonts w:ascii="Arial Narrow" w:hAnsi="Arial Narrow" w:cs="Times New Roman"/>
                <w:bCs/>
                <w:noProof/>
                <w:sz w:val="20"/>
                <w:szCs w:val="20"/>
              </w:rPr>
              <w:t xml:space="preserve">nije </w:t>
            </w:r>
            <w:r w:rsidRPr="007F5896">
              <w:rPr>
                <w:rFonts w:ascii="Arial Narrow" w:hAnsi="Arial Narrow" w:cs="Times New Roman"/>
                <w:bCs/>
                <w:noProof/>
                <w:sz w:val="20"/>
                <w:szCs w:val="20"/>
              </w:rPr>
              <w:t>prihvaćen</w:t>
            </w:r>
            <w:r w:rsidR="00F43B57" w:rsidRPr="007F5896">
              <w:rPr>
                <w:rFonts w:ascii="Arial Narrow" w:hAnsi="Arial Narrow" w:cs="Times New Roman"/>
                <w:bCs/>
                <w:noProof/>
                <w:sz w:val="20"/>
                <w:szCs w:val="20"/>
              </w:rPr>
              <w:t>a</w:t>
            </w:r>
            <w:r w:rsidRPr="007F5896">
              <w:rPr>
                <w:rFonts w:ascii="Arial Narrow" w:hAnsi="Arial Narrow" w:cs="Times New Roman"/>
                <w:bCs/>
                <w:noProof/>
                <w:sz w:val="20"/>
                <w:szCs w:val="20"/>
              </w:rPr>
              <w:t xml:space="preserve"> </w:t>
            </w:r>
            <w:r w:rsidR="00F43B57" w:rsidRPr="007F5896">
              <w:rPr>
                <w:rFonts w:ascii="Arial Narrow" w:hAnsi="Arial Narrow" w:cs="Times New Roman"/>
                <w:bCs/>
                <w:noProof/>
                <w:sz w:val="20"/>
                <w:szCs w:val="20"/>
              </w:rPr>
              <w:t>niti jedna primjedba</w:t>
            </w:r>
            <w:r w:rsidRPr="007F5896">
              <w:rPr>
                <w:rFonts w:ascii="Arial Narrow" w:hAnsi="Arial Narrow" w:cs="Times New Roman"/>
                <w:bCs/>
                <w:noProof/>
                <w:sz w:val="20"/>
                <w:szCs w:val="20"/>
              </w:rPr>
              <w:t>.</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Pregled prihvaćenih i neprihvaćenih mišljenja i prijedloga s obrazloženjem razloga za neprihvaćanje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Cs/>
                <w:sz w:val="20"/>
                <w:szCs w:val="20"/>
              </w:rPr>
            </w:pPr>
          </w:p>
          <w:p w:rsidR="00914074" w:rsidRPr="00360EBE" w:rsidRDefault="00F43B57" w:rsidP="00F43B57">
            <w:pPr>
              <w:spacing w:after="120" w:line="240" w:lineRule="auto"/>
              <w:rPr>
                <w:rFonts w:ascii="Arial Narrow" w:hAnsi="Arial Narrow" w:cs="Times New Roman"/>
                <w:bCs/>
                <w:sz w:val="20"/>
                <w:szCs w:val="20"/>
              </w:rPr>
            </w:pPr>
            <w:r>
              <w:rPr>
                <w:rFonts w:ascii="Arial Narrow" w:hAnsi="Arial Narrow" w:cs="Times New Roman"/>
                <w:bCs/>
                <w:sz w:val="20"/>
                <w:szCs w:val="20"/>
              </w:rPr>
              <w:t>Priložena</w:t>
            </w:r>
            <w:r w:rsidR="00914074" w:rsidRPr="00360EBE">
              <w:rPr>
                <w:rFonts w:ascii="Arial Narrow" w:hAnsi="Arial Narrow" w:cs="Times New Roman"/>
                <w:bCs/>
                <w:sz w:val="20"/>
                <w:szCs w:val="20"/>
              </w:rPr>
              <w:t xml:space="preserve"> tablic</w:t>
            </w:r>
            <w:r>
              <w:rPr>
                <w:rFonts w:ascii="Arial Narrow" w:hAnsi="Arial Narrow" w:cs="Times New Roman"/>
                <w:bCs/>
                <w:sz w:val="20"/>
                <w:szCs w:val="20"/>
              </w:rPr>
              <w:t>a</w:t>
            </w:r>
            <w:r w:rsidR="00914074" w:rsidRPr="00360EBE">
              <w:rPr>
                <w:rFonts w:ascii="Arial Narrow" w:hAnsi="Arial Narrow" w:cs="Times New Roman"/>
                <w:bCs/>
                <w:sz w:val="20"/>
                <w:szCs w:val="20"/>
              </w:rPr>
              <w:t xml:space="preserve"> p</w:t>
            </w:r>
            <w:r>
              <w:rPr>
                <w:rFonts w:ascii="Arial Narrow" w:hAnsi="Arial Narrow" w:cs="Times New Roman"/>
                <w:bCs/>
                <w:sz w:val="20"/>
                <w:szCs w:val="20"/>
              </w:rPr>
              <w:t xml:space="preserve">odnesenih </w:t>
            </w:r>
            <w:r w:rsidR="00914074" w:rsidRPr="00360EBE">
              <w:rPr>
                <w:rFonts w:ascii="Arial Narrow" w:hAnsi="Arial Narrow" w:cs="Times New Roman"/>
                <w:bCs/>
                <w:sz w:val="20"/>
                <w:szCs w:val="20"/>
              </w:rPr>
              <w:t>primjedbi –prilog 1.</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Ostali oblici savjetovanja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0D457C">
            <w:pPr>
              <w:spacing w:after="120" w:line="240" w:lineRule="auto"/>
              <w:rPr>
                <w:rFonts w:ascii="Arial Narrow" w:hAnsi="Arial Narrow" w:cs="Times New Roman"/>
                <w:bCs/>
                <w:sz w:val="20"/>
                <w:szCs w:val="20"/>
              </w:rPr>
            </w:pP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Troškovi provedenog savjetovanja</w:t>
            </w:r>
          </w:p>
        </w:tc>
        <w:tc>
          <w:tcPr>
            <w:tcW w:w="9207" w:type="dxa"/>
            <w:tcBorders>
              <w:top w:val="single" w:sz="4" w:space="0" w:color="365F91"/>
              <w:left w:val="single" w:sz="4" w:space="0" w:color="365F91"/>
              <w:bottom w:val="single" w:sz="4" w:space="0" w:color="365F91"/>
              <w:right w:val="single" w:sz="4" w:space="0" w:color="365F91"/>
            </w:tcBorders>
            <w:shd w:val="clear" w:color="auto" w:fill="auto"/>
          </w:tcPr>
          <w:p w:rsidR="00914074" w:rsidRPr="00360EBE" w:rsidRDefault="000D457C" w:rsidP="0002398B">
            <w:pPr>
              <w:spacing w:after="120" w:line="240" w:lineRule="auto"/>
              <w:rPr>
                <w:rFonts w:ascii="Arial Narrow" w:hAnsi="Arial Narrow" w:cs="Times New Roman"/>
                <w:bCs/>
                <w:sz w:val="20"/>
                <w:szCs w:val="20"/>
              </w:rPr>
            </w:pPr>
            <w:r>
              <w:rPr>
                <w:rFonts w:ascii="Arial Narrow" w:hAnsi="Arial Narrow" w:cs="Times New Roman"/>
                <w:bCs/>
                <w:sz w:val="20"/>
                <w:szCs w:val="20"/>
              </w:rPr>
              <w:t>Provedba javnog savjetovanja nije iziskivala dodatne financijske troškove</w:t>
            </w:r>
          </w:p>
        </w:tc>
      </w:tr>
    </w:tbl>
    <w:p w:rsidR="0002398B" w:rsidRDefault="0002398B" w:rsidP="00E738EC">
      <w:pPr>
        <w:rPr>
          <w:rFonts w:ascii="Arial Narrow" w:eastAsia="Calibri" w:hAnsi="Arial Narrow" w:cs="Times New Roman"/>
          <w:b/>
          <w:bCs/>
          <w:sz w:val="20"/>
          <w:szCs w:val="20"/>
          <w:lang w:eastAsia="en-US"/>
        </w:rPr>
      </w:pPr>
      <w:bookmarkStart w:id="2" w:name="_Toc468978618"/>
    </w:p>
    <w:p w:rsidR="00E738EC" w:rsidRPr="00360EBE" w:rsidRDefault="00E738EC" w:rsidP="00E738EC">
      <w:pPr>
        <w:rPr>
          <w:rFonts w:ascii="Arial Narrow" w:eastAsia="Calibri" w:hAnsi="Arial Narrow" w:cs="Times New Roman"/>
          <w:b/>
          <w:bCs/>
          <w:sz w:val="20"/>
          <w:szCs w:val="20"/>
          <w:lang w:eastAsia="en-US"/>
        </w:rPr>
      </w:pPr>
      <w:r w:rsidRPr="00360EBE">
        <w:rPr>
          <w:rFonts w:ascii="Arial Narrow" w:eastAsia="Calibri" w:hAnsi="Arial Narrow" w:cs="Times New Roman"/>
          <w:b/>
          <w:bCs/>
          <w:sz w:val="20"/>
          <w:szCs w:val="20"/>
          <w:lang w:eastAsia="en-US"/>
        </w:rPr>
        <w:lastRenderedPageBreak/>
        <w:t xml:space="preserve">Prilog 1. Pregled </w:t>
      </w:r>
      <w:r w:rsidR="00F43B57">
        <w:rPr>
          <w:rFonts w:ascii="Arial Narrow" w:eastAsia="Calibri" w:hAnsi="Arial Narrow" w:cs="Times New Roman"/>
          <w:b/>
          <w:bCs/>
          <w:sz w:val="20"/>
          <w:szCs w:val="20"/>
          <w:lang w:eastAsia="en-US"/>
        </w:rPr>
        <w:t xml:space="preserve">podnesenih </w:t>
      </w:r>
      <w:r w:rsidRPr="00360EBE">
        <w:rPr>
          <w:rFonts w:ascii="Arial Narrow" w:eastAsia="Calibri" w:hAnsi="Arial Narrow" w:cs="Times New Roman"/>
          <w:b/>
          <w:bCs/>
          <w:sz w:val="20"/>
          <w:szCs w:val="20"/>
          <w:lang w:eastAsia="en-US"/>
        </w:rPr>
        <w:t>primjedbi</w:t>
      </w:r>
      <w:bookmarkEnd w:id="2"/>
    </w:p>
    <w:tbl>
      <w:tblPr>
        <w:tblW w:w="131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firstRow="1" w:lastRow="0" w:firstColumn="1" w:lastColumn="0" w:noHBand="0" w:noVBand="1"/>
      </w:tblPr>
      <w:tblGrid>
        <w:gridCol w:w="773"/>
        <w:gridCol w:w="1887"/>
        <w:gridCol w:w="1701"/>
        <w:gridCol w:w="4961"/>
        <w:gridCol w:w="3827"/>
      </w:tblGrid>
      <w:tr w:rsidR="00651323" w:rsidRPr="00360EBE" w:rsidTr="00DA736E">
        <w:tc>
          <w:tcPr>
            <w:tcW w:w="773"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Redni broj</w:t>
            </w:r>
          </w:p>
        </w:tc>
        <w:tc>
          <w:tcPr>
            <w:tcW w:w="1887"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Sudionik savjetovanja (ime i prezime pojedinca, naziv organizacije)</w:t>
            </w:r>
          </w:p>
        </w:tc>
        <w:tc>
          <w:tcPr>
            <w:tcW w:w="1701"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Članak ili drugi dio nacrta na koji se odnosi prijedlog ili mišljenje</w:t>
            </w:r>
          </w:p>
        </w:tc>
        <w:tc>
          <w:tcPr>
            <w:tcW w:w="4961" w:type="dxa"/>
            <w:vAlign w:val="center"/>
          </w:tcPr>
          <w:p w:rsidR="00651323" w:rsidRPr="00360EBE" w:rsidRDefault="00651323" w:rsidP="00E80550">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Tekst zaprimljenog prijedloga ili mišljenja</w:t>
            </w:r>
          </w:p>
        </w:tc>
        <w:tc>
          <w:tcPr>
            <w:tcW w:w="3827" w:type="dxa"/>
            <w:vAlign w:val="center"/>
          </w:tcPr>
          <w:p w:rsidR="00651323" w:rsidRPr="00360EBE" w:rsidRDefault="006453BC" w:rsidP="00047171">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Status prijedloga ili mišljenja (prihvaćanje/neprihvaćanje s  obrazloženjem)</w:t>
            </w:r>
          </w:p>
        </w:tc>
      </w:tr>
      <w:tr w:rsidR="00E80550" w:rsidRPr="00360EBE" w:rsidTr="00DA736E">
        <w:trPr>
          <w:trHeight w:val="567"/>
        </w:trPr>
        <w:tc>
          <w:tcPr>
            <w:tcW w:w="773" w:type="dxa"/>
          </w:tcPr>
          <w:p w:rsidR="00E80550" w:rsidRPr="00B00415" w:rsidRDefault="00A8427A" w:rsidP="00FA0F5B">
            <w:pPr>
              <w:spacing w:after="120" w:line="240" w:lineRule="auto"/>
              <w:jc w:val="both"/>
              <w:rPr>
                <w:rFonts w:ascii="Times New Roman" w:hAnsi="Times New Roman" w:cs="Times New Roman"/>
                <w:sz w:val="20"/>
                <w:szCs w:val="20"/>
              </w:rPr>
            </w:pPr>
            <w:r w:rsidRPr="00B00415">
              <w:rPr>
                <w:rFonts w:ascii="Times New Roman" w:hAnsi="Times New Roman" w:cs="Times New Roman"/>
                <w:sz w:val="20"/>
                <w:szCs w:val="20"/>
              </w:rPr>
              <w:t>1.</w:t>
            </w:r>
          </w:p>
        </w:tc>
        <w:tc>
          <w:tcPr>
            <w:tcW w:w="1887" w:type="dxa"/>
          </w:tcPr>
          <w:p w:rsidR="00E80550" w:rsidRPr="00B00415" w:rsidRDefault="00B00415" w:rsidP="00FA0F5B">
            <w:pPr>
              <w:spacing w:after="120" w:line="240" w:lineRule="auto"/>
              <w:jc w:val="both"/>
              <w:rPr>
                <w:rFonts w:ascii="Times New Roman" w:hAnsi="Times New Roman" w:cs="Times New Roman"/>
                <w:sz w:val="20"/>
                <w:szCs w:val="20"/>
              </w:rPr>
            </w:pPr>
            <w:r w:rsidRPr="00B00415">
              <w:rPr>
                <w:rFonts w:ascii="Times New Roman" w:hAnsi="Times New Roman" w:cs="Times New Roman"/>
                <w:sz w:val="20"/>
                <w:szCs w:val="20"/>
              </w:rPr>
              <w:t>Rosanda Michele</w:t>
            </w:r>
          </w:p>
        </w:tc>
        <w:tc>
          <w:tcPr>
            <w:tcW w:w="1701" w:type="dxa"/>
          </w:tcPr>
          <w:p w:rsidR="00E80550" w:rsidRPr="00360EBE" w:rsidRDefault="00E80550" w:rsidP="00E738EC">
            <w:pPr>
              <w:spacing w:after="120" w:line="240" w:lineRule="auto"/>
              <w:jc w:val="both"/>
              <w:rPr>
                <w:rFonts w:ascii="Arial Narrow" w:hAnsi="Arial Narrow" w:cs="Times New Roman"/>
                <w:sz w:val="20"/>
                <w:szCs w:val="20"/>
              </w:rPr>
            </w:pPr>
          </w:p>
        </w:tc>
        <w:tc>
          <w:tcPr>
            <w:tcW w:w="4961" w:type="dxa"/>
          </w:tcPr>
          <w:p w:rsidR="00B00415" w:rsidRPr="00B00415" w:rsidRDefault="00B00415" w:rsidP="00B00415">
            <w:pPr>
              <w:autoSpaceDE w:val="0"/>
              <w:autoSpaceDN w:val="0"/>
              <w:adjustRightInd w:val="0"/>
              <w:spacing w:after="0" w:line="240" w:lineRule="auto"/>
              <w:rPr>
                <w:rFonts w:ascii="Times New Roman" w:eastAsia="Batang" w:hAnsi="Times New Roman" w:cs="Times New Roman"/>
                <w:color w:val="000000"/>
                <w:sz w:val="20"/>
                <w:szCs w:val="20"/>
                <w:lang w:eastAsia="ko-KR"/>
              </w:rPr>
            </w:pPr>
            <w:r w:rsidRPr="00B00415">
              <w:rPr>
                <w:rFonts w:ascii="Times New Roman" w:eastAsia="Batang" w:hAnsi="Times New Roman" w:cs="Times New Roman"/>
                <w:color w:val="000000"/>
                <w:sz w:val="20"/>
                <w:szCs w:val="20"/>
                <w:lang w:eastAsia="ko-KR"/>
              </w:rPr>
              <w:t>Poštovani, </w:t>
            </w:r>
          </w:p>
          <w:p w:rsidR="00E80550" w:rsidRPr="00B00415" w:rsidRDefault="00B00415" w:rsidP="00B00415">
            <w:pPr>
              <w:spacing w:after="0" w:line="240" w:lineRule="auto"/>
              <w:jc w:val="both"/>
              <w:rPr>
                <w:rFonts w:ascii="Arial Narrow" w:hAnsi="Arial Narrow" w:cs="Times New Roman"/>
                <w:sz w:val="20"/>
                <w:szCs w:val="20"/>
              </w:rPr>
            </w:pPr>
            <w:r w:rsidRPr="00B00415">
              <w:rPr>
                <w:rFonts w:ascii="Times New Roman" w:eastAsia="Batang" w:hAnsi="Times New Roman" w:cs="Times New Roman"/>
                <w:color w:val="000000"/>
                <w:sz w:val="20"/>
                <w:szCs w:val="20"/>
                <w:lang w:eastAsia="ko-KR"/>
              </w:rPr>
              <w:t xml:space="preserve">imamo obrt za iznajmljivanje plovila i obalni prijevoz putnika "SNM" te bi se voljeli kandidirati za dodjelu koncesije na pomorskom dobru, lokacija Stara klaonica i </w:t>
            </w:r>
            <w:proofErr w:type="spellStart"/>
            <w:r w:rsidRPr="00B00415">
              <w:rPr>
                <w:rFonts w:ascii="Times New Roman" w:eastAsia="Batang" w:hAnsi="Times New Roman" w:cs="Times New Roman"/>
                <w:color w:val="000000"/>
                <w:sz w:val="20"/>
                <w:szCs w:val="20"/>
                <w:lang w:eastAsia="ko-KR"/>
              </w:rPr>
              <w:t>Verudela</w:t>
            </w:r>
            <w:proofErr w:type="spellEnd"/>
            <w:r w:rsidRPr="00B00415">
              <w:rPr>
                <w:rFonts w:ascii="Times New Roman" w:eastAsia="Batang" w:hAnsi="Times New Roman" w:cs="Times New Roman"/>
                <w:color w:val="000000"/>
                <w:sz w:val="20"/>
                <w:szCs w:val="20"/>
                <w:lang w:eastAsia="ko-KR"/>
              </w:rPr>
              <w:t xml:space="preserve"> - Hotel </w:t>
            </w:r>
            <w:proofErr w:type="spellStart"/>
            <w:r w:rsidRPr="00B00415">
              <w:rPr>
                <w:rFonts w:ascii="Times New Roman" w:eastAsia="Batang" w:hAnsi="Times New Roman" w:cs="Times New Roman"/>
                <w:color w:val="000000"/>
                <w:sz w:val="20"/>
                <w:szCs w:val="20"/>
                <w:lang w:eastAsia="ko-KR"/>
              </w:rPr>
              <w:t>Histria</w:t>
            </w:r>
            <w:proofErr w:type="spellEnd"/>
            <w:r w:rsidRPr="00B00415">
              <w:rPr>
                <w:rFonts w:ascii="Times New Roman" w:eastAsia="Batang" w:hAnsi="Times New Roman" w:cs="Times New Roman"/>
                <w:color w:val="000000"/>
                <w:sz w:val="20"/>
                <w:szCs w:val="20"/>
                <w:lang w:eastAsia="ko-KR"/>
              </w:rPr>
              <w:t>. Na postojećim lokacijama želimo upotpuniti sadašnju ponudu sa iznajmljivanjem plovila u vodi bez da stvaramo konkurenciju postojećim koncesionarima. Unaprijed zahvaljujem.</w:t>
            </w:r>
            <w:r w:rsidRPr="00B00415">
              <w:rPr>
                <w:rFonts w:ascii="Tms Rmn" w:eastAsia="Batang" w:hAnsi="Tms Rmn" w:cs="Tms Rmn"/>
                <w:color w:val="000000"/>
                <w:sz w:val="20"/>
                <w:szCs w:val="20"/>
                <w:lang w:eastAsia="ko-KR"/>
              </w:rPr>
              <w:t> </w:t>
            </w:r>
          </w:p>
        </w:tc>
        <w:tc>
          <w:tcPr>
            <w:tcW w:w="3827" w:type="dxa"/>
          </w:tcPr>
          <w:p w:rsidR="00E80550" w:rsidRDefault="00BC4940" w:rsidP="006F3C87">
            <w:pPr>
              <w:spacing w:after="0" w:line="240" w:lineRule="auto"/>
              <w:jc w:val="both"/>
              <w:rPr>
                <w:rFonts w:ascii="Times New Roman" w:hAnsi="Times New Roman" w:cs="Times New Roman"/>
                <w:sz w:val="20"/>
                <w:szCs w:val="20"/>
              </w:rPr>
            </w:pPr>
            <w:r w:rsidRPr="00FB4DB5">
              <w:rPr>
                <w:rFonts w:ascii="Times New Roman" w:hAnsi="Times New Roman" w:cs="Times New Roman"/>
                <w:sz w:val="20"/>
                <w:szCs w:val="20"/>
              </w:rPr>
              <w:t>NE PRIHVAĆA SE</w:t>
            </w:r>
          </w:p>
          <w:p w:rsidR="007F5896" w:rsidRPr="00FB4DB5" w:rsidRDefault="007F5896" w:rsidP="006F3C8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Obzirom na prostorne mogućnosti </w:t>
            </w:r>
            <w:r w:rsidR="00135509">
              <w:rPr>
                <w:rFonts w:ascii="Times New Roman" w:hAnsi="Times New Roman" w:cs="Times New Roman"/>
                <w:sz w:val="20"/>
                <w:szCs w:val="20"/>
              </w:rPr>
              <w:t>Planom je predviđen</w:t>
            </w:r>
            <w:r>
              <w:rPr>
                <w:rFonts w:ascii="Times New Roman" w:hAnsi="Times New Roman" w:cs="Times New Roman"/>
                <w:sz w:val="20"/>
                <w:szCs w:val="20"/>
              </w:rPr>
              <w:t xml:space="preserve"> sadržaj koji se </w:t>
            </w:r>
            <w:r w:rsidR="00135509">
              <w:rPr>
                <w:rFonts w:ascii="Times New Roman" w:hAnsi="Times New Roman" w:cs="Times New Roman"/>
                <w:sz w:val="20"/>
                <w:szCs w:val="20"/>
              </w:rPr>
              <w:t xml:space="preserve">može obavljati na </w:t>
            </w:r>
            <w:r>
              <w:rPr>
                <w:rFonts w:ascii="Times New Roman" w:hAnsi="Times New Roman" w:cs="Times New Roman"/>
                <w:sz w:val="20"/>
                <w:szCs w:val="20"/>
              </w:rPr>
              <w:t xml:space="preserve"> predmetnim mikrolokacijama, te se u ovom trenutku ne predviđa dodatno opterećivati prostor.</w:t>
            </w:r>
          </w:p>
          <w:p w:rsidR="00BC4940" w:rsidRPr="00FB4DB5" w:rsidRDefault="00BC4940" w:rsidP="006F3C87">
            <w:pPr>
              <w:spacing w:after="0" w:line="240" w:lineRule="auto"/>
              <w:jc w:val="both"/>
              <w:rPr>
                <w:rFonts w:ascii="Times New Roman" w:hAnsi="Times New Roman" w:cs="Times New Roman"/>
                <w:sz w:val="20"/>
                <w:szCs w:val="20"/>
              </w:rPr>
            </w:pPr>
          </w:p>
        </w:tc>
      </w:tr>
      <w:tr w:rsidR="007F5896" w:rsidRPr="00360EBE" w:rsidTr="00DA736E">
        <w:trPr>
          <w:trHeight w:val="567"/>
        </w:trPr>
        <w:tc>
          <w:tcPr>
            <w:tcW w:w="773" w:type="dxa"/>
          </w:tcPr>
          <w:p w:rsidR="007F5896" w:rsidRPr="00B00415" w:rsidRDefault="007F5896" w:rsidP="00FA0F5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1887" w:type="dxa"/>
          </w:tcPr>
          <w:p w:rsidR="007F5896" w:rsidRPr="00B00415" w:rsidRDefault="007F5896" w:rsidP="00FA0F5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 xml:space="preserve">Loredano </w:t>
            </w:r>
            <w:proofErr w:type="spellStart"/>
            <w:r>
              <w:rPr>
                <w:rFonts w:ascii="Times New Roman" w:hAnsi="Times New Roman" w:cs="Times New Roman"/>
                <w:sz w:val="20"/>
                <w:szCs w:val="20"/>
              </w:rPr>
              <w:t>Šćević</w:t>
            </w:r>
            <w:proofErr w:type="spellEnd"/>
          </w:p>
        </w:tc>
        <w:tc>
          <w:tcPr>
            <w:tcW w:w="1701" w:type="dxa"/>
          </w:tcPr>
          <w:p w:rsidR="007F5896" w:rsidRPr="00360EBE" w:rsidRDefault="007F5896" w:rsidP="00E738EC">
            <w:pPr>
              <w:spacing w:after="120" w:line="240" w:lineRule="auto"/>
              <w:jc w:val="both"/>
              <w:rPr>
                <w:rFonts w:ascii="Arial Narrow" w:hAnsi="Arial Narrow" w:cs="Times New Roman"/>
                <w:sz w:val="20"/>
                <w:szCs w:val="20"/>
              </w:rPr>
            </w:pPr>
          </w:p>
        </w:tc>
        <w:tc>
          <w:tcPr>
            <w:tcW w:w="4961" w:type="dxa"/>
          </w:tcPr>
          <w:p w:rsidR="007F5896" w:rsidRDefault="007F5896" w:rsidP="00B00415">
            <w:pPr>
              <w:autoSpaceDE w:val="0"/>
              <w:autoSpaceDN w:val="0"/>
              <w:adjustRightInd w:val="0"/>
              <w:spacing w:after="0" w:line="240" w:lineRule="auto"/>
              <w:rPr>
                <w:rFonts w:ascii="Times New Roman" w:eastAsia="Batang" w:hAnsi="Times New Roman" w:cs="Times New Roman"/>
                <w:color w:val="000000"/>
                <w:sz w:val="20"/>
                <w:szCs w:val="20"/>
                <w:lang w:eastAsia="ko-KR"/>
              </w:rPr>
            </w:pPr>
            <w:r>
              <w:rPr>
                <w:rFonts w:ascii="Times New Roman" w:eastAsia="Batang" w:hAnsi="Times New Roman" w:cs="Times New Roman"/>
                <w:color w:val="000000"/>
                <w:sz w:val="20"/>
                <w:szCs w:val="20"/>
                <w:lang w:eastAsia="ko-KR"/>
              </w:rPr>
              <w:t>Poštovani,</w:t>
            </w:r>
          </w:p>
          <w:p w:rsidR="007F5896" w:rsidRPr="00B00415" w:rsidRDefault="007F5896" w:rsidP="007F5896">
            <w:pPr>
              <w:autoSpaceDE w:val="0"/>
              <w:autoSpaceDN w:val="0"/>
              <w:adjustRightInd w:val="0"/>
              <w:spacing w:after="0" w:line="240" w:lineRule="auto"/>
              <w:rPr>
                <w:rFonts w:ascii="Times New Roman" w:eastAsia="Batang" w:hAnsi="Times New Roman" w:cs="Times New Roman"/>
                <w:color w:val="000000"/>
                <w:sz w:val="20"/>
                <w:szCs w:val="20"/>
                <w:lang w:eastAsia="ko-KR"/>
              </w:rPr>
            </w:pPr>
            <w:r>
              <w:rPr>
                <w:rFonts w:ascii="Times New Roman" w:eastAsia="Batang" w:hAnsi="Times New Roman" w:cs="Times New Roman"/>
                <w:color w:val="000000"/>
                <w:sz w:val="20"/>
                <w:szCs w:val="20"/>
                <w:lang w:eastAsia="ko-KR"/>
              </w:rPr>
              <w:t xml:space="preserve">Zainteresiran sam za iznajmljivanje sportske opreme (ležaljke i suncobrani) na </w:t>
            </w:r>
            <w:proofErr w:type="spellStart"/>
            <w:r>
              <w:rPr>
                <w:rFonts w:ascii="Times New Roman" w:eastAsia="Batang" w:hAnsi="Times New Roman" w:cs="Times New Roman"/>
                <w:color w:val="000000"/>
                <w:sz w:val="20"/>
                <w:szCs w:val="20"/>
                <w:lang w:eastAsia="ko-KR"/>
              </w:rPr>
              <w:t>nakoj</w:t>
            </w:r>
            <w:proofErr w:type="spellEnd"/>
            <w:r>
              <w:rPr>
                <w:rFonts w:ascii="Times New Roman" w:eastAsia="Batang" w:hAnsi="Times New Roman" w:cs="Times New Roman"/>
                <w:color w:val="000000"/>
                <w:sz w:val="20"/>
                <w:szCs w:val="20"/>
                <w:lang w:eastAsia="ko-KR"/>
              </w:rPr>
              <w:t xml:space="preserve"> od plaža u Gradu Puli u 2021. godini. I interesira me kakva je procedura za dobivanje koncesijskog odobrenja za </w:t>
            </w:r>
            <w:proofErr w:type="spellStart"/>
            <w:r>
              <w:rPr>
                <w:rFonts w:ascii="Times New Roman" w:eastAsia="Batang" w:hAnsi="Times New Roman" w:cs="Times New Roman"/>
                <w:color w:val="000000"/>
                <w:sz w:val="20"/>
                <w:szCs w:val="20"/>
                <w:lang w:eastAsia="ko-KR"/>
              </w:rPr>
              <w:t>obavaljanje</w:t>
            </w:r>
            <w:proofErr w:type="spellEnd"/>
            <w:r>
              <w:rPr>
                <w:rFonts w:ascii="Times New Roman" w:eastAsia="Batang" w:hAnsi="Times New Roman" w:cs="Times New Roman"/>
                <w:color w:val="000000"/>
                <w:sz w:val="20"/>
                <w:szCs w:val="20"/>
                <w:lang w:eastAsia="ko-KR"/>
              </w:rPr>
              <w:t xml:space="preserve"> te djelatnosti. Imam obrt koji se bavi iznajmljivanjem i opremu, samo bi mi trebalo koncesijsko odobrenje.</w:t>
            </w:r>
            <w:r>
              <w:rPr>
                <w:rFonts w:ascii="Times New Roman" w:eastAsia="Batang" w:hAnsi="Times New Roman" w:cs="Times New Roman"/>
                <w:color w:val="000000"/>
                <w:sz w:val="20"/>
                <w:szCs w:val="20"/>
                <w:lang w:eastAsia="ko-KR"/>
              </w:rPr>
              <w:br/>
              <w:t>Da li sam se javi na pravi mail za ovaj upit?</w:t>
            </w:r>
            <w:r>
              <w:rPr>
                <w:rFonts w:ascii="Times New Roman" w:eastAsia="Batang" w:hAnsi="Times New Roman" w:cs="Times New Roman"/>
                <w:color w:val="000000"/>
                <w:sz w:val="20"/>
                <w:szCs w:val="20"/>
                <w:lang w:eastAsia="ko-KR"/>
              </w:rPr>
              <w:br/>
              <w:t>Srdačan pozdrav</w:t>
            </w:r>
          </w:p>
        </w:tc>
        <w:tc>
          <w:tcPr>
            <w:tcW w:w="3827" w:type="dxa"/>
          </w:tcPr>
          <w:p w:rsidR="007F5896" w:rsidRDefault="007F5896" w:rsidP="0093767C">
            <w:pPr>
              <w:spacing w:after="0" w:line="240" w:lineRule="auto"/>
              <w:jc w:val="both"/>
              <w:rPr>
                <w:rFonts w:ascii="Times New Roman" w:hAnsi="Times New Roman" w:cs="Times New Roman"/>
                <w:sz w:val="20"/>
                <w:szCs w:val="20"/>
              </w:rPr>
            </w:pPr>
            <w:r w:rsidRPr="00FB4DB5">
              <w:rPr>
                <w:rFonts w:ascii="Times New Roman" w:hAnsi="Times New Roman" w:cs="Times New Roman"/>
                <w:sz w:val="20"/>
                <w:szCs w:val="20"/>
              </w:rPr>
              <w:t>NE PRIHVAĆA SE</w:t>
            </w:r>
          </w:p>
          <w:p w:rsidR="007F5896" w:rsidRPr="00FB4DB5" w:rsidRDefault="00EA0A69" w:rsidP="00937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Ne radi se </w:t>
            </w:r>
            <w:r w:rsidR="00B931BD">
              <w:rPr>
                <w:rFonts w:ascii="Times New Roman" w:hAnsi="Times New Roman" w:cs="Times New Roman"/>
                <w:sz w:val="20"/>
                <w:szCs w:val="20"/>
              </w:rPr>
              <w:t xml:space="preserve">primjedbi </w:t>
            </w:r>
            <w:r w:rsidR="00135509">
              <w:rPr>
                <w:rFonts w:ascii="Times New Roman" w:hAnsi="Times New Roman" w:cs="Times New Roman"/>
                <w:sz w:val="20"/>
                <w:szCs w:val="20"/>
              </w:rPr>
              <w:t>u postupku Savjetovanja na sadržaj Odluke</w:t>
            </w:r>
            <w:r w:rsidR="00B931BD">
              <w:rPr>
                <w:rFonts w:ascii="Times New Roman" w:hAnsi="Times New Roman" w:cs="Times New Roman"/>
                <w:sz w:val="20"/>
                <w:szCs w:val="20"/>
              </w:rPr>
              <w:t xml:space="preserve">, već o upitu o </w:t>
            </w:r>
            <w:r w:rsidR="00135509">
              <w:rPr>
                <w:rFonts w:ascii="Times New Roman" w:hAnsi="Times New Roman" w:cs="Times New Roman"/>
                <w:sz w:val="20"/>
                <w:szCs w:val="20"/>
              </w:rPr>
              <w:t xml:space="preserve">postupku </w:t>
            </w:r>
            <w:r w:rsidR="00B931BD">
              <w:rPr>
                <w:rFonts w:ascii="Times New Roman" w:hAnsi="Times New Roman" w:cs="Times New Roman"/>
                <w:sz w:val="20"/>
                <w:szCs w:val="20"/>
              </w:rPr>
              <w:t>podnošenj</w:t>
            </w:r>
            <w:r w:rsidR="00135509">
              <w:rPr>
                <w:rFonts w:ascii="Times New Roman" w:hAnsi="Times New Roman" w:cs="Times New Roman"/>
                <w:sz w:val="20"/>
                <w:szCs w:val="20"/>
              </w:rPr>
              <w:t>a zahtjeva.</w:t>
            </w:r>
          </w:p>
          <w:p w:rsidR="007F5896" w:rsidRPr="00FB4DB5" w:rsidRDefault="007F5896" w:rsidP="0093767C">
            <w:pPr>
              <w:spacing w:after="0" w:line="240" w:lineRule="auto"/>
              <w:jc w:val="both"/>
              <w:rPr>
                <w:rFonts w:ascii="Times New Roman" w:hAnsi="Times New Roman" w:cs="Times New Roman"/>
                <w:sz w:val="20"/>
                <w:szCs w:val="20"/>
              </w:rPr>
            </w:pPr>
          </w:p>
        </w:tc>
      </w:tr>
      <w:tr w:rsidR="00135509" w:rsidRPr="00360EBE" w:rsidTr="00DA736E">
        <w:trPr>
          <w:trHeight w:val="567"/>
        </w:trPr>
        <w:tc>
          <w:tcPr>
            <w:tcW w:w="773" w:type="dxa"/>
          </w:tcPr>
          <w:p w:rsidR="00135509" w:rsidRPr="00B00415" w:rsidRDefault="00135509" w:rsidP="00FA0F5B">
            <w:pPr>
              <w:spacing w:after="120" w:line="240" w:lineRule="auto"/>
              <w:jc w:val="both"/>
              <w:rPr>
                <w:rFonts w:ascii="Times New Roman" w:hAnsi="Times New Roman" w:cs="Times New Roman"/>
                <w:sz w:val="20"/>
                <w:szCs w:val="20"/>
              </w:rPr>
            </w:pPr>
            <w:r>
              <w:rPr>
                <w:rFonts w:ascii="Times New Roman" w:hAnsi="Times New Roman" w:cs="Times New Roman"/>
                <w:sz w:val="20"/>
                <w:szCs w:val="20"/>
              </w:rPr>
              <w:t>3</w:t>
            </w:r>
            <w:r w:rsidRPr="00B00415">
              <w:rPr>
                <w:rFonts w:ascii="Times New Roman" w:hAnsi="Times New Roman" w:cs="Times New Roman"/>
                <w:sz w:val="20"/>
                <w:szCs w:val="20"/>
              </w:rPr>
              <w:t>.</w:t>
            </w:r>
          </w:p>
        </w:tc>
        <w:tc>
          <w:tcPr>
            <w:tcW w:w="1887" w:type="dxa"/>
          </w:tcPr>
          <w:p w:rsidR="00135509" w:rsidRPr="00B00415" w:rsidRDefault="00135509" w:rsidP="00FA0F5B">
            <w:pPr>
              <w:spacing w:after="120" w:line="240" w:lineRule="auto"/>
              <w:jc w:val="both"/>
              <w:rPr>
                <w:rFonts w:ascii="Times New Roman" w:hAnsi="Times New Roman" w:cs="Times New Roman"/>
                <w:sz w:val="20"/>
                <w:szCs w:val="20"/>
              </w:rPr>
            </w:pPr>
            <w:r w:rsidRPr="00B00415">
              <w:rPr>
                <w:rFonts w:ascii="Times New Roman" w:hAnsi="Times New Roman" w:cs="Times New Roman"/>
                <w:sz w:val="20"/>
                <w:szCs w:val="20"/>
              </w:rPr>
              <w:t>Goran Marić</w:t>
            </w:r>
          </w:p>
        </w:tc>
        <w:tc>
          <w:tcPr>
            <w:tcW w:w="1701" w:type="dxa"/>
          </w:tcPr>
          <w:p w:rsidR="00135509" w:rsidRPr="00360EBE" w:rsidRDefault="00135509" w:rsidP="00E738EC">
            <w:pPr>
              <w:spacing w:after="120" w:line="240" w:lineRule="auto"/>
              <w:jc w:val="both"/>
              <w:rPr>
                <w:rFonts w:ascii="Arial Narrow" w:hAnsi="Arial Narrow" w:cs="Times New Roman"/>
                <w:sz w:val="20"/>
                <w:szCs w:val="20"/>
              </w:rPr>
            </w:pPr>
          </w:p>
        </w:tc>
        <w:tc>
          <w:tcPr>
            <w:tcW w:w="4961" w:type="dxa"/>
          </w:tcPr>
          <w:p w:rsidR="00135509" w:rsidRDefault="00135509" w:rsidP="00B00415">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Poštovani,</w:t>
            </w:r>
          </w:p>
          <w:p w:rsidR="00135509" w:rsidRDefault="00135509" w:rsidP="00D2636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Dana 14. listopada 2020. Poslao sam Zahtjev za korištenje mikrolokacije koja se nalazi na </w:t>
            </w:r>
            <w:proofErr w:type="spellStart"/>
            <w:r>
              <w:rPr>
                <w:rFonts w:ascii="Times New Roman" w:hAnsi="Times New Roman" w:cs="Times New Roman"/>
                <w:sz w:val="20"/>
                <w:szCs w:val="20"/>
              </w:rPr>
              <w:t>Puntiželi</w:t>
            </w:r>
            <w:proofErr w:type="spellEnd"/>
            <w:r>
              <w:rPr>
                <w:rFonts w:ascii="Times New Roman" w:hAnsi="Times New Roman" w:cs="Times New Roman"/>
                <w:sz w:val="20"/>
                <w:szCs w:val="20"/>
              </w:rPr>
              <w:t xml:space="preserve"> – </w:t>
            </w:r>
            <w:proofErr w:type="spellStart"/>
            <w:r>
              <w:rPr>
                <w:rFonts w:ascii="Times New Roman" w:hAnsi="Times New Roman" w:cs="Times New Roman"/>
                <w:sz w:val="20"/>
                <w:szCs w:val="20"/>
              </w:rPr>
              <w:t>Hidrobazi</w:t>
            </w:r>
            <w:proofErr w:type="spellEnd"/>
            <w:r>
              <w:rPr>
                <w:rFonts w:ascii="Times New Roman" w:hAnsi="Times New Roman" w:cs="Times New Roman"/>
                <w:sz w:val="20"/>
                <w:szCs w:val="20"/>
              </w:rPr>
              <w:t xml:space="preserve"> na području grada Pule. Mikrolokacija bi služila za obavljanje djelatnosti iznajmljivanja, propisane Uredbom o postupku </w:t>
            </w:r>
            <w:proofErr w:type="spellStart"/>
            <w:r>
              <w:rPr>
                <w:rFonts w:ascii="Times New Roman" w:hAnsi="Times New Roman" w:cs="Times New Roman"/>
                <w:sz w:val="20"/>
                <w:szCs w:val="20"/>
              </w:rPr>
              <w:t>dvanja</w:t>
            </w:r>
            <w:proofErr w:type="spellEnd"/>
            <w:r>
              <w:rPr>
                <w:rFonts w:ascii="Times New Roman" w:hAnsi="Times New Roman" w:cs="Times New Roman"/>
                <w:sz w:val="20"/>
                <w:szCs w:val="20"/>
              </w:rPr>
              <w:t xml:space="preserve"> koncesijskog odobrenja na pomorskom dobru („</w:t>
            </w:r>
            <w:proofErr w:type="spellStart"/>
            <w:r>
              <w:rPr>
                <w:rFonts w:ascii="Times New Roman" w:hAnsi="Times New Roman" w:cs="Times New Roman"/>
                <w:sz w:val="20"/>
                <w:szCs w:val="20"/>
              </w:rPr>
              <w:t>Narodnenovine</w:t>
            </w:r>
            <w:proofErr w:type="spellEnd"/>
            <w:r>
              <w:rPr>
                <w:rFonts w:ascii="Times New Roman" w:hAnsi="Times New Roman" w:cs="Times New Roman"/>
                <w:sz w:val="20"/>
                <w:szCs w:val="20"/>
              </w:rPr>
              <w:t>“ br. 36/04, 63/08, 133/12 i 63/14). Predložio sam uvrštenje slijedeće djelatnosti:</w:t>
            </w:r>
          </w:p>
          <w:p w:rsidR="00135509" w:rsidRDefault="00135509" w:rsidP="00D2636F">
            <w:pPr>
              <w:pStyle w:val="ListParagraph"/>
              <w:numPr>
                <w:ilvl w:val="0"/>
                <w:numId w:val="57"/>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Djelatnost iznajmljivanja sredstava – </w:t>
            </w:r>
            <w:proofErr w:type="spellStart"/>
            <w:r>
              <w:rPr>
                <w:rFonts w:ascii="Times New Roman" w:hAnsi="Times New Roman" w:cs="Times New Roman"/>
                <w:sz w:val="20"/>
                <w:szCs w:val="20"/>
              </w:rPr>
              <w:t>pedaline</w:t>
            </w:r>
            <w:proofErr w:type="spellEnd"/>
            <w:r>
              <w:rPr>
                <w:rFonts w:ascii="Times New Roman" w:hAnsi="Times New Roman" w:cs="Times New Roman"/>
                <w:sz w:val="20"/>
                <w:szCs w:val="20"/>
              </w:rPr>
              <w:t xml:space="preserve"> 4 komada</w:t>
            </w:r>
          </w:p>
          <w:p w:rsidR="00135509" w:rsidRDefault="00135509" w:rsidP="00D2636F">
            <w:pPr>
              <w:pStyle w:val="ListParagraph"/>
              <w:numPr>
                <w:ilvl w:val="0"/>
                <w:numId w:val="57"/>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Djelatnost iznajmljivanja sredstava – sup 2 komada</w:t>
            </w:r>
          </w:p>
          <w:p w:rsidR="00135509" w:rsidRDefault="00135509" w:rsidP="00D2636F">
            <w:pPr>
              <w:pStyle w:val="ListParagraph"/>
              <w:numPr>
                <w:ilvl w:val="0"/>
                <w:numId w:val="57"/>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Djelatnost iznajmljivanja sredstava – kajak 2 komada</w:t>
            </w:r>
          </w:p>
          <w:p w:rsidR="00135509" w:rsidRDefault="00135509" w:rsidP="00D2636F">
            <w:pPr>
              <w:pStyle w:val="ListParagraph"/>
              <w:numPr>
                <w:ilvl w:val="0"/>
                <w:numId w:val="57"/>
              </w:num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Djelatnost iznajmljivanja sredstava – električni </w:t>
            </w:r>
            <w:r>
              <w:rPr>
                <w:rFonts w:ascii="Times New Roman" w:hAnsi="Times New Roman" w:cs="Times New Roman"/>
                <w:sz w:val="20"/>
                <w:szCs w:val="20"/>
              </w:rPr>
              <w:lastRenderedPageBreak/>
              <w:t>romobili 5 komada</w:t>
            </w:r>
          </w:p>
          <w:p w:rsidR="00135509" w:rsidRPr="00D2636F" w:rsidRDefault="00135509" w:rsidP="00D2636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 lokaciji bih postavio kućicu 3 x 3 m koja bi služila za odlaganje i skladištenje zaštitnih prsluka, kaciga i ostale opreme potrebne za obavljanje djelatnosti iznajmljivanja.</w:t>
            </w:r>
            <w:r>
              <w:rPr>
                <w:rFonts w:ascii="Times New Roman" w:hAnsi="Times New Roman" w:cs="Times New Roman"/>
                <w:sz w:val="20"/>
                <w:szCs w:val="20"/>
              </w:rPr>
              <w:br/>
              <w:t xml:space="preserve">Ukoliko mikrolokacija označena </w:t>
            </w:r>
            <w:proofErr w:type="spellStart"/>
            <w:r>
              <w:rPr>
                <w:rFonts w:ascii="Times New Roman" w:hAnsi="Times New Roman" w:cs="Times New Roman"/>
                <w:sz w:val="20"/>
                <w:szCs w:val="20"/>
              </w:rPr>
              <w:t>brouem</w:t>
            </w:r>
            <w:proofErr w:type="spellEnd"/>
            <w:r>
              <w:rPr>
                <w:rFonts w:ascii="Times New Roman" w:hAnsi="Times New Roman" w:cs="Times New Roman"/>
                <w:sz w:val="20"/>
                <w:szCs w:val="20"/>
              </w:rPr>
              <w:t xml:space="preserve"> 1.1. nije dostupna, spreman sam prilagoditi i koristiti bilo koju drugu mikrolokaciju na </w:t>
            </w:r>
            <w:proofErr w:type="spellStart"/>
            <w:r>
              <w:rPr>
                <w:rFonts w:ascii="Times New Roman" w:hAnsi="Times New Roman" w:cs="Times New Roman"/>
                <w:sz w:val="20"/>
                <w:szCs w:val="20"/>
              </w:rPr>
              <w:t>Hidrobazi</w:t>
            </w:r>
            <w:proofErr w:type="spellEnd"/>
          </w:p>
        </w:tc>
        <w:tc>
          <w:tcPr>
            <w:tcW w:w="3827" w:type="dxa"/>
          </w:tcPr>
          <w:p w:rsidR="00135509" w:rsidRDefault="00135509" w:rsidP="0046628B">
            <w:pPr>
              <w:spacing w:after="0" w:line="240" w:lineRule="auto"/>
              <w:jc w:val="both"/>
              <w:rPr>
                <w:rFonts w:ascii="Times New Roman" w:hAnsi="Times New Roman" w:cs="Times New Roman"/>
                <w:sz w:val="20"/>
                <w:szCs w:val="20"/>
              </w:rPr>
            </w:pPr>
            <w:r w:rsidRPr="00FB4DB5">
              <w:rPr>
                <w:rFonts w:ascii="Times New Roman" w:hAnsi="Times New Roman" w:cs="Times New Roman"/>
                <w:sz w:val="20"/>
                <w:szCs w:val="20"/>
              </w:rPr>
              <w:lastRenderedPageBreak/>
              <w:t>NE PRIHVAĆA SE</w:t>
            </w:r>
          </w:p>
          <w:p w:rsidR="00135509" w:rsidRPr="00FB4DB5" w:rsidRDefault="00135509" w:rsidP="0046628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Obzirom na prostorne mogućnosti Planom je predviđen sadržaj koji se može obavljati na  predmetnim mikrolokacijama, te se u ovom trenutku ne predviđa dodatno opterećivati prostor.</w:t>
            </w:r>
          </w:p>
          <w:p w:rsidR="00135509" w:rsidRPr="00FB4DB5" w:rsidRDefault="00135509" w:rsidP="0046628B">
            <w:pPr>
              <w:spacing w:after="0" w:line="240" w:lineRule="auto"/>
              <w:jc w:val="both"/>
              <w:rPr>
                <w:rFonts w:ascii="Times New Roman" w:hAnsi="Times New Roman" w:cs="Times New Roman"/>
                <w:sz w:val="20"/>
                <w:szCs w:val="20"/>
              </w:rPr>
            </w:pPr>
          </w:p>
        </w:tc>
      </w:tr>
      <w:tr w:rsidR="00135509" w:rsidRPr="00360EBE" w:rsidTr="00DA736E">
        <w:trPr>
          <w:trHeight w:val="567"/>
        </w:trPr>
        <w:tc>
          <w:tcPr>
            <w:tcW w:w="773" w:type="dxa"/>
          </w:tcPr>
          <w:p w:rsidR="00135509" w:rsidRPr="00360EBE" w:rsidRDefault="00135509"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4.</w:t>
            </w:r>
          </w:p>
        </w:tc>
        <w:tc>
          <w:tcPr>
            <w:tcW w:w="1887" w:type="dxa"/>
          </w:tcPr>
          <w:p w:rsidR="00135509" w:rsidRPr="00360EBE" w:rsidRDefault="00135509"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t>ZELENA ISTRA</w:t>
            </w:r>
          </w:p>
        </w:tc>
        <w:tc>
          <w:tcPr>
            <w:tcW w:w="1701" w:type="dxa"/>
          </w:tcPr>
          <w:p w:rsidR="00135509" w:rsidRPr="00360EBE" w:rsidRDefault="00135509" w:rsidP="00E738EC">
            <w:pPr>
              <w:spacing w:after="120" w:line="240" w:lineRule="auto"/>
              <w:jc w:val="both"/>
              <w:rPr>
                <w:rFonts w:ascii="Arial Narrow" w:hAnsi="Arial Narrow" w:cs="Times New Roman"/>
                <w:sz w:val="20"/>
                <w:szCs w:val="20"/>
              </w:rPr>
            </w:pPr>
          </w:p>
        </w:tc>
        <w:tc>
          <w:tcPr>
            <w:tcW w:w="4961" w:type="dxa"/>
          </w:tcPr>
          <w:p w:rsidR="00135509" w:rsidRDefault="00135509" w:rsidP="009F2367">
            <w:pPr>
              <w:spacing w:after="0" w:line="240" w:lineRule="auto"/>
              <w:jc w:val="both"/>
              <w:rPr>
                <w:rFonts w:ascii="Arial Narrow" w:hAnsi="Arial Narrow" w:cs="Times New Roman"/>
                <w:sz w:val="20"/>
                <w:szCs w:val="20"/>
              </w:rPr>
            </w:pPr>
          </w:p>
          <w:p w:rsidR="00135509" w:rsidRPr="00CD7CFB" w:rsidRDefault="00135509" w:rsidP="00CD7CFB">
            <w:pPr>
              <w:pStyle w:val="BodyText"/>
              <w:ind w:left="101" w:right="409"/>
              <w:rPr>
                <w:rFonts w:ascii="Times New Roman" w:hAnsi="Times New Roman" w:cs="Times New Roman"/>
                <w:sz w:val="20"/>
                <w:szCs w:val="20"/>
              </w:rPr>
            </w:pPr>
            <w:r w:rsidRPr="00CD7CFB">
              <w:rPr>
                <w:rFonts w:ascii="Times New Roman" w:hAnsi="Times New Roman" w:cs="Times New Roman"/>
                <w:sz w:val="20"/>
                <w:szCs w:val="20"/>
              </w:rPr>
              <w:t>U predmetnom Planu upravljanja pomorskim dobrom navodi se iznos koji se planira za provedbu mjera redovnog upravljanja pomorskim dobrom od 3.000.000,00 kuna. Sredstva se planiraju osigurati u proračunu Grada Pule iz slijedećih izvora:</w:t>
            </w:r>
          </w:p>
          <w:p w:rsidR="00135509" w:rsidRPr="00CD7CFB" w:rsidRDefault="00135509" w:rsidP="00CD7CFB">
            <w:pPr>
              <w:pStyle w:val="ListParagraph"/>
              <w:numPr>
                <w:ilvl w:val="0"/>
                <w:numId w:val="58"/>
              </w:numPr>
              <w:tabs>
                <w:tab w:val="left" w:pos="256"/>
              </w:tabs>
              <w:autoSpaceDE w:val="0"/>
              <w:autoSpaceDN w:val="0"/>
              <w:spacing w:before="1"/>
              <w:ind w:left="101" w:right="124" w:firstLine="0"/>
              <w:contextualSpacing w:val="0"/>
              <w:rPr>
                <w:rFonts w:ascii="Times New Roman" w:hAnsi="Times New Roman" w:cs="Times New Roman"/>
                <w:sz w:val="20"/>
                <w:szCs w:val="20"/>
              </w:rPr>
            </w:pPr>
            <w:r w:rsidRPr="00CD7CFB">
              <w:rPr>
                <w:rFonts w:ascii="Times New Roman" w:hAnsi="Times New Roman" w:cs="Times New Roman"/>
                <w:sz w:val="20"/>
                <w:szCs w:val="20"/>
              </w:rPr>
              <w:t>iz sredstava od naknade za izdana koncesijska odobrenja na pomorskom dobru na području Grada</w:t>
            </w:r>
            <w:r w:rsidRPr="00CD7CFB">
              <w:rPr>
                <w:rFonts w:ascii="Times New Roman" w:hAnsi="Times New Roman" w:cs="Times New Roman"/>
                <w:spacing w:val="-1"/>
                <w:sz w:val="20"/>
                <w:szCs w:val="20"/>
              </w:rPr>
              <w:t xml:space="preserve"> </w:t>
            </w:r>
            <w:r w:rsidRPr="00CD7CFB">
              <w:rPr>
                <w:rFonts w:ascii="Times New Roman" w:hAnsi="Times New Roman" w:cs="Times New Roman"/>
                <w:sz w:val="20"/>
                <w:szCs w:val="20"/>
              </w:rPr>
              <w:t>Pule,</w:t>
            </w:r>
          </w:p>
          <w:p w:rsidR="00135509" w:rsidRPr="00CD7CFB" w:rsidRDefault="00135509" w:rsidP="00CD7CFB">
            <w:pPr>
              <w:pStyle w:val="ListParagraph"/>
              <w:numPr>
                <w:ilvl w:val="0"/>
                <w:numId w:val="58"/>
              </w:numPr>
              <w:tabs>
                <w:tab w:val="left" w:pos="262"/>
              </w:tabs>
              <w:autoSpaceDE w:val="0"/>
              <w:autoSpaceDN w:val="0"/>
              <w:spacing w:before="1"/>
              <w:ind w:left="101" w:right="121" w:firstLine="0"/>
              <w:contextualSpacing w:val="0"/>
              <w:rPr>
                <w:rFonts w:ascii="Times New Roman" w:hAnsi="Times New Roman" w:cs="Times New Roman"/>
                <w:sz w:val="20"/>
                <w:szCs w:val="20"/>
              </w:rPr>
            </w:pPr>
            <w:r w:rsidRPr="00CD7CFB">
              <w:rPr>
                <w:rFonts w:ascii="Times New Roman" w:hAnsi="Times New Roman" w:cs="Times New Roman"/>
                <w:sz w:val="20"/>
                <w:szCs w:val="20"/>
              </w:rPr>
              <w:t>iz sredstava od naknada za izdane koncesije na pomorskom dobru na području Grada Pule koje pripadaju Gradu</w:t>
            </w:r>
            <w:r w:rsidRPr="00CD7CFB">
              <w:rPr>
                <w:rFonts w:ascii="Times New Roman" w:hAnsi="Times New Roman" w:cs="Times New Roman"/>
                <w:spacing w:val="3"/>
                <w:sz w:val="20"/>
                <w:szCs w:val="20"/>
              </w:rPr>
              <w:t xml:space="preserve"> </w:t>
            </w:r>
            <w:r w:rsidRPr="00CD7CFB">
              <w:rPr>
                <w:rFonts w:ascii="Times New Roman" w:hAnsi="Times New Roman" w:cs="Times New Roman"/>
                <w:sz w:val="20"/>
                <w:szCs w:val="20"/>
              </w:rPr>
              <w:t>Puli</w:t>
            </w:r>
          </w:p>
          <w:p w:rsidR="00135509" w:rsidRPr="00CD7CFB" w:rsidRDefault="00135509" w:rsidP="00CD7CFB">
            <w:pPr>
              <w:pStyle w:val="BodyText"/>
              <w:ind w:left="101" w:right="117"/>
              <w:jc w:val="both"/>
              <w:rPr>
                <w:rFonts w:ascii="Times New Roman" w:hAnsi="Times New Roman" w:cs="Times New Roman"/>
                <w:sz w:val="20"/>
                <w:szCs w:val="20"/>
              </w:rPr>
            </w:pPr>
            <w:r w:rsidRPr="00CD7CFB">
              <w:rPr>
                <w:rFonts w:ascii="Times New Roman" w:hAnsi="Times New Roman" w:cs="Times New Roman"/>
                <w:sz w:val="20"/>
                <w:szCs w:val="20"/>
              </w:rPr>
              <w:t xml:space="preserve">Planom se, </w:t>
            </w:r>
            <w:r w:rsidRPr="00CD7CFB">
              <w:rPr>
                <w:rFonts w:ascii="Times New Roman" w:hAnsi="Times New Roman" w:cs="Times New Roman"/>
                <w:b/>
                <w:sz w:val="20"/>
                <w:szCs w:val="20"/>
              </w:rPr>
              <w:t>kako nalaže dobro upravljanje</w:t>
            </w:r>
            <w:r w:rsidRPr="00CD7CFB">
              <w:rPr>
                <w:rFonts w:ascii="Times New Roman" w:hAnsi="Times New Roman" w:cs="Times New Roman"/>
                <w:sz w:val="20"/>
                <w:szCs w:val="20"/>
              </w:rPr>
              <w:t>, treba preciznije definirati otkuda će se prikupiti 3 milijuna kuna za održavanje pomorskog dobra s obzirom se od planiranih koncesija na pomorsko dobro u skladu s trogodišnjim i godišnjim Planovima planom davanja koncesija na pomorsko dobro za razdoblje 2019.-2021. / 2021. godišnje očekuje svega 83.000,00 kn.</w:t>
            </w:r>
          </w:p>
          <w:p w:rsidR="00135509" w:rsidRPr="00CD7CFB" w:rsidRDefault="00135509" w:rsidP="00CD7CFB">
            <w:pPr>
              <w:pStyle w:val="BodyText"/>
              <w:ind w:left="101" w:right="123"/>
              <w:jc w:val="both"/>
              <w:rPr>
                <w:rFonts w:ascii="Times New Roman" w:hAnsi="Times New Roman" w:cs="Times New Roman"/>
                <w:sz w:val="20"/>
                <w:szCs w:val="20"/>
              </w:rPr>
            </w:pPr>
            <w:r w:rsidRPr="00CD7CFB">
              <w:rPr>
                <w:rFonts w:ascii="Times New Roman" w:hAnsi="Times New Roman" w:cs="Times New Roman"/>
                <w:sz w:val="20"/>
                <w:szCs w:val="20"/>
              </w:rPr>
              <w:t>Da bi javnost mogla imati informaciju o temelju za navedeni procijenjeni prihod na temelju kojim će se održavati pomorsko dobro u 2021., u predmetni Plan treba uvrstiti izvještaj o prihodima ostvarenima iz koncesija i koncesijskih odobrenja u prethodnom periodu. Javnost bi trebala imati informaciju o tome jesu li se u prethodnim godinama ostvarili ciljevi, jesu li sredstva bila dostatna ili nisu te novim Planom ispraviti manjkavosti.</w:t>
            </w:r>
          </w:p>
          <w:p w:rsidR="00135509" w:rsidRPr="00CD7CFB" w:rsidRDefault="00135509" w:rsidP="00CD7CFB">
            <w:pPr>
              <w:pStyle w:val="BodyText"/>
              <w:ind w:left="101" w:right="120"/>
              <w:rPr>
                <w:rFonts w:ascii="Times New Roman" w:hAnsi="Times New Roman" w:cs="Times New Roman"/>
                <w:sz w:val="20"/>
                <w:szCs w:val="20"/>
              </w:rPr>
            </w:pPr>
            <w:r w:rsidRPr="00CD7CFB">
              <w:rPr>
                <w:rFonts w:ascii="Times New Roman" w:hAnsi="Times New Roman" w:cs="Times New Roman"/>
                <w:sz w:val="20"/>
                <w:szCs w:val="20"/>
              </w:rPr>
              <w:t xml:space="preserve">Skrivanje podataka od javnosti kada su pitanju koncesije i koncesijska odobrenja koje provodi Grad </w:t>
            </w:r>
            <w:r w:rsidRPr="00CD7CFB">
              <w:rPr>
                <w:rFonts w:ascii="Times New Roman" w:hAnsi="Times New Roman" w:cs="Times New Roman"/>
                <w:sz w:val="20"/>
                <w:szCs w:val="20"/>
              </w:rPr>
              <w:lastRenderedPageBreak/>
              <w:t>Pula očito je u usporedbi s npr. Splitsko-dalmatinskom županijom, koja je na webu objavila Registar koncesija i koncesijskih odobrenja s imenima pravnih osoba nositelja odobrenja, vrstama odobrenja i rokom trajanja koncesije ili odobrenja: https</w:t>
            </w:r>
            <w:hyperlink r:id="rId7">
              <w:r w:rsidRPr="00CD7CFB">
                <w:rPr>
                  <w:rFonts w:ascii="Times New Roman" w:hAnsi="Times New Roman" w:cs="Times New Roman"/>
                  <w:sz w:val="20"/>
                  <w:szCs w:val="20"/>
                </w:rPr>
                <w:t>://www.pomorskodobro.dalmacija.hr/Informiraj-se</w:t>
              </w:r>
            </w:hyperlink>
          </w:p>
          <w:p w:rsidR="00135509" w:rsidRPr="00CD7CFB" w:rsidRDefault="00135509" w:rsidP="00CD7CFB">
            <w:pPr>
              <w:pStyle w:val="BodyText"/>
              <w:ind w:left="101" w:right="123"/>
              <w:jc w:val="both"/>
              <w:rPr>
                <w:rFonts w:ascii="Times New Roman" w:hAnsi="Times New Roman" w:cs="Times New Roman"/>
                <w:sz w:val="20"/>
                <w:szCs w:val="20"/>
              </w:rPr>
            </w:pPr>
            <w:r w:rsidRPr="00CD7CFB">
              <w:rPr>
                <w:rFonts w:ascii="Times New Roman" w:hAnsi="Times New Roman" w:cs="Times New Roman"/>
                <w:sz w:val="20"/>
                <w:szCs w:val="20"/>
              </w:rPr>
              <w:t>Na istim se stranicama nalazi i obrazac za prijavu nezakonitosti i devastacije pomorskog dobra.</w:t>
            </w:r>
          </w:p>
          <w:p w:rsidR="00135509" w:rsidRPr="00CD7CFB" w:rsidRDefault="00135509" w:rsidP="00CD7CFB">
            <w:pPr>
              <w:pStyle w:val="BodyText"/>
              <w:ind w:left="101" w:right="117"/>
              <w:jc w:val="both"/>
              <w:rPr>
                <w:rFonts w:ascii="Times New Roman" w:hAnsi="Times New Roman" w:cs="Times New Roman"/>
                <w:sz w:val="20"/>
                <w:szCs w:val="20"/>
              </w:rPr>
            </w:pPr>
            <w:r w:rsidRPr="00CD7CFB">
              <w:rPr>
                <w:rFonts w:ascii="Times New Roman" w:hAnsi="Times New Roman" w:cs="Times New Roman"/>
                <w:sz w:val="20"/>
                <w:szCs w:val="20"/>
              </w:rPr>
              <w:t>Da bismo mogli znati jesu li prethodni Planovi upravljanja ostvarili ciljeve i koje, potrebno je u predmetni prijedlog Plana uvrstiti izvještaj o provedbi Planova upravljanja za barem pet prethodnih godina.</w:t>
            </w:r>
          </w:p>
          <w:p w:rsidR="00135509" w:rsidRPr="00CD7CFB" w:rsidRDefault="00135509" w:rsidP="00CD7CFB">
            <w:pPr>
              <w:pStyle w:val="BodyText"/>
              <w:rPr>
                <w:rFonts w:ascii="Times New Roman" w:hAnsi="Times New Roman" w:cs="Times New Roman"/>
                <w:sz w:val="20"/>
                <w:szCs w:val="20"/>
              </w:rPr>
            </w:pPr>
          </w:p>
          <w:p w:rsidR="00135509" w:rsidRPr="00CD7CFB" w:rsidRDefault="00135509" w:rsidP="00CD7CFB">
            <w:pPr>
              <w:pStyle w:val="BodyText"/>
              <w:spacing w:before="1" w:line="246" w:lineRule="exact"/>
              <w:ind w:left="101"/>
              <w:rPr>
                <w:rFonts w:ascii="Times New Roman" w:hAnsi="Times New Roman" w:cs="Times New Roman"/>
                <w:sz w:val="20"/>
                <w:szCs w:val="20"/>
              </w:rPr>
            </w:pPr>
            <w:r w:rsidRPr="00CD7CFB">
              <w:rPr>
                <w:rFonts w:ascii="Times New Roman" w:hAnsi="Times New Roman" w:cs="Times New Roman"/>
                <w:sz w:val="20"/>
                <w:szCs w:val="20"/>
              </w:rPr>
              <w:t>Tako bismo mogli zaključiti</w:t>
            </w:r>
          </w:p>
          <w:p w:rsidR="00135509" w:rsidRPr="00CD7CFB" w:rsidRDefault="00135509" w:rsidP="00CD7CFB">
            <w:pPr>
              <w:pStyle w:val="ListParagraph"/>
              <w:numPr>
                <w:ilvl w:val="0"/>
                <w:numId w:val="59"/>
              </w:numPr>
              <w:tabs>
                <w:tab w:val="left" w:pos="821"/>
                <w:tab w:val="left" w:pos="822"/>
              </w:tabs>
              <w:autoSpaceDE w:val="0"/>
              <w:autoSpaceDN w:val="0"/>
              <w:spacing w:line="254" w:lineRule="exact"/>
              <w:ind w:left="822" w:hanging="721"/>
              <w:contextualSpacing w:val="0"/>
              <w:rPr>
                <w:rFonts w:ascii="Times New Roman" w:hAnsi="Times New Roman" w:cs="Times New Roman"/>
                <w:sz w:val="20"/>
                <w:szCs w:val="20"/>
              </w:rPr>
            </w:pPr>
            <w:r w:rsidRPr="00CD7CFB">
              <w:rPr>
                <w:rFonts w:ascii="Times New Roman" w:hAnsi="Times New Roman" w:cs="Times New Roman"/>
                <w:sz w:val="20"/>
                <w:szCs w:val="20"/>
              </w:rPr>
              <w:t>jesu li Planovi upravljanja bili učinkoviti u odnosu na</w:t>
            </w:r>
            <w:r w:rsidRPr="00CD7CFB">
              <w:rPr>
                <w:rFonts w:ascii="Times New Roman" w:hAnsi="Times New Roman" w:cs="Times New Roman"/>
                <w:spacing w:val="1"/>
                <w:sz w:val="20"/>
                <w:szCs w:val="20"/>
              </w:rPr>
              <w:t xml:space="preserve"> </w:t>
            </w:r>
            <w:r w:rsidRPr="00CD7CFB">
              <w:rPr>
                <w:rFonts w:ascii="Times New Roman" w:hAnsi="Times New Roman" w:cs="Times New Roman"/>
                <w:sz w:val="20"/>
                <w:szCs w:val="20"/>
              </w:rPr>
              <w:t>ciljeve,</w:t>
            </w:r>
          </w:p>
          <w:p w:rsidR="00135509" w:rsidRPr="00CD7CFB" w:rsidRDefault="00135509" w:rsidP="00CD7CFB">
            <w:pPr>
              <w:pStyle w:val="ListParagraph"/>
              <w:numPr>
                <w:ilvl w:val="0"/>
                <w:numId w:val="59"/>
              </w:numPr>
              <w:tabs>
                <w:tab w:val="left" w:pos="821"/>
                <w:tab w:val="left" w:pos="822"/>
              </w:tabs>
              <w:autoSpaceDE w:val="0"/>
              <w:autoSpaceDN w:val="0"/>
              <w:spacing w:line="253" w:lineRule="exact"/>
              <w:ind w:left="822" w:hanging="721"/>
              <w:contextualSpacing w:val="0"/>
              <w:rPr>
                <w:rFonts w:ascii="Times New Roman" w:hAnsi="Times New Roman" w:cs="Times New Roman"/>
                <w:sz w:val="20"/>
                <w:szCs w:val="20"/>
              </w:rPr>
            </w:pPr>
            <w:r w:rsidRPr="00CD7CFB">
              <w:rPr>
                <w:rFonts w:ascii="Times New Roman" w:hAnsi="Times New Roman" w:cs="Times New Roman"/>
                <w:sz w:val="20"/>
                <w:szCs w:val="20"/>
              </w:rPr>
              <w:t>kakva je realizacija</w:t>
            </w:r>
            <w:r w:rsidRPr="00CD7CFB">
              <w:rPr>
                <w:rFonts w:ascii="Times New Roman" w:hAnsi="Times New Roman" w:cs="Times New Roman"/>
                <w:spacing w:val="1"/>
                <w:sz w:val="20"/>
                <w:szCs w:val="20"/>
              </w:rPr>
              <w:t xml:space="preserve"> </w:t>
            </w:r>
            <w:r w:rsidRPr="00CD7CFB">
              <w:rPr>
                <w:rFonts w:ascii="Times New Roman" w:hAnsi="Times New Roman" w:cs="Times New Roman"/>
                <w:sz w:val="20"/>
                <w:szCs w:val="20"/>
              </w:rPr>
              <w:t>sredstva,</w:t>
            </w:r>
          </w:p>
          <w:p w:rsidR="00135509" w:rsidRPr="00CD7CFB" w:rsidRDefault="00135509" w:rsidP="00CD7CFB">
            <w:pPr>
              <w:pStyle w:val="ListParagraph"/>
              <w:numPr>
                <w:ilvl w:val="0"/>
                <w:numId w:val="59"/>
              </w:numPr>
              <w:tabs>
                <w:tab w:val="left" w:pos="821"/>
                <w:tab w:val="left" w:pos="822"/>
              </w:tabs>
              <w:autoSpaceDE w:val="0"/>
              <w:autoSpaceDN w:val="0"/>
              <w:spacing w:line="253" w:lineRule="exact"/>
              <w:ind w:left="822" w:hanging="721"/>
              <w:contextualSpacing w:val="0"/>
              <w:rPr>
                <w:rFonts w:ascii="Times New Roman" w:hAnsi="Times New Roman" w:cs="Times New Roman"/>
                <w:sz w:val="20"/>
                <w:szCs w:val="20"/>
              </w:rPr>
            </w:pPr>
            <w:r w:rsidRPr="00CD7CFB">
              <w:rPr>
                <w:rFonts w:ascii="Times New Roman" w:hAnsi="Times New Roman" w:cs="Times New Roman"/>
                <w:sz w:val="20"/>
                <w:szCs w:val="20"/>
              </w:rPr>
              <w:t>koji je ostvareni prihod</w:t>
            </w:r>
            <w:r w:rsidRPr="00CD7CFB">
              <w:rPr>
                <w:rFonts w:ascii="Times New Roman" w:hAnsi="Times New Roman" w:cs="Times New Roman"/>
                <w:spacing w:val="-1"/>
                <w:sz w:val="20"/>
                <w:szCs w:val="20"/>
              </w:rPr>
              <w:t xml:space="preserve"> </w:t>
            </w:r>
            <w:r w:rsidRPr="00CD7CFB">
              <w:rPr>
                <w:rFonts w:ascii="Times New Roman" w:hAnsi="Times New Roman" w:cs="Times New Roman"/>
                <w:sz w:val="20"/>
                <w:szCs w:val="20"/>
              </w:rPr>
              <w:t>Plana,</w:t>
            </w:r>
          </w:p>
          <w:p w:rsidR="00135509" w:rsidRPr="00CD7CFB" w:rsidRDefault="00135509" w:rsidP="00CD7CFB">
            <w:pPr>
              <w:pStyle w:val="ListParagraph"/>
              <w:numPr>
                <w:ilvl w:val="0"/>
                <w:numId w:val="59"/>
              </w:numPr>
              <w:tabs>
                <w:tab w:val="left" w:pos="821"/>
                <w:tab w:val="left" w:pos="822"/>
              </w:tabs>
              <w:autoSpaceDE w:val="0"/>
              <w:autoSpaceDN w:val="0"/>
              <w:ind w:left="101" w:right="1542" w:firstLine="0"/>
              <w:contextualSpacing w:val="0"/>
              <w:rPr>
                <w:rFonts w:ascii="Times New Roman" w:hAnsi="Times New Roman" w:cs="Times New Roman"/>
                <w:sz w:val="20"/>
                <w:szCs w:val="20"/>
              </w:rPr>
            </w:pPr>
            <w:r w:rsidRPr="00CD7CFB">
              <w:rPr>
                <w:rFonts w:ascii="Times New Roman" w:hAnsi="Times New Roman" w:cs="Times New Roman"/>
                <w:sz w:val="20"/>
                <w:szCs w:val="20"/>
              </w:rPr>
              <w:t>te koji problemi postoje u upravljanja dobrom od iznimne važnosti za</w:t>
            </w:r>
            <w:r w:rsidRPr="00CD7CFB">
              <w:rPr>
                <w:rFonts w:ascii="Times New Roman" w:hAnsi="Times New Roman" w:cs="Times New Roman"/>
                <w:spacing w:val="-31"/>
                <w:sz w:val="20"/>
                <w:szCs w:val="20"/>
              </w:rPr>
              <w:t xml:space="preserve"> </w:t>
            </w:r>
            <w:r w:rsidRPr="00CD7CFB">
              <w:rPr>
                <w:rFonts w:ascii="Times New Roman" w:hAnsi="Times New Roman" w:cs="Times New Roman"/>
                <w:sz w:val="20"/>
                <w:szCs w:val="20"/>
              </w:rPr>
              <w:t>grad. Tek tada se mogu predlagati nove mjere za rješavanje</w:t>
            </w:r>
            <w:r w:rsidRPr="00CD7CFB">
              <w:rPr>
                <w:rFonts w:ascii="Times New Roman" w:hAnsi="Times New Roman" w:cs="Times New Roman"/>
                <w:spacing w:val="-7"/>
                <w:sz w:val="20"/>
                <w:szCs w:val="20"/>
              </w:rPr>
              <w:t xml:space="preserve"> </w:t>
            </w:r>
            <w:r w:rsidRPr="00CD7CFB">
              <w:rPr>
                <w:rFonts w:ascii="Times New Roman" w:hAnsi="Times New Roman" w:cs="Times New Roman"/>
                <w:sz w:val="20"/>
                <w:szCs w:val="20"/>
              </w:rPr>
              <w:t>problema.</w:t>
            </w:r>
          </w:p>
          <w:p w:rsidR="00135509" w:rsidRPr="00CD7CFB" w:rsidRDefault="00135509" w:rsidP="00CD7CFB">
            <w:pPr>
              <w:pStyle w:val="Heading1"/>
              <w:spacing w:before="1"/>
              <w:rPr>
                <w:rFonts w:ascii="Times New Roman" w:hAnsi="Times New Roman" w:cs="Times New Roman"/>
                <w:sz w:val="20"/>
                <w:szCs w:val="20"/>
              </w:rPr>
            </w:pPr>
            <w:r w:rsidRPr="00CD7CFB">
              <w:rPr>
                <w:rFonts w:ascii="Times New Roman" w:hAnsi="Times New Roman" w:cs="Times New Roman"/>
                <w:sz w:val="20"/>
                <w:szCs w:val="20"/>
              </w:rPr>
              <w:t>Stoga predlažemo :</w:t>
            </w:r>
          </w:p>
          <w:p w:rsidR="00135509" w:rsidRPr="00CD7CFB" w:rsidRDefault="00135509" w:rsidP="00CD7CFB">
            <w:pPr>
              <w:pStyle w:val="BodyText"/>
              <w:rPr>
                <w:rFonts w:ascii="Times New Roman" w:hAnsi="Times New Roman" w:cs="Times New Roman"/>
                <w:b/>
                <w:sz w:val="20"/>
                <w:szCs w:val="20"/>
              </w:rPr>
            </w:pPr>
          </w:p>
          <w:p w:rsidR="00135509" w:rsidRPr="00CD7CFB" w:rsidRDefault="00135509" w:rsidP="00CD7CFB">
            <w:pPr>
              <w:pStyle w:val="ListParagraph"/>
              <w:numPr>
                <w:ilvl w:val="0"/>
                <w:numId w:val="60"/>
              </w:numPr>
              <w:tabs>
                <w:tab w:val="left" w:pos="314"/>
              </w:tabs>
              <w:autoSpaceDE w:val="0"/>
              <w:autoSpaceDN w:val="0"/>
              <w:ind w:left="101" w:right="130" w:firstLine="0"/>
              <w:contextualSpacing w:val="0"/>
              <w:jc w:val="both"/>
              <w:rPr>
                <w:rFonts w:ascii="Times New Roman" w:hAnsi="Times New Roman" w:cs="Times New Roman"/>
                <w:b/>
                <w:sz w:val="20"/>
                <w:szCs w:val="20"/>
              </w:rPr>
            </w:pPr>
            <w:r w:rsidRPr="00CD7CFB">
              <w:rPr>
                <w:rFonts w:ascii="Times New Roman" w:hAnsi="Times New Roman" w:cs="Times New Roman"/>
                <w:b/>
                <w:sz w:val="20"/>
                <w:szCs w:val="20"/>
              </w:rPr>
              <w:t>da se u predmetni Plan uvrsti izvještaj s gore navedenim stavkama o realizaciji provedbe Planova upravljanja po godinama u prethodnih 5 godina (te da se novi Plan uskladi s potrebama koje proizlaze iz tog</w:t>
            </w:r>
            <w:r w:rsidRPr="00CD7CFB">
              <w:rPr>
                <w:rFonts w:ascii="Times New Roman" w:hAnsi="Times New Roman" w:cs="Times New Roman"/>
                <w:b/>
                <w:spacing w:val="-2"/>
                <w:sz w:val="20"/>
                <w:szCs w:val="20"/>
              </w:rPr>
              <w:t xml:space="preserve"> </w:t>
            </w:r>
            <w:r w:rsidRPr="00CD7CFB">
              <w:rPr>
                <w:rFonts w:ascii="Times New Roman" w:hAnsi="Times New Roman" w:cs="Times New Roman"/>
                <w:b/>
                <w:sz w:val="20"/>
                <w:szCs w:val="20"/>
              </w:rPr>
              <w:t>izvještaja)</w:t>
            </w:r>
          </w:p>
          <w:p w:rsidR="00135509" w:rsidRPr="00CD7CFB" w:rsidRDefault="00135509" w:rsidP="00CD7CFB">
            <w:pPr>
              <w:pStyle w:val="BodyText"/>
              <w:rPr>
                <w:rFonts w:ascii="Times New Roman" w:hAnsi="Times New Roman" w:cs="Times New Roman"/>
                <w:b/>
                <w:sz w:val="20"/>
                <w:szCs w:val="20"/>
              </w:rPr>
            </w:pPr>
          </w:p>
          <w:p w:rsidR="00135509" w:rsidRPr="00CD7CFB" w:rsidRDefault="00135509" w:rsidP="00CD7CFB">
            <w:pPr>
              <w:pStyle w:val="ListParagraph"/>
              <w:numPr>
                <w:ilvl w:val="0"/>
                <w:numId w:val="60"/>
              </w:numPr>
              <w:tabs>
                <w:tab w:val="left" w:pos="298"/>
              </w:tabs>
              <w:autoSpaceDE w:val="0"/>
              <w:autoSpaceDN w:val="0"/>
              <w:spacing w:line="245" w:lineRule="exact"/>
              <w:ind w:left="297" w:hanging="197"/>
              <w:contextualSpacing w:val="0"/>
              <w:rPr>
                <w:rFonts w:ascii="Times New Roman" w:hAnsi="Times New Roman" w:cs="Times New Roman"/>
                <w:b/>
                <w:sz w:val="20"/>
                <w:szCs w:val="20"/>
              </w:rPr>
            </w:pPr>
            <w:r w:rsidRPr="00CD7CFB">
              <w:rPr>
                <w:rFonts w:ascii="Times New Roman" w:hAnsi="Times New Roman" w:cs="Times New Roman"/>
                <w:b/>
                <w:sz w:val="20"/>
                <w:szCs w:val="20"/>
              </w:rPr>
              <w:t>da se u Planu upravljanja pomorskim dobrom Grada Pule za 2021.</w:t>
            </w:r>
            <w:r w:rsidRPr="00CD7CFB">
              <w:rPr>
                <w:rFonts w:ascii="Times New Roman" w:hAnsi="Times New Roman" w:cs="Times New Roman"/>
                <w:b/>
                <w:spacing w:val="-11"/>
                <w:sz w:val="20"/>
                <w:szCs w:val="20"/>
              </w:rPr>
              <w:t xml:space="preserve"> </w:t>
            </w:r>
            <w:r w:rsidRPr="00CD7CFB">
              <w:rPr>
                <w:rFonts w:ascii="Times New Roman" w:hAnsi="Times New Roman" w:cs="Times New Roman"/>
                <w:b/>
                <w:sz w:val="20"/>
                <w:szCs w:val="20"/>
              </w:rPr>
              <w:t>navede</w:t>
            </w:r>
          </w:p>
          <w:p w:rsidR="00135509" w:rsidRPr="00CD7CFB" w:rsidRDefault="00135509" w:rsidP="00CD7CFB">
            <w:pPr>
              <w:pStyle w:val="ListParagraph"/>
              <w:numPr>
                <w:ilvl w:val="0"/>
                <w:numId w:val="59"/>
              </w:numPr>
              <w:tabs>
                <w:tab w:val="left" w:pos="821"/>
                <w:tab w:val="left" w:pos="822"/>
              </w:tabs>
              <w:autoSpaceDE w:val="0"/>
              <w:autoSpaceDN w:val="0"/>
              <w:spacing w:line="254" w:lineRule="exact"/>
              <w:ind w:left="822" w:hanging="721"/>
              <w:contextualSpacing w:val="0"/>
              <w:rPr>
                <w:rFonts w:ascii="Times New Roman" w:hAnsi="Times New Roman" w:cs="Times New Roman"/>
                <w:b/>
                <w:sz w:val="20"/>
                <w:szCs w:val="20"/>
              </w:rPr>
            </w:pPr>
            <w:r w:rsidRPr="00CD7CFB">
              <w:rPr>
                <w:rFonts w:ascii="Times New Roman" w:hAnsi="Times New Roman" w:cs="Times New Roman"/>
                <w:b/>
                <w:sz w:val="20"/>
                <w:szCs w:val="20"/>
              </w:rPr>
              <w:t>jesu li za svaku popisanu mikrolokaciju već izdana koncesijska</w:t>
            </w:r>
            <w:r w:rsidRPr="00CD7CFB">
              <w:rPr>
                <w:rFonts w:ascii="Times New Roman" w:hAnsi="Times New Roman" w:cs="Times New Roman"/>
                <w:b/>
                <w:spacing w:val="-13"/>
                <w:sz w:val="20"/>
                <w:szCs w:val="20"/>
              </w:rPr>
              <w:t xml:space="preserve"> </w:t>
            </w:r>
            <w:r w:rsidRPr="00CD7CFB">
              <w:rPr>
                <w:rFonts w:ascii="Times New Roman" w:hAnsi="Times New Roman" w:cs="Times New Roman"/>
                <w:b/>
                <w:sz w:val="20"/>
                <w:szCs w:val="20"/>
              </w:rPr>
              <w:t>odobrenja</w:t>
            </w:r>
          </w:p>
          <w:p w:rsidR="00135509" w:rsidRPr="00CD7CFB" w:rsidRDefault="00135509" w:rsidP="00CD7CFB">
            <w:pPr>
              <w:pStyle w:val="ListParagraph"/>
              <w:numPr>
                <w:ilvl w:val="0"/>
                <w:numId w:val="59"/>
              </w:numPr>
              <w:tabs>
                <w:tab w:val="left" w:pos="821"/>
                <w:tab w:val="left" w:pos="822"/>
              </w:tabs>
              <w:autoSpaceDE w:val="0"/>
              <w:autoSpaceDN w:val="0"/>
              <w:spacing w:line="253" w:lineRule="exact"/>
              <w:ind w:left="822" w:hanging="721"/>
              <w:contextualSpacing w:val="0"/>
              <w:rPr>
                <w:rFonts w:ascii="Times New Roman" w:hAnsi="Times New Roman" w:cs="Times New Roman"/>
                <w:b/>
                <w:sz w:val="20"/>
                <w:szCs w:val="20"/>
              </w:rPr>
            </w:pPr>
            <w:r w:rsidRPr="00CD7CFB">
              <w:rPr>
                <w:rFonts w:ascii="Times New Roman" w:hAnsi="Times New Roman" w:cs="Times New Roman"/>
                <w:b/>
                <w:sz w:val="20"/>
                <w:szCs w:val="20"/>
              </w:rPr>
              <w:t>ime nositelja koncesijskog</w:t>
            </w:r>
            <w:r w:rsidRPr="00CD7CFB">
              <w:rPr>
                <w:rFonts w:ascii="Times New Roman" w:hAnsi="Times New Roman" w:cs="Times New Roman"/>
                <w:b/>
                <w:spacing w:val="-3"/>
                <w:sz w:val="20"/>
                <w:szCs w:val="20"/>
              </w:rPr>
              <w:t xml:space="preserve"> </w:t>
            </w:r>
            <w:r w:rsidRPr="00CD7CFB">
              <w:rPr>
                <w:rFonts w:ascii="Times New Roman" w:hAnsi="Times New Roman" w:cs="Times New Roman"/>
                <w:b/>
                <w:sz w:val="20"/>
                <w:szCs w:val="20"/>
              </w:rPr>
              <w:t>odobrenja</w:t>
            </w:r>
          </w:p>
          <w:p w:rsidR="00135509" w:rsidRPr="00CD7CFB" w:rsidRDefault="00135509" w:rsidP="00CD7CFB">
            <w:pPr>
              <w:pStyle w:val="ListParagraph"/>
              <w:numPr>
                <w:ilvl w:val="0"/>
                <w:numId w:val="59"/>
              </w:numPr>
              <w:tabs>
                <w:tab w:val="left" w:pos="821"/>
                <w:tab w:val="left" w:pos="822"/>
              </w:tabs>
              <w:autoSpaceDE w:val="0"/>
              <w:autoSpaceDN w:val="0"/>
              <w:spacing w:line="261" w:lineRule="exact"/>
              <w:ind w:left="822" w:hanging="721"/>
              <w:contextualSpacing w:val="0"/>
              <w:rPr>
                <w:rFonts w:ascii="Times New Roman" w:hAnsi="Times New Roman" w:cs="Times New Roman"/>
                <w:b/>
                <w:sz w:val="20"/>
                <w:szCs w:val="20"/>
              </w:rPr>
            </w:pPr>
            <w:r w:rsidRPr="00CD7CFB">
              <w:rPr>
                <w:rFonts w:ascii="Times New Roman" w:hAnsi="Times New Roman" w:cs="Times New Roman"/>
                <w:b/>
                <w:sz w:val="20"/>
                <w:szCs w:val="20"/>
              </w:rPr>
              <w:t>rok trajanja koncesijskog</w:t>
            </w:r>
            <w:r w:rsidRPr="00CD7CFB">
              <w:rPr>
                <w:rFonts w:ascii="Times New Roman" w:hAnsi="Times New Roman" w:cs="Times New Roman"/>
                <w:b/>
                <w:spacing w:val="-1"/>
                <w:sz w:val="20"/>
                <w:szCs w:val="20"/>
              </w:rPr>
              <w:t xml:space="preserve"> </w:t>
            </w:r>
            <w:r w:rsidRPr="00CD7CFB">
              <w:rPr>
                <w:rFonts w:ascii="Times New Roman" w:hAnsi="Times New Roman" w:cs="Times New Roman"/>
                <w:b/>
                <w:sz w:val="20"/>
                <w:szCs w:val="20"/>
              </w:rPr>
              <w:t>odobrenja.</w:t>
            </w:r>
          </w:p>
          <w:p w:rsidR="00135509" w:rsidRPr="00CD7CFB" w:rsidRDefault="00135509" w:rsidP="00CD7CFB">
            <w:pPr>
              <w:pStyle w:val="BodyText"/>
              <w:spacing w:before="9"/>
              <w:rPr>
                <w:rFonts w:ascii="Times New Roman" w:hAnsi="Times New Roman" w:cs="Times New Roman"/>
                <w:b/>
                <w:sz w:val="20"/>
                <w:szCs w:val="20"/>
              </w:rPr>
            </w:pPr>
          </w:p>
          <w:p w:rsidR="00135509" w:rsidRPr="00CD7CFB" w:rsidRDefault="00135509" w:rsidP="00CE5F2A">
            <w:pPr>
              <w:pStyle w:val="BodyText"/>
              <w:spacing w:before="1"/>
              <w:ind w:left="101" w:right="409"/>
              <w:rPr>
                <w:rFonts w:ascii="Times New Roman" w:hAnsi="Times New Roman" w:cs="Times New Roman"/>
                <w:sz w:val="20"/>
                <w:szCs w:val="20"/>
              </w:rPr>
            </w:pPr>
            <w:r w:rsidRPr="00CD7CFB">
              <w:rPr>
                <w:rFonts w:ascii="Times New Roman" w:hAnsi="Times New Roman" w:cs="Times New Roman"/>
                <w:sz w:val="20"/>
                <w:szCs w:val="20"/>
              </w:rPr>
              <w:t xml:space="preserve">Povlaštenim informacijama pogoduje se širenju </w:t>
            </w:r>
            <w:proofErr w:type="spellStart"/>
            <w:r w:rsidRPr="00CD7CFB">
              <w:rPr>
                <w:rFonts w:ascii="Times New Roman" w:hAnsi="Times New Roman" w:cs="Times New Roman"/>
                <w:sz w:val="20"/>
                <w:szCs w:val="20"/>
              </w:rPr>
              <w:t>klijentelističke</w:t>
            </w:r>
            <w:proofErr w:type="spellEnd"/>
            <w:r w:rsidRPr="00CD7CFB">
              <w:rPr>
                <w:rFonts w:ascii="Times New Roman" w:hAnsi="Times New Roman" w:cs="Times New Roman"/>
                <w:sz w:val="20"/>
                <w:szCs w:val="20"/>
              </w:rPr>
              <w:t xml:space="preserve"> mreže - poznatom obliku korupcije.</w:t>
            </w:r>
          </w:p>
          <w:p w:rsidR="00135509" w:rsidRPr="00CE5F2A" w:rsidRDefault="00135509" w:rsidP="00CE5F2A">
            <w:pPr>
              <w:pStyle w:val="BodyText"/>
              <w:ind w:left="101" w:right="123"/>
              <w:jc w:val="both"/>
              <w:rPr>
                <w:rFonts w:ascii="Times New Roman" w:hAnsi="Times New Roman" w:cs="Times New Roman"/>
                <w:sz w:val="20"/>
                <w:szCs w:val="20"/>
              </w:rPr>
            </w:pPr>
            <w:r w:rsidRPr="00CD7CFB">
              <w:rPr>
                <w:rFonts w:ascii="Times New Roman" w:hAnsi="Times New Roman" w:cs="Times New Roman"/>
                <w:sz w:val="20"/>
                <w:szCs w:val="20"/>
              </w:rPr>
              <w:t>da se po uzoru na najbolju praksu objavljivanja registra koncesija i koncesijskih odobrenja predmetnim Planom naredi objava registra Grada Pule s arhivom iz svih prethodnih godina i to u roku od 4 mjeseca od stupanja na snagu</w:t>
            </w:r>
            <w:r w:rsidRPr="00CD7CFB">
              <w:rPr>
                <w:rFonts w:ascii="Times New Roman" w:hAnsi="Times New Roman" w:cs="Times New Roman"/>
                <w:spacing w:val="-10"/>
                <w:sz w:val="20"/>
                <w:szCs w:val="20"/>
              </w:rPr>
              <w:t xml:space="preserve"> </w:t>
            </w:r>
            <w:r w:rsidRPr="00CD7CFB">
              <w:rPr>
                <w:rFonts w:ascii="Times New Roman" w:hAnsi="Times New Roman" w:cs="Times New Roman"/>
                <w:sz w:val="20"/>
                <w:szCs w:val="20"/>
              </w:rPr>
              <w:t>Plana.</w:t>
            </w:r>
          </w:p>
        </w:tc>
        <w:tc>
          <w:tcPr>
            <w:tcW w:w="3827" w:type="dxa"/>
          </w:tcPr>
          <w:p w:rsidR="00135509" w:rsidRDefault="00135509" w:rsidP="002A60E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NE PRIHVAĆA SE</w:t>
            </w:r>
          </w:p>
          <w:p w:rsidR="00135509" w:rsidRPr="00FB4DB5" w:rsidRDefault="00135509" w:rsidP="002A60E6">
            <w:pPr>
              <w:spacing w:after="0" w:line="240" w:lineRule="auto"/>
              <w:jc w:val="both"/>
              <w:rPr>
                <w:rFonts w:ascii="Times New Roman" w:hAnsi="Times New Roman" w:cs="Times New Roman"/>
                <w:sz w:val="20"/>
                <w:szCs w:val="20"/>
              </w:rPr>
            </w:pPr>
            <w:r w:rsidRPr="00FB4DB5">
              <w:rPr>
                <w:rFonts w:ascii="Times New Roman" w:hAnsi="Times New Roman" w:cs="Times New Roman"/>
                <w:sz w:val="20"/>
                <w:szCs w:val="20"/>
              </w:rPr>
              <w:t>Sredstva za redovno upravljanje pomorskim dobrom prihoduju se iz naknade za izdana koncesijska odobrenja, te izdane koncesije na pomorskom dobru, kako koncesije koje je izdao Grad Pula-Pola, tako i 1/3 naknade za izdane koncesije Ž</w:t>
            </w:r>
            <w:r>
              <w:rPr>
                <w:rFonts w:ascii="Times New Roman" w:hAnsi="Times New Roman" w:cs="Times New Roman"/>
                <w:sz w:val="20"/>
                <w:szCs w:val="20"/>
              </w:rPr>
              <w:t>upanije Istarske i RH. Spomenutih očekivanih</w:t>
            </w:r>
            <w:r w:rsidRPr="00FB4DB5">
              <w:rPr>
                <w:rFonts w:ascii="Times New Roman" w:hAnsi="Times New Roman" w:cs="Times New Roman"/>
                <w:sz w:val="20"/>
                <w:szCs w:val="20"/>
              </w:rPr>
              <w:t xml:space="preserve"> 83.000,00 kn odnosi se samo na izdane koncesije Grada Pule, a ne i na ostale izvore prihoda.</w:t>
            </w:r>
          </w:p>
          <w:p w:rsidR="00135509" w:rsidRDefault="00135509" w:rsidP="002A60E6">
            <w:pPr>
              <w:spacing w:after="0" w:line="240" w:lineRule="auto"/>
              <w:jc w:val="both"/>
              <w:rPr>
                <w:rFonts w:ascii="Times New Roman" w:hAnsi="Times New Roman" w:cs="Times New Roman"/>
                <w:sz w:val="20"/>
                <w:szCs w:val="20"/>
              </w:rPr>
            </w:pPr>
            <w:r w:rsidRPr="00FB4DB5">
              <w:rPr>
                <w:rFonts w:ascii="Times New Roman" w:hAnsi="Times New Roman" w:cs="Times New Roman"/>
                <w:sz w:val="20"/>
                <w:szCs w:val="20"/>
              </w:rPr>
              <w:t xml:space="preserve">Gradonačelnik Grada Pule svake godine donosi Izvješće o izvršenju Plana upravljanja pomorskim dobrom na području Grada Pule koje sadrži broj izdanih koncesijskih odobrenja prema vrsti djelatnosti i mikrolokacijama, te ukupnom naknadom. Istim izvješćem </w:t>
            </w:r>
            <w:r>
              <w:rPr>
                <w:rFonts w:ascii="Times New Roman" w:hAnsi="Times New Roman" w:cs="Times New Roman"/>
                <w:sz w:val="20"/>
                <w:szCs w:val="20"/>
              </w:rPr>
              <w:t xml:space="preserve">javnost je dobila informaciju o utrošenim sredstvima, lokacijama i obuhvatu radova kao i ukupno utrošenim sredstvima. </w:t>
            </w:r>
          </w:p>
          <w:p w:rsidR="00135509" w:rsidRDefault="00135509" w:rsidP="00FB4DB5">
            <w:pPr>
              <w:spacing w:after="0" w:line="240" w:lineRule="auto"/>
              <w:jc w:val="both"/>
              <w:rPr>
                <w:rFonts w:ascii="Times New Roman" w:hAnsi="Times New Roman" w:cs="Times New Roman"/>
                <w:sz w:val="20"/>
                <w:szCs w:val="20"/>
              </w:rPr>
            </w:pPr>
            <w:r w:rsidRPr="00FB4DB5">
              <w:rPr>
                <w:rFonts w:ascii="Times New Roman" w:hAnsi="Times New Roman" w:cs="Times New Roman"/>
                <w:sz w:val="20"/>
                <w:szCs w:val="20"/>
              </w:rPr>
              <w:t>Isto je javno objavljeno u aktima Gradonačelnika.</w:t>
            </w:r>
          </w:p>
          <w:p w:rsidR="00135509" w:rsidRPr="00FB4DB5" w:rsidRDefault="00135509" w:rsidP="00FB4DB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Nadalje, Uredbom o davanju koncesijskog odobrenja na pomorskom dobru propisan je sadržaj plana redovnog upravljanja pomorskim dobrom, sredstva za redovno upravljanje, te popis djelatnosti iz Jedinstvenog popisa djelatnosti na pomorskom dobru, koje se mogu obavljati na području grada/općine koja ga donosi i </w:t>
            </w:r>
            <w:r>
              <w:rPr>
                <w:rFonts w:ascii="Times New Roman" w:hAnsi="Times New Roman" w:cs="Times New Roman"/>
                <w:sz w:val="20"/>
                <w:szCs w:val="20"/>
              </w:rPr>
              <w:lastRenderedPageBreak/>
              <w:t>mikrolokacije za obavljanje istih djelatnosti (opisno, skica, k.č.br. ili dr.)</w:t>
            </w:r>
          </w:p>
          <w:p w:rsidR="00135509" w:rsidRDefault="00135509" w:rsidP="002A60E6">
            <w:pPr>
              <w:spacing w:after="0" w:line="240" w:lineRule="auto"/>
              <w:jc w:val="both"/>
              <w:rPr>
                <w:rFonts w:ascii="Times New Roman" w:hAnsi="Times New Roman" w:cs="Times New Roman"/>
                <w:sz w:val="20"/>
                <w:szCs w:val="20"/>
              </w:rPr>
            </w:pPr>
          </w:p>
          <w:p w:rsidR="00135509" w:rsidRPr="00B121D7" w:rsidRDefault="00135509" w:rsidP="002A60E6">
            <w:pPr>
              <w:spacing w:after="0" w:line="240" w:lineRule="auto"/>
              <w:jc w:val="both"/>
              <w:rPr>
                <w:rFonts w:ascii="Times New Roman" w:hAnsi="Times New Roman" w:cs="Times New Roman"/>
                <w:color w:val="FF0000"/>
                <w:sz w:val="20"/>
                <w:szCs w:val="20"/>
              </w:rPr>
            </w:pPr>
          </w:p>
        </w:tc>
      </w:tr>
    </w:tbl>
    <w:p w:rsidR="00B80C2C" w:rsidRPr="00360EBE" w:rsidRDefault="00B80C2C">
      <w:pPr>
        <w:rPr>
          <w:rFonts w:ascii="Arial Narrow" w:hAnsi="Arial Narrow"/>
          <w:sz w:val="20"/>
          <w:szCs w:val="20"/>
        </w:rPr>
      </w:pPr>
    </w:p>
    <w:sectPr w:rsidR="00B80C2C" w:rsidRPr="00360EBE" w:rsidSect="007A055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FC67EAA"/>
    <w:lvl w:ilvl="0">
      <w:numFmt w:val="bullet"/>
      <w:lvlText w:val="*"/>
      <w:lvlJc w:val="left"/>
    </w:lvl>
  </w:abstractNum>
  <w:abstractNum w:abstractNumId="1" w15:restartNumberingAfterBreak="0">
    <w:nsid w:val="0243723E"/>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914881"/>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08616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1015C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91B7982"/>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BD0FF3"/>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BD47E60"/>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3D061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370385"/>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911BED"/>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BD15673"/>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7312B1"/>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D770DC3"/>
    <w:multiLevelType w:val="hybridMultilevel"/>
    <w:tmpl w:val="48DEE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E363A59"/>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F8323B9"/>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F9432DF"/>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FFD6B9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4A450D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279C4F8F"/>
    <w:multiLevelType w:val="multilevel"/>
    <w:tmpl w:val="D6F4DEA0"/>
    <w:styleLink w:val="WWNum2"/>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27AC1FE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895258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28C075A3"/>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C51648F"/>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D1255A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2D914BD0"/>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2FA5E57"/>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44D21EA"/>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5105664"/>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B95DB1"/>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3C7C120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3DD96010"/>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2404AC0"/>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55766BA"/>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1070C2"/>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49B8545E"/>
    <w:multiLevelType w:val="hybridMultilevel"/>
    <w:tmpl w:val="E93645AA"/>
    <w:lvl w:ilvl="0" w:tplc="05363664">
      <w:numFmt w:val="bullet"/>
      <w:lvlText w:val=""/>
      <w:lvlJc w:val="left"/>
      <w:pPr>
        <w:ind w:left="102" w:hanging="720"/>
      </w:pPr>
      <w:rPr>
        <w:rFonts w:ascii="Symbol" w:eastAsia="Symbol" w:hAnsi="Symbol" w:cs="Symbol" w:hint="default"/>
        <w:w w:val="60"/>
        <w:sz w:val="22"/>
        <w:szCs w:val="22"/>
        <w:lang w:val="hr-HR" w:eastAsia="hr-HR" w:bidi="hr-HR"/>
      </w:rPr>
    </w:lvl>
    <w:lvl w:ilvl="1" w:tplc="EB108A96">
      <w:numFmt w:val="bullet"/>
      <w:lvlText w:val="•"/>
      <w:lvlJc w:val="left"/>
      <w:pPr>
        <w:ind w:left="1048" w:hanging="720"/>
      </w:pPr>
      <w:rPr>
        <w:rFonts w:hint="default"/>
        <w:lang w:val="hr-HR" w:eastAsia="hr-HR" w:bidi="hr-HR"/>
      </w:rPr>
    </w:lvl>
    <w:lvl w:ilvl="2" w:tplc="36884D60">
      <w:numFmt w:val="bullet"/>
      <w:lvlText w:val="•"/>
      <w:lvlJc w:val="left"/>
      <w:pPr>
        <w:ind w:left="1996" w:hanging="720"/>
      </w:pPr>
      <w:rPr>
        <w:rFonts w:hint="default"/>
        <w:lang w:val="hr-HR" w:eastAsia="hr-HR" w:bidi="hr-HR"/>
      </w:rPr>
    </w:lvl>
    <w:lvl w:ilvl="3" w:tplc="C35C59CC">
      <w:numFmt w:val="bullet"/>
      <w:lvlText w:val="•"/>
      <w:lvlJc w:val="left"/>
      <w:pPr>
        <w:ind w:left="2944" w:hanging="720"/>
      </w:pPr>
      <w:rPr>
        <w:rFonts w:hint="default"/>
        <w:lang w:val="hr-HR" w:eastAsia="hr-HR" w:bidi="hr-HR"/>
      </w:rPr>
    </w:lvl>
    <w:lvl w:ilvl="4" w:tplc="61BE3C70">
      <w:numFmt w:val="bullet"/>
      <w:lvlText w:val="•"/>
      <w:lvlJc w:val="left"/>
      <w:pPr>
        <w:ind w:left="3892" w:hanging="720"/>
      </w:pPr>
      <w:rPr>
        <w:rFonts w:hint="default"/>
        <w:lang w:val="hr-HR" w:eastAsia="hr-HR" w:bidi="hr-HR"/>
      </w:rPr>
    </w:lvl>
    <w:lvl w:ilvl="5" w:tplc="E7926A5C">
      <w:numFmt w:val="bullet"/>
      <w:lvlText w:val="•"/>
      <w:lvlJc w:val="left"/>
      <w:pPr>
        <w:ind w:left="4840" w:hanging="720"/>
      </w:pPr>
      <w:rPr>
        <w:rFonts w:hint="default"/>
        <w:lang w:val="hr-HR" w:eastAsia="hr-HR" w:bidi="hr-HR"/>
      </w:rPr>
    </w:lvl>
    <w:lvl w:ilvl="6" w:tplc="A42A8324">
      <w:numFmt w:val="bullet"/>
      <w:lvlText w:val="•"/>
      <w:lvlJc w:val="left"/>
      <w:pPr>
        <w:ind w:left="5788" w:hanging="720"/>
      </w:pPr>
      <w:rPr>
        <w:rFonts w:hint="default"/>
        <w:lang w:val="hr-HR" w:eastAsia="hr-HR" w:bidi="hr-HR"/>
      </w:rPr>
    </w:lvl>
    <w:lvl w:ilvl="7" w:tplc="5EAC7332">
      <w:numFmt w:val="bullet"/>
      <w:lvlText w:val="•"/>
      <w:lvlJc w:val="left"/>
      <w:pPr>
        <w:ind w:left="6736" w:hanging="720"/>
      </w:pPr>
      <w:rPr>
        <w:rFonts w:hint="default"/>
        <w:lang w:val="hr-HR" w:eastAsia="hr-HR" w:bidi="hr-HR"/>
      </w:rPr>
    </w:lvl>
    <w:lvl w:ilvl="8" w:tplc="A218E5C8">
      <w:numFmt w:val="bullet"/>
      <w:lvlText w:val="•"/>
      <w:lvlJc w:val="left"/>
      <w:pPr>
        <w:ind w:left="7684" w:hanging="720"/>
      </w:pPr>
      <w:rPr>
        <w:rFonts w:hint="default"/>
        <w:lang w:val="hr-HR" w:eastAsia="hr-HR" w:bidi="hr-HR"/>
      </w:rPr>
    </w:lvl>
  </w:abstractNum>
  <w:abstractNum w:abstractNumId="36" w15:restartNumberingAfterBreak="0">
    <w:nsid w:val="4E415B1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36041A4"/>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3D25692"/>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3D258F1"/>
    <w:multiLevelType w:val="hybridMultilevel"/>
    <w:tmpl w:val="C6A435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56442B89"/>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57F3599D"/>
    <w:multiLevelType w:val="hybridMultilevel"/>
    <w:tmpl w:val="633A052C"/>
    <w:lvl w:ilvl="0" w:tplc="A0D23A30">
      <w:numFmt w:val="bullet"/>
      <w:lvlText w:val="-"/>
      <w:lvlJc w:val="left"/>
      <w:pPr>
        <w:ind w:left="102" w:hanging="154"/>
      </w:pPr>
      <w:rPr>
        <w:rFonts w:ascii="Arial" w:eastAsia="Arial" w:hAnsi="Arial" w:cs="Arial" w:hint="default"/>
        <w:w w:val="100"/>
        <w:sz w:val="22"/>
        <w:szCs w:val="22"/>
        <w:lang w:val="hr-HR" w:eastAsia="hr-HR" w:bidi="hr-HR"/>
      </w:rPr>
    </w:lvl>
    <w:lvl w:ilvl="1" w:tplc="AAC84232">
      <w:numFmt w:val="bullet"/>
      <w:lvlText w:val="•"/>
      <w:lvlJc w:val="left"/>
      <w:pPr>
        <w:ind w:left="1048" w:hanging="154"/>
      </w:pPr>
      <w:rPr>
        <w:rFonts w:hint="default"/>
        <w:lang w:val="hr-HR" w:eastAsia="hr-HR" w:bidi="hr-HR"/>
      </w:rPr>
    </w:lvl>
    <w:lvl w:ilvl="2" w:tplc="EE1E79BA">
      <w:numFmt w:val="bullet"/>
      <w:lvlText w:val="•"/>
      <w:lvlJc w:val="left"/>
      <w:pPr>
        <w:ind w:left="1996" w:hanging="154"/>
      </w:pPr>
      <w:rPr>
        <w:rFonts w:hint="default"/>
        <w:lang w:val="hr-HR" w:eastAsia="hr-HR" w:bidi="hr-HR"/>
      </w:rPr>
    </w:lvl>
    <w:lvl w:ilvl="3" w:tplc="59DA514A">
      <w:numFmt w:val="bullet"/>
      <w:lvlText w:val="•"/>
      <w:lvlJc w:val="left"/>
      <w:pPr>
        <w:ind w:left="2944" w:hanging="154"/>
      </w:pPr>
      <w:rPr>
        <w:rFonts w:hint="default"/>
        <w:lang w:val="hr-HR" w:eastAsia="hr-HR" w:bidi="hr-HR"/>
      </w:rPr>
    </w:lvl>
    <w:lvl w:ilvl="4" w:tplc="E3A4B2BE">
      <w:numFmt w:val="bullet"/>
      <w:lvlText w:val="•"/>
      <w:lvlJc w:val="left"/>
      <w:pPr>
        <w:ind w:left="3892" w:hanging="154"/>
      </w:pPr>
      <w:rPr>
        <w:rFonts w:hint="default"/>
        <w:lang w:val="hr-HR" w:eastAsia="hr-HR" w:bidi="hr-HR"/>
      </w:rPr>
    </w:lvl>
    <w:lvl w:ilvl="5" w:tplc="BC12B962">
      <w:numFmt w:val="bullet"/>
      <w:lvlText w:val="•"/>
      <w:lvlJc w:val="left"/>
      <w:pPr>
        <w:ind w:left="4840" w:hanging="154"/>
      </w:pPr>
      <w:rPr>
        <w:rFonts w:hint="default"/>
        <w:lang w:val="hr-HR" w:eastAsia="hr-HR" w:bidi="hr-HR"/>
      </w:rPr>
    </w:lvl>
    <w:lvl w:ilvl="6" w:tplc="5F70E5E8">
      <w:numFmt w:val="bullet"/>
      <w:lvlText w:val="•"/>
      <w:lvlJc w:val="left"/>
      <w:pPr>
        <w:ind w:left="5788" w:hanging="154"/>
      </w:pPr>
      <w:rPr>
        <w:rFonts w:hint="default"/>
        <w:lang w:val="hr-HR" w:eastAsia="hr-HR" w:bidi="hr-HR"/>
      </w:rPr>
    </w:lvl>
    <w:lvl w:ilvl="7" w:tplc="B5C26916">
      <w:numFmt w:val="bullet"/>
      <w:lvlText w:val="•"/>
      <w:lvlJc w:val="left"/>
      <w:pPr>
        <w:ind w:left="6736" w:hanging="154"/>
      </w:pPr>
      <w:rPr>
        <w:rFonts w:hint="default"/>
        <w:lang w:val="hr-HR" w:eastAsia="hr-HR" w:bidi="hr-HR"/>
      </w:rPr>
    </w:lvl>
    <w:lvl w:ilvl="8" w:tplc="FE34AF5C">
      <w:numFmt w:val="bullet"/>
      <w:lvlText w:val="•"/>
      <w:lvlJc w:val="left"/>
      <w:pPr>
        <w:ind w:left="7684" w:hanging="154"/>
      </w:pPr>
      <w:rPr>
        <w:rFonts w:hint="default"/>
        <w:lang w:val="hr-HR" w:eastAsia="hr-HR" w:bidi="hr-HR"/>
      </w:rPr>
    </w:lvl>
  </w:abstractNum>
  <w:abstractNum w:abstractNumId="42" w15:restartNumberingAfterBreak="0">
    <w:nsid w:val="5BF03E57"/>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5DB07A28"/>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61AC4EEA"/>
    <w:multiLevelType w:val="hybridMultilevel"/>
    <w:tmpl w:val="628C2DA8"/>
    <w:lvl w:ilvl="0" w:tplc="154C4304">
      <w:numFmt w:val="bullet"/>
      <w:lvlText w:val="-"/>
      <w:lvlJc w:val="left"/>
      <w:pPr>
        <w:ind w:left="102" w:hanging="212"/>
      </w:pPr>
      <w:rPr>
        <w:rFonts w:ascii="Arial" w:eastAsia="Arial" w:hAnsi="Arial" w:cs="Arial" w:hint="default"/>
        <w:b/>
        <w:bCs/>
        <w:spacing w:val="-29"/>
        <w:w w:val="100"/>
        <w:sz w:val="22"/>
        <w:szCs w:val="22"/>
        <w:lang w:val="hr-HR" w:eastAsia="hr-HR" w:bidi="hr-HR"/>
      </w:rPr>
    </w:lvl>
    <w:lvl w:ilvl="1" w:tplc="3AFEB222">
      <w:numFmt w:val="bullet"/>
      <w:lvlText w:val="•"/>
      <w:lvlJc w:val="left"/>
      <w:pPr>
        <w:ind w:left="1048" w:hanging="212"/>
      </w:pPr>
      <w:rPr>
        <w:rFonts w:hint="default"/>
        <w:lang w:val="hr-HR" w:eastAsia="hr-HR" w:bidi="hr-HR"/>
      </w:rPr>
    </w:lvl>
    <w:lvl w:ilvl="2" w:tplc="33221554">
      <w:numFmt w:val="bullet"/>
      <w:lvlText w:val="•"/>
      <w:lvlJc w:val="left"/>
      <w:pPr>
        <w:ind w:left="1996" w:hanging="212"/>
      </w:pPr>
      <w:rPr>
        <w:rFonts w:hint="default"/>
        <w:lang w:val="hr-HR" w:eastAsia="hr-HR" w:bidi="hr-HR"/>
      </w:rPr>
    </w:lvl>
    <w:lvl w:ilvl="3" w:tplc="88780E62">
      <w:numFmt w:val="bullet"/>
      <w:lvlText w:val="•"/>
      <w:lvlJc w:val="left"/>
      <w:pPr>
        <w:ind w:left="2944" w:hanging="212"/>
      </w:pPr>
      <w:rPr>
        <w:rFonts w:hint="default"/>
        <w:lang w:val="hr-HR" w:eastAsia="hr-HR" w:bidi="hr-HR"/>
      </w:rPr>
    </w:lvl>
    <w:lvl w:ilvl="4" w:tplc="2B085B04">
      <w:numFmt w:val="bullet"/>
      <w:lvlText w:val="•"/>
      <w:lvlJc w:val="left"/>
      <w:pPr>
        <w:ind w:left="3892" w:hanging="212"/>
      </w:pPr>
      <w:rPr>
        <w:rFonts w:hint="default"/>
        <w:lang w:val="hr-HR" w:eastAsia="hr-HR" w:bidi="hr-HR"/>
      </w:rPr>
    </w:lvl>
    <w:lvl w:ilvl="5" w:tplc="41966EF4">
      <w:numFmt w:val="bullet"/>
      <w:lvlText w:val="•"/>
      <w:lvlJc w:val="left"/>
      <w:pPr>
        <w:ind w:left="4840" w:hanging="212"/>
      </w:pPr>
      <w:rPr>
        <w:rFonts w:hint="default"/>
        <w:lang w:val="hr-HR" w:eastAsia="hr-HR" w:bidi="hr-HR"/>
      </w:rPr>
    </w:lvl>
    <w:lvl w:ilvl="6" w:tplc="E4B0C72E">
      <w:numFmt w:val="bullet"/>
      <w:lvlText w:val="•"/>
      <w:lvlJc w:val="left"/>
      <w:pPr>
        <w:ind w:left="5788" w:hanging="212"/>
      </w:pPr>
      <w:rPr>
        <w:rFonts w:hint="default"/>
        <w:lang w:val="hr-HR" w:eastAsia="hr-HR" w:bidi="hr-HR"/>
      </w:rPr>
    </w:lvl>
    <w:lvl w:ilvl="7" w:tplc="E2BC01A2">
      <w:numFmt w:val="bullet"/>
      <w:lvlText w:val="•"/>
      <w:lvlJc w:val="left"/>
      <w:pPr>
        <w:ind w:left="6736" w:hanging="212"/>
      </w:pPr>
      <w:rPr>
        <w:rFonts w:hint="default"/>
        <w:lang w:val="hr-HR" w:eastAsia="hr-HR" w:bidi="hr-HR"/>
      </w:rPr>
    </w:lvl>
    <w:lvl w:ilvl="8" w:tplc="0FB287FE">
      <w:numFmt w:val="bullet"/>
      <w:lvlText w:val="•"/>
      <w:lvlJc w:val="left"/>
      <w:pPr>
        <w:ind w:left="7684" w:hanging="212"/>
      </w:pPr>
      <w:rPr>
        <w:rFonts w:hint="default"/>
        <w:lang w:val="hr-HR" w:eastAsia="hr-HR" w:bidi="hr-HR"/>
      </w:rPr>
    </w:lvl>
  </w:abstractNum>
  <w:abstractNum w:abstractNumId="45" w15:restartNumberingAfterBreak="0">
    <w:nsid w:val="69896B80"/>
    <w:multiLevelType w:val="multilevel"/>
    <w:tmpl w:val="9BD4C238"/>
    <w:styleLink w:val="WWNum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15:restartNumberingAfterBreak="0">
    <w:nsid w:val="6D423CE3"/>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D813ACA"/>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6F61260D"/>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01E0C2A"/>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2C65C24"/>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3E03908"/>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45F21BC"/>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77985030"/>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77CD51E3"/>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7B595359"/>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7BE4316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D4A4E35"/>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4"/>
  </w:num>
  <w:num w:numId="3">
    <w:abstractNumId w:val="45"/>
  </w:num>
  <w:num w:numId="4">
    <w:abstractNumId w:val="19"/>
  </w:num>
  <w:num w:numId="5">
    <w:abstractNumId w:val="45"/>
    <w:lvlOverride w:ilvl="0">
      <w:startOverride w:val="1"/>
    </w:lvlOverride>
  </w:num>
  <w:num w:numId="6">
    <w:abstractNumId w:val="19"/>
    <w:lvlOverride w:ilvl="0">
      <w:startOverride w:val="1"/>
    </w:lvlOverride>
  </w:num>
  <w:num w:numId="7">
    <w:abstractNumId w:val="13"/>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56"/>
  </w:num>
  <w:num w:numId="10">
    <w:abstractNumId w:val="47"/>
  </w:num>
  <w:num w:numId="11">
    <w:abstractNumId w:val="48"/>
  </w:num>
  <w:num w:numId="12">
    <w:abstractNumId w:val="1"/>
  </w:num>
  <w:num w:numId="13">
    <w:abstractNumId w:val="24"/>
  </w:num>
  <w:num w:numId="14">
    <w:abstractNumId w:val="12"/>
  </w:num>
  <w:num w:numId="15">
    <w:abstractNumId w:val="17"/>
  </w:num>
  <w:num w:numId="16">
    <w:abstractNumId w:val="42"/>
  </w:num>
  <w:num w:numId="17">
    <w:abstractNumId w:val="20"/>
  </w:num>
  <w:num w:numId="18">
    <w:abstractNumId w:val="25"/>
  </w:num>
  <w:num w:numId="19">
    <w:abstractNumId w:val="2"/>
  </w:num>
  <w:num w:numId="20">
    <w:abstractNumId w:val="38"/>
  </w:num>
  <w:num w:numId="21">
    <w:abstractNumId w:val="53"/>
  </w:num>
  <w:num w:numId="22">
    <w:abstractNumId w:val="9"/>
  </w:num>
  <w:num w:numId="23">
    <w:abstractNumId w:val="23"/>
  </w:num>
  <w:num w:numId="24">
    <w:abstractNumId w:val="5"/>
  </w:num>
  <w:num w:numId="25">
    <w:abstractNumId w:val="54"/>
  </w:num>
  <w:num w:numId="26">
    <w:abstractNumId w:val="31"/>
  </w:num>
  <w:num w:numId="27">
    <w:abstractNumId w:val="29"/>
  </w:num>
  <w:num w:numId="28">
    <w:abstractNumId w:val="22"/>
  </w:num>
  <w:num w:numId="29">
    <w:abstractNumId w:val="34"/>
  </w:num>
  <w:num w:numId="30">
    <w:abstractNumId w:val="3"/>
  </w:num>
  <w:num w:numId="31">
    <w:abstractNumId w:val="46"/>
  </w:num>
  <w:num w:numId="32">
    <w:abstractNumId w:val="8"/>
  </w:num>
  <w:num w:numId="33">
    <w:abstractNumId w:val="52"/>
  </w:num>
  <w:num w:numId="34">
    <w:abstractNumId w:val="40"/>
  </w:num>
  <w:num w:numId="35">
    <w:abstractNumId w:val="43"/>
  </w:num>
  <w:num w:numId="36">
    <w:abstractNumId w:val="26"/>
  </w:num>
  <w:num w:numId="37">
    <w:abstractNumId w:val="50"/>
  </w:num>
  <w:num w:numId="38">
    <w:abstractNumId w:val="6"/>
  </w:num>
  <w:num w:numId="39">
    <w:abstractNumId w:val="16"/>
  </w:num>
  <w:num w:numId="40">
    <w:abstractNumId w:val="33"/>
  </w:num>
  <w:num w:numId="41">
    <w:abstractNumId w:val="28"/>
  </w:num>
  <w:num w:numId="42">
    <w:abstractNumId w:val="57"/>
  </w:num>
  <w:num w:numId="43">
    <w:abstractNumId w:val="14"/>
  </w:num>
  <w:num w:numId="44">
    <w:abstractNumId w:val="15"/>
  </w:num>
  <w:num w:numId="45">
    <w:abstractNumId w:val="49"/>
  </w:num>
  <w:num w:numId="46">
    <w:abstractNumId w:val="37"/>
  </w:num>
  <w:num w:numId="47">
    <w:abstractNumId w:val="21"/>
  </w:num>
  <w:num w:numId="48">
    <w:abstractNumId w:val="27"/>
  </w:num>
  <w:num w:numId="49">
    <w:abstractNumId w:val="30"/>
  </w:num>
  <w:num w:numId="50">
    <w:abstractNumId w:val="7"/>
  </w:num>
  <w:num w:numId="51">
    <w:abstractNumId w:val="18"/>
  </w:num>
  <w:num w:numId="52">
    <w:abstractNumId w:val="51"/>
  </w:num>
  <w:num w:numId="53">
    <w:abstractNumId w:val="55"/>
  </w:num>
  <w:num w:numId="54">
    <w:abstractNumId w:val="32"/>
  </w:num>
  <w:num w:numId="55">
    <w:abstractNumId w:val="10"/>
  </w:num>
  <w:num w:numId="56">
    <w:abstractNumId w:val="11"/>
  </w:num>
  <w:num w:numId="57">
    <w:abstractNumId w:val="39"/>
  </w:num>
  <w:num w:numId="58">
    <w:abstractNumId w:val="41"/>
  </w:num>
  <w:num w:numId="59">
    <w:abstractNumId w:val="35"/>
  </w:num>
  <w:num w:numId="60">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86"/>
    <w:rsid w:val="00010A0A"/>
    <w:rsid w:val="0001669F"/>
    <w:rsid w:val="00017C35"/>
    <w:rsid w:val="0002046B"/>
    <w:rsid w:val="000220CE"/>
    <w:rsid w:val="0002360F"/>
    <w:rsid w:val="0002398B"/>
    <w:rsid w:val="0002465D"/>
    <w:rsid w:val="00025908"/>
    <w:rsid w:val="000318CC"/>
    <w:rsid w:val="000344EC"/>
    <w:rsid w:val="00035878"/>
    <w:rsid w:val="00035F0F"/>
    <w:rsid w:val="0003752A"/>
    <w:rsid w:val="00047171"/>
    <w:rsid w:val="00052BE1"/>
    <w:rsid w:val="00053D88"/>
    <w:rsid w:val="0005627E"/>
    <w:rsid w:val="00057B4B"/>
    <w:rsid w:val="00061E11"/>
    <w:rsid w:val="00064DCC"/>
    <w:rsid w:val="00072696"/>
    <w:rsid w:val="00073B98"/>
    <w:rsid w:val="00073E48"/>
    <w:rsid w:val="00077618"/>
    <w:rsid w:val="000801E5"/>
    <w:rsid w:val="00081DFD"/>
    <w:rsid w:val="000841C6"/>
    <w:rsid w:val="00087646"/>
    <w:rsid w:val="000B02F2"/>
    <w:rsid w:val="000B2CD2"/>
    <w:rsid w:val="000C2187"/>
    <w:rsid w:val="000C401F"/>
    <w:rsid w:val="000C5601"/>
    <w:rsid w:val="000C6902"/>
    <w:rsid w:val="000D457C"/>
    <w:rsid w:val="001049F1"/>
    <w:rsid w:val="00104FD4"/>
    <w:rsid w:val="0011106A"/>
    <w:rsid w:val="00134383"/>
    <w:rsid w:val="00135509"/>
    <w:rsid w:val="0014468E"/>
    <w:rsid w:val="0014628D"/>
    <w:rsid w:val="00163D7E"/>
    <w:rsid w:val="00170AB7"/>
    <w:rsid w:val="0017191B"/>
    <w:rsid w:val="00176864"/>
    <w:rsid w:val="00181E76"/>
    <w:rsid w:val="001848CB"/>
    <w:rsid w:val="00187E7B"/>
    <w:rsid w:val="001907B5"/>
    <w:rsid w:val="00195157"/>
    <w:rsid w:val="001A03CE"/>
    <w:rsid w:val="001A4A2E"/>
    <w:rsid w:val="001B2CB7"/>
    <w:rsid w:val="001C7DFD"/>
    <w:rsid w:val="001E1DB7"/>
    <w:rsid w:val="001E3A17"/>
    <w:rsid w:val="001E4062"/>
    <w:rsid w:val="001E6E14"/>
    <w:rsid w:val="001F01D9"/>
    <w:rsid w:val="001F1C9C"/>
    <w:rsid w:val="001F271B"/>
    <w:rsid w:val="001F6A71"/>
    <w:rsid w:val="002012FC"/>
    <w:rsid w:val="002017F5"/>
    <w:rsid w:val="0020532A"/>
    <w:rsid w:val="00206F43"/>
    <w:rsid w:val="00206FE5"/>
    <w:rsid w:val="002209AE"/>
    <w:rsid w:val="00223010"/>
    <w:rsid w:val="002263C0"/>
    <w:rsid w:val="002268A6"/>
    <w:rsid w:val="00230AB6"/>
    <w:rsid w:val="0023485A"/>
    <w:rsid w:val="00234C92"/>
    <w:rsid w:val="0023537F"/>
    <w:rsid w:val="00237FAC"/>
    <w:rsid w:val="00245902"/>
    <w:rsid w:val="00247487"/>
    <w:rsid w:val="002477AA"/>
    <w:rsid w:val="00253EA4"/>
    <w:rsid w:val="00257729"/>
    <w:rsid w:val="00260A11"/>
    <w:rsid w:val="00261B59"/>
    <w:rsid w:val="002623ED"/>
    <w:rsid w:val="00264BAC"/>
    <w:rsid w:val="00265272"/>
    <w:rsid w:val="002769C1"/>
    <w:rsid w:val="00284F32"/>
    <w:rsid w:val="002854AA"/>
    <w:rsid w:val="002855C5"/>
    <w:rsid w:val="0028780E"/>
    <w:rsid w:val="00290CBE"/>
    <w:rsid w:val="00294E44"/>
    <w:rsid w:val="00294EED"/>
    <w:rsid w:val="002A224C"/>
    <w:rsid w:val="002A4D88"/>
    <w:rsid w:val="002A60E6"/>
    <w:rsid w:val="002A697B"/>
    <w:rsid w:val="002A6B11"/>
    <w:rsid w:val="002A7C2E"/>
    <w:rsid w:val="002B031C"/>
    <w:rsid w:val="002B0FB1"/>
    <w:rsid w:val="002B186E"/>
    <w:rsid w:val="002B2045"/>
    <w:rsid w:val="002B47F0"/>
    <w:rsid w:val="002B7784"/>
    <w:rsid w:val="002E3BCF"/>
    <w:rsid w:val="002F3DBF"/>
    <w:rsid w:val="002F5A46"/>
    <w:rsid w:val="002F67D1"/>
    <w:rsid w:val="00302743"/>
    <w:rsid w:val="00312F5B"/>
    <w:rsid w:val="00325B4A"/>
    <w:rsid w:val="00337279"/>
    <w:rsid w:val="003379D7"/>
    <w:rsid w:val="00340143"/>
    <w:rsid w:val="003521C0"/>
    <w:rsid w:val="0035309D"/>
    <w:rsid w:val="00360EBE"/>
    <w:rsid w:val="00365A3C"/>
    <w:rsid w:val="003717AF"/>
    <w:rsid w:val="00372263"/>
    <w:rsid w:val="00372EB5"/>
    <w:rsid w:val="003749EC"/>
    <w:rsid w:val="0037550A"/>
    <w:rsid w:val="003904F5"/>
    <w:rsid w:val="00394635"/>
    <w:rsid w:val="003A155C"/>
    <w:rsid w:val="003A1F28"/>
    <w:rsid w:val="003B50B3"/>
    <w:rsid w:val="003C0F0A"/>
    <w:rsid w:val="003C1890"/>
    <w:rsid w:val="003C2B15"/>
    <w:rsid w:val="003E526F"/>
    <w:rsid w:val="00406AD1"/>
    <w:rsid w:val="00417D28"/>
    <w:rsid w:val="004312D6"/>
    <w:rsid w:val="004368E6"/>
    <w:rsid w:val="0044527D"/>
    <w:rsid w:val="00445E50"/>
    <w:rsid w:val="00450BA1"/>
    <w:rsid w:val="00452280"/>
    <w:rsid w:val="00460625"/>
    <w:rsid w:val="0046613B"/>
    <w:rsid w:val="0046748D"/>
    <w:rsid w:val="004708EB"/>
    <w:rsid w:val="00470F90"/>
    <w:rsid w:val="0047404E"/>
    <w:rsid w:val="00475B81"/>
    <w:rsid w:val="00482401"/>
    <w:rsid w:val="00485EBF"/>
    <w:rsid w:val="00492005"/>
    <w:rsid w:val="004922D3"/>
    <w:rsid w:val="004A501E"/>
    <w:rsid w:val="004A5ACC"/>
    <w:rsid w:val="004C1B6C"/>
    <w:rsid w:val="004C3CC5"/>
    <w:rsid w:val="004C4123"/>
    <w:rsid w:val="004D4B08"/>
    <w:rsid w:val="004D578E"/>
    <w:rsid w:val="004E34C8"/>
    <w:rsid w:val="004F123F"/>
    <w:rsid w:val="004F7EF2"/>
    <w:rsid w:val="00504138"/>
    <w:rsid w:val="00504FC1"/>
    <w:rsid w:val="0050526E"/>
    <w:rsid w:val="005066AB"/>
    <w:rsid w:val="00506A21"/>
    <w:rsid w:val="005100C2"/>
    <w:rsid w:val="005219F6"/>
    <w:rsid w:val="0052360A"/>
    <w:rsid w:val="00525456"/>
    <w:rsid w:val="005311BA"/>
    <w:rsid w:val="005406BB"/>
    <w:rsid w:val="00542564"/>
    <w:rsid w:val="005461A7"/>
    <w:rsid w:val="00554F4E"/>
    <w:rsid w:val="0055720A"/>
    <w:rsid w:val="00562979"/>
    <w:rsid w:val="00563BF7"/>
    <w:rsid w:val="005654C1"/>
    <w:rsid w:val="0056726D"/>
    <w:rsid w:val="0057611D"/>
    <w:rsid w:val="0057693E"/>
    <w:rsid w:val="00577ABE"/>
    <w:rsid w:val="0058003D"/>
    <w:rsid w:val="00580143"/>
    <w:rsid w:val="005817D1"/>
    <w:rsid w:val="0058351B"/>
    <w:rsid w:val="00590131"/>
    <w:rsid w:val="005905FA"/>
    <w:rsid w:val="005918A1"/>
    <w:rsid w:val="005922BB"/>
    <w:rsid w:val="00593484"/>
    <w:rsid w:val="005A2424"/>
    <w:rsid w:val="005A5344"/>
    <w:rsid w:val="005A5C6C"/>
    <w:rsid w:val="005A6E6E"/>
    <w:rsid w:val="005B0986"/>
    <w:rsid w:val="005B0E21"/>
    <w:rsid w:val="005B2199"/>
    <w:rsid w:val="005C2139"/>
    <w:rsid w:val="005D1180"/>
    <w:rsid w:val="005D4AF2"/>
    <w:rsid w:val="005E1D0F"/>
    <w:rsid w:val="005F4E17"/>
    <w:rsid w:val="00602710"/>
    <w:rsid w:val="00604F0A"/>
    <w:rsid w:val="00615AE0"/>
    <w:rsid w:val="00616D76"/>
    <w:rsid w:val="006237B8"/>
    <w:rsid w:val="006349BB"/>
    <w:rsid w:val="00637784"/>
    <w:rsid w:val="00641F38"/>
    <w:rsid w:val="006427E1"/>
    <w:rsid w:val="006453BC"/>
    <w:rsid w:val="00651323"/>
    <w:rsid w:val="00665DD3"/>
    <w:rsid w:val="00665FB8"/>
    <w:rsid w:val="00676E23"/>
    <w:rsid w:val="006771A1"/>
    <w:rsid w:val="0068103D"/>
    <w:rsid w:val="00683E1F"/>
    <w:rsid w:val="00690A8A"/>
    <w:rsid w:val="006A239F"/>
    <w:rsid w:val="006A2930"/>
    <w:rsid w:val="006A4340"/>
    <w:rsid w:val="006A664F"/>
    <w:rsid w:val="006B12D0"/>
    <w:rsid w:val="006B638F"/>
    <w:rsid w:val="006C60DD"/>
    <w:rsid w:val="006D31FB"/>
    <w:rsid w:val="006D39EB"/>
    <w:rsid w:val="006D5C7C"/>
    <w:rsid w:val="006E5990"/>
    <w:rsid w:val="006F1D27"/>
    <w:rsid w:val="006F1F16"/>
    <w:rsid w:val="006F2A82"/>
    <w:rsid w:val="006F2F1D"/>
    <w:rsid w:val="006F3C87"/>
    <w:rsid w:val="007071D9"/>
    <w:rsid w:val="00710D22"/>
    <w:rsid w:val="0071118F"/>
    <w:rsid w:val="00717D47"/>
    <w:rsid w:val="00720EFB"/>
    <w:rsid w:val="00724462"/>
    <w:rsid w:val="00724DA8"/>
    <w:rsid w:val="00730035"/>
    <w:rsid w:val="0073199E"/>
    <w:rsid w:val="0074179A"/>
    <w:rsid w:val="007503D4"/>
    <w:rsid w:val="007519EE"/>
    <w:rsid w:val="00753C78"/>
    <w:rsid w:val="00755DD6"/>
    <w:rsid w:val="00765E44"/>
    <w:rsid w:val="007726F8"/>
    <w:rsid w:val="007757ED"/>
    <w:rsid w:val="00777AEA"/>
    <w:rsid w:val="00782D9D"/>
    <w:rsid w:val="00792B16"/>
    <w:rsid w:val="007A0553"/>
    <w:rsid w:val="007A5A0F"/>
    <w:rsid w:val="007A6A92"/>
    <w:rsid w:val="007B1902"/>
    <w:rsid w:val="007B294D"/>
    <w:rsid w:val="007C47DA"/>
    <w:rsid w:val="007E15F3"/>
    <w:rsid w:val="007E3997"/>
    <w:rsid w:val="007E4607"/>
    <w:rsid w:val="007E49C9"/>
    <w:rsid w:val="007F3FCB"/>
    <w:rsid w:val="007F4650"/>
    <w:rsid w:val="007F5896"/>
    <w:rsid w:val="007F792A"/>
    <w:rsid w:val="0080033F"/>
    <w:rsid w:val="00800B52"/>
    <w:rsid w:val="008028D7"/>
    <w:rsid w:val="00803B2D"/>
    <w:rsid w:val="00806D62"/>
    <w:rsid w:val="0081429C"/>
    <w:rsid w:val="00816EF6"/>
    <w:rsid w:val="00821265"/>
    <w:rsid w:val="00821802"/>
    <w:rsid w:val="00853BF0"/>
    <w:rsid w:val="008563FA"/>
    <w:rsid w:val="008565C3"/>
    <w:rsid w:val="00861259"/>
    <w:rsid w:val="008619B9"/>
    <w:rsid w:val="00861A01"/>
    <w:rsid w:val="00863D1B"/>
    <w:rsid w:val="00864B48"/>
    <w:rsid w:val="00864F2D"/>
    <w:rsid w:val="0087756E"/>
    <w:rsid w:val="00887531"/>
    <w:rsid w:val="00891D22"/>
    <w:rsid w:val="008925C0"/>
    <w:rsid w:val="0089552B"/>
    <w:rsid w:val="00896CF0"/>
    <w:rsid w:val="008A1F92"/>
    <w:rsid w:val="008A4463"/>
    <w:rsid w:val="008A4E19"/>
    <w:rsid w:val="008B0ABE"/>
    <w:rsid w:val="008C2E4D"/>
    <w:rsid w:val="008C3F26"/>
    <w:rsid w:val="008C6E1A"/>
    <w:rsid w:val="008D7B3C"/>
    <w:rsid w:val="008E02FB"/>
    <w:rsid w:val="008E0FBD"/>
    <w:rsid w:val="008E3F8D"/>
    <w:rsid w:val="008E5FFD"/>
    <w:rsid w:val="008E6F44"/>
    <w:rsid w:val="008F43DE"/>
    <w:rsid w:val="008F5DD6"/>
    <w:rsid w:val="00902639"/>
    <w:rsid w:val="00914074"/>
    <w:rsid w:val="00921FE8"/>
    <w:rsid w:val="009232F1"/>
    <w:rsid w:val="00932987"/>
    <w:rsid w:val="009329FF"/>
    <w:rsid w:val="00936655"/>
    <w:rsid w:val="00944A01"/>
    <w:rsid w:val="00944E5D"/>
    <w:rsid w:val="0095367B"/>
    <w:rsid w:val="00960A0A"/>
    <w:rsid w:val="0096175F"/>
    <w:rsid w:val="00962920"/>
    <w:rsid w:val="009662BF"/>
    <w:rsid w:val="00972026"/>
    <w:rsid w:val="00981FF1"/>
    <w:rsid w:val="0098386B"/>
    <w:rsid w:val="0098736E"/>
    <w:rsid w:val="00991809"/>
    <w:rsid w:val="00995900"/>
    <w:rsid w:val="00996B41"/>
    <w:rsid w:val="009A7E27"/>
    <w:rsid w:val="009B63A8"/>
    <w:rsid w:val="009C39B8"/>
    <w:rsid w:val="009D64F8"/>
    <w:rsid w:val="009D666D"/>
    <w:rsid w:val="009F2367"/>
    <w:rsid w:val="009F2F0C"/>
    <w:rsid w:val="009F5748"/>
    <w:rsid w:val="009F74D6"/>
    <w:rsid w:val="00A07CE5"/>
    <w:rsid w:val="00A14659"/>
    <w:rsid w:val="00A1689C"/>
    <w:rsid w:val="00A17D00"/>
    <w:rsid w:val="00A23304"/>
    <w:rsid w:val="00A2708A"/>
    <w:rsid w:val="00A2709C"/>
    <w:rsid w:val="00A30307"/>
    <w:rsid w:val="00A375AC"/>
    <w:rsid w:val="00A405EE"/>
    <w:rsid w:val="00A42876"/>
    <w:rsid w:val="00A57171"/>
    <w:rsid w:val="00A75BB4"/>
    <w:rsid w:val="00A7628F"/>
    <w:rsid w:val="00A8427A"/>
    <w:rsid w:val="00A84D31"/>
    <w:rsid w:val="00A87A8C"/>
    <w:rsid w:val="00A94F23"/>
    <w:rsid w:val="00AA0757"/>
    <w:rsid w:val="00AA2770"/>
    <w:rsid w:val="00AA2CD0"/>
    <w:rsid w:val="00AA58A8"/>
    <w:rsid w:val="00AA6DEA"/>
    <w:rsid w:val="00AB412B"/>
    <w:rsid w:val="00AC2226"/>
    <w:rsid w:val="00AC6D32"/>
    <w:rsid w:val="00AD1C12"/>
    <w:rsid w:val="00AE076A"/>
    <w:rsid w:val="00AE102C"/>
    <w:rsid w:val="00AF2A27"/>
    <w:rsid w:val="00AF4208"/>
    <w:rsid w:val="00B00415"/>
    <w:rsid w:val="00B10D86"/>
    <w:rsid w:val="00B121D7"/>
    <w:rsid w:val="00B20AAB"/>
    <w:rsid w:val="00B2121D"/>
    <w:rsid w:val="00B2794C"/>
    <w:rsid w:val="00B469F2"/>
    <w:rsid w:val="00B47643"/>
    <w:rsid w:val="00B51A13"/>
    <w:rsid w:val="00B54A07"/>
    <w:rsid w:val="00B55C53"/>
    <w:rsid w:val="00B5771E"/>
    <w:rsid w:val="00B67236"/>
    <w:rsid w:val="00B6778E"/>
    <w:rsid w:val="00B803C0"/>
    <w:rsid w:val="00B80C2C"/>
    <w:rsid w:val="00B838D0"/>
    <w:rsid w:val="00B91E2B"/>
    <w:rsid w:val="00B931BD"/>
    <w:rsid w:val="00B9356A"/>
    <w:rsid w:val="00BA1E4B"/>
    <w:rsid w:val="00BA4A4F"/>
    <w:rsid w:val="00BA631F"/>
    <w:rsid w:val="00BA7111"/>
    <w:rsid w:val="00BB432D"/>
    <w:rsid w:val="00BB522F"/>
    <w:rsid w:val="00BB6FA1"/>
    <w:rsid w:val="00BC316C"/>
    <w:rsid w:val="00BC3B59"/>
    <w:rsid w:val="00BC4940"/>
    <w:rsid w:val="00BC6D16"/>
    <w:rsid w:val="00BD28E0"/>
    <w:rsid w:val="00BD728B"/>
    <w:rsid w:val="00BD7C5A"/>
    <w:rsid w:val="00BE2512"/>
    <w:rsid w:val="00BE2D38"/>
    <w:rsid w:val="00BE56DD"/>
    <w:rsid w:val="00BE7DA6"/>
    <w:rsid w:val="00C153D3"/>
    <w:rsid w:val="00C2015D"/>
    <w:rsid w:val="00C20558"/>
    <w:rsid w:val="00C23CFF"/>
    <w:rsid w:val="00C260A2"/>
    <w:rsid w:val="00C269F6"/>
    <w:rsid w:val="00C348FC"/>
    <w:rsid w:val="00C40B8B"/>
    <w:rsid w:val="00C422F7"/>
    <w:rsid w:val="00C42903"/>
    <w:rsid w:val="00C467E5"/>
    <w:rsid w:val="00C519D7"/>
    <w:rsid w:val="00C60051"/>
    <w:rsid w:val="00C63C1C"/>
    <w:rsid w:val="00C66563"/>
    <w:rsid w:val="00C73F32"/>
    <w:rsid w:val="00C74165"/>
    <w:rsid w:val="00C77FB5"/>
    <w:rsid w:val="00C81E4E"/>
    <w:rsid w:val="00CA0FC3"/>
    <w:rsid w:val="00CA3771"/>
    <w:rsid w:val="00CA37F6"/>
    <w:rsid w:val="00CA423A"/>
    <w:rsid w:val="00CA6257"/>
    <w:rsid w:val="00CB1BF9"/>
    <w:rsid w:val="00CB43C6"/>
    <w:rsid w:val="00CC175F"/>
    <w:rsid w:val="00CC5518"/>
    <w:rsid w:val="00CC5B41"/>
    <w:rsid w:val="00CD431D"/>
    <w:rsid w:val="00CD55EB"/>
    <w:rsid w:val="00CD7CFB"/>
    <w:rsid w:val="00CE0517"/>
    <w:rsid w:val="00CE489C"/>
    <w:rsid w:val="00CE5F2A"/>
    <w:rsid w:val="00CE6FE0"/>
    <w:rsid w:val="00D03314"/>
    <w:rsid w:val="00D05769"/>
    <w:rsid w:val="00D1616E"/>
    <w:rsid w:val="00D2636F"/>
    <w:rsid w:val="00D34075"/>
    <w:rsid w:val="00D36841"/>
    <w:rsid w:val="00D427D8"/>
    <w:rsid w:val="00D45DCA"/>
    <w:rsid w:val="00D53014"/>
    <w:rsid w:val="00D53377"/>
    <w:rsid w:val="00D56439"/>
    <w:rsid w:val="00D57988"/>
    <w:rsid w:val="00D61E08"/>
    <w:rsid w:val="00D647D3"/>
    <w:rsid w:val="00D83239"/>
    <w:rsid w:val="00D857F4"/>
    <w:rsid w:val="00D90D10"/>
    <w:rsid w:val="00D90E5D"/>
    <w:rsid w:val="00D91299"/>
    <w:rsid w:val="00D95AFA"/>
    <w:rsid w:val="00DA0FFA"/>
    <w:rsid w:val="00DA736E"/>
    <w:rsid w:val="00DB1733"/>
    <w:rsid w:val="00DB5AAE"/>
    <w:rsid w:val="00DB7011"/>
    <w:rsid w:val="00DB7588"/>
    <w:rsid w:val="00DC3115"/>
    <w:rsid w:val="00DC3DAF"/>
    <w:rsid w:val="00DC460A"/>
    <w:rsid w:val="00DC4C86"/>
    <w:rsid w:val="00DD0DC4"/>
    <w:rsid w:val="00DD456B"/>
    <w:rsid w:val="00DD517B"/>
    <w:rsid w:val="00DE4653"/>
    <w:rsid w:val="00E02C87"/>
    <w:rsid w:val="00E0463C"/>
    <w:rsid w:val="00E05FFE"/>
    <w:rsid w:val="00E1059B"/>
    <w:rsid w:val="00E31740"/>
    <w:rsid w:val="00E31A87"/>
    <w:rsid w:val="00E34E44"/>
    <w:rsid w:val="00E378C3"/>
    <w:rsid w:val="00E47573"/>
    <w:rsid w:val="00E55A06"/>
    <w:rsid w:val="00E63051"/>
    <w:rsid w:val="00E641DF"/>
    <w:rsid w:val="00E66A3D"/>
    <w:rsid w:val="00E738EC"/>
    <w:rsid w:val="00E80427"/>
    <w:rsid w:val="00E80550"/>
    <w:rsid w:val="00E80D56"/>
    <w:rsid w:val="00E81455"/>
    <w:rsid w:val="00E86D1F"/>
    <w:rsid w:val="00E875EE"/>
    <w:rsid w:val="00E91179"/>
    <w:rsid w:val="00EA0A69"/>
    <w:rsid w:val="00EB1538"/>
    <w:rsid w:val="00EB1FF6"/>
    <w:rsid w:val="00EB3887"/>
    <w:rsid w:val="00EB45AA"/>
    <w:rsid w:val="00EC0DC9"/>
    <w:rsid w:val="00EC347B"/>
    <w:rsid w:val="00EC3A26"/>
    <w:rsid w:val="00EC6BAB"/>
    <w:rsid w:val="00ED4BAE"/>
    <w:rsid w:val="00ED6C2C"/>
    <w:rsid w:val="00EF0897"/>
    <w:rsid w:val="00EF3716"/>
    <w:rsid w:val="00F163C1"/>
    <w:rsid w:val="00F242E5"/>
    <w:rsid w:val="00F30481"/>
    <w:rsid w:val="00F32083"/>
    <w:rsid w:val="00F35098"/>
    <w:rsid w:val="00F373E5"/>
    <w:rsid w:val="00F40193"/>
    <w:rsid w:val="00F426DB"/>
    <w:rsid w:val="00F43B57"/>
    <w:rsid w:val="00F45AEC"/>
    <w:rsid w:val="00F45C06"/>
    <w:rsid w:val="00F467B5"/>
    <w:rsid w:val="00F50E82"/>
    <w:rsid w:val="00F5124C"/>
    <w:rsid w:val="00F55773"/>
    <w:rsid w:val="00F72E9E"/>
    <w:rsid w:val="00F742DA"/>
    <w:rsid w:val="00F816CD"/>
    <w:rsid w:val="00F8175C"/>
    <w:rsid w:val="00F8362F"/>
    <w:rsid w:val="00F94E8E"/>
    <w:rsid w:val="00FA0F5B"/>
    <w:rsid w:val="00FA1F07"/>
    <w:rsid w:val="00FA6A5E"/>
    <w:rsid w:val="00FB407F"/>
    <w:rsid w:val="00FB4DB5"/>
    <w:rsid w:val="00FC227A"/>
    <w:rsid w:val="00FC2A03"/>
    <w:rsid w:val="00FC3600"/>
    <w:rsid w:val="00FC673C"/>
    <w:rsid w:val="00FC6D49"/>
    <w:rsid w:val="00FD0443"/>
    <w:rsid w:val="00FD512B"/>
    <w:rsid w:val="00FE00E6"/>
    <w:rsid w:val="00FE1316"/>
    <w:rsid w:val="00FE48DB"/>
    <w:rsid w:val="00FF0B5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B92BF-A82C-42AF-9B10-4E53FC88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986"/>
    <w:rPr>
      <w:rFonts w:eastAsiaTheme="minorEastAsia"/>
      <w:lang w:eastAsia="zh-CN"/>
    </w:rPr>
  </w:style>
  <w:style w:type="paragraph" w:styleId="Heading1">
    <w:name w:val="heading 1"/>
    <w:basedOn w:val="Normal"/>
    <w:link w:val="Heading1Char"/>
    <w:uiPriority w:val="1"/>
    <w:qFormat/>
    <w:rsid w:val="00CD7CFB"/>
    <w:pPr>
      <w:widowControl w:val="0"/>
      <w:autoSpaceDE w:val="0"/>
      <w:autoSpaceDN w:val="0"/>
      <w:spacing w:after="0" w:line="240" w:lineRule="auto"/>
      <w:ind w:left="101"/>
      <w:outlineLvl w:val="0"/>
    </w:pPr>
    <w:rPr>
      <w:rFonts w:ascii="Arial" w:eastAsia="Arial" w:hAnsi="Arial" w:cs="Arial"/>
      <w:b/>
      <w:bCs/>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81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F6"/>
    <w:rPr>
      <w:rFonts w:ascii="Tahoma" w:eastAsiaTheme="minorEastAsia" w:hAnsi="Tahoma" w:cs="Tahoma"/>
      <w:sz w:val="16"/>
      <w:szCs w:val="16"/>
      <w:lang w:eastAsia="zh-CN"/>
    </w:rPr>
  </w:style>
  <w:style w:type="character" w:styleId="Hyperlink">
    <w:name w:val="Hyperlink"/>
    <w:basedOn w:val="DefaultParagraphFont"/>
    <w:uiPriority w:val="99"/>
    <w:unhideWhenUsed/>
    <w:rsid w:val="005B0E21"/>
    <w:rPr>
      <w:color w:val="0000FF" w:themeColor="hyperlink"/>
      <w:u w:val="single"/>
    </w:rPr>
  </w:style>
  <w:style w:type="paragraph" w:styleId="ListParagraph">
    <w:name w:val="List Paragraph"/>
    <w:basedOn w:val="Normal"/>
    <w:uiPriority w:val="1"/>
    <w:qFormat/>
    <w:rsid w:val="00E0463C"/>
    <w:pPr>
      <w:widowControl w:val="0"/>
      <w:spacing w:after="0" w:line="240" w:lineRule="auto"/>
      <w:ind w:left="720"/>
      <w:contextualSpacing/>
    </w:pPr>
    <w:rPr>
      <w:rFonts w:ascii="Calibri" w:eastAsia="Calibri" w:hAnsi="Calibri" w:cs="Mangal"/>
      <w:sz w:val="24"/>
      <w:szCs w:val="21"/>
      <w:lang w:bidi="hi-IN"/>
    </w:rPr>
  </w:style>
  <w:style w:type="paragraph" w:customStyle="1" w:styleId="Standard">
    <w:name w:val="Standard"/>
    <w:rsid w:val="00C2015D"/>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NoList"/>
    <w:rsid w:val="00C2015D"/>
    <w:pPr>
      <w:numPr>
        <w:numId w:val="3"/>
      </w:numPr>
    </w:pPr>
  </w:style>
  <w:style w:type="numbering" w:customStyle="1" w:styleId="WWNum2">
    <w:name w:val="WWNum2"/>
    <w:basedOn w:val="NoList"/>
    <w:rsid w:val="00C2015D"/>
    <w:pPr>
      <w:numPr>
        <w:numId w:val="4"/>
      </w:numPr>
    </w:pPr>
  </w:style>
  <w:style w:type="paragraph" w:styleId="CommentText">
    <w:name w:val="annotation text"/>
    <w:basedOn w:val="Normal"/>
    <w:link w:val="CommentTextChar"/>
    <w:uiPriority w:val="99"/>
    <w:semiHidden/>
    <w:unhideWhenUsed/>
    <w:rsid w:val="00C74165"/>
    <w:pPr>
      <w:spacing w:line="240" w:lineRule="auto"/>
    </w:pPr>
    <w:rPr>
      <w:sz w:val="20"/>
      <w:szCs w:val="20"/>
    </w:rPr>
  </w:style>
  <w:style w:type="character" w:customStyle="1" w:styleId="CommentTextChar">
    <w:name w:val="Comment Text Char"/>
    <w:basedOn w:val="DefaultParagraphFont"/>
    <w:link w:val="CommentText"/>
    <w:uiPriority w:val="99"/>
    <w:semiHidden/>
    <w:rsid w:val="00C7416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74165"/>
    <w:rPr>
      <w:b/>
      <w:bCs/>
    </w:rPr>
  </w:style>
  <w:style w:type="character" w:customStyle="1" w:styleId="CommentSubjectChar">
    <w:name w:val="Comment Subject Char"/>
    <w:basedOn w:val="CommentTextChar"/>
    <w:link w:val="CommentSubject"/>
    <w:uiPriority w:val="99"/>
    <w:semiHidden/>
    <w:rsid w:val="00C74165"/>
    <w:rPr>
      <w:rFonts w:eastAsiaTheme="minorEastAsia"/>
      <w:b/>
      <w:bCs/>
      <w:sz w:val="20"/>
      <w:szCs w:val="20"/>
      <w:lang w:eastAsia="zh-CN"/>
    </w:rPr>
  </w:style>
  <w:style w:type="character" w:styleId="FollowedHyperlink">
    <w:name w:val="FollowedHyperlink"/>
    <w:basedOn w:val="DefaultParagraphFont"/>
    <w:uiPriority w:val="99"/>
    <w:semiHidden/>
    <w:unhideWhenUsed/>
    <w:rsid w:val="00195157"/>
    <w:rPr>
      <w:color w:val="800080" w:themeColor="followedHyperlink"/>
      <w:u w:val="single"/>
    </w:rPr>
  </w:style>
  <w:style w:type="paragraph" w:styleId="BodyText">
    <w:name w:val="Body Text"/>
    <w:basedOn w:val="Normal"/>
    <w:link w:val="BodyTextChar"/>
    <w:uiPriority w:val="1"/>
    <w:qFormat/>
    <w:rsid w:val="00CD7CFB"/>
    <w:pPr>
      <w:widowControl w:val="0"/>
      <w:autoSpaceDE w:val="0"/>
      <w:autoSpaceDN w:val="0"/>
      <w:spacing w:after="0" w:line="240" w:lineRule="auto"/>
    </w:pPr>
    <w:rPr>
      <w:rFonts w:ascii="Arial" w:eastAsia="Arial" w:hAnsi="Arial" w:cs="Arial"/>
      <w:lang w:eastAsia="hr-HR" w:bidi="hr-HR"/>
    </w:rPr>
  </w:style>
  <w:style w:type="character" w:customStyle="1" w:styleId="BodyTextChar">
    <w:name w:val="Body Text Char"/>
    <w:basedOn w:val="DefaultParagraphFont"/>
    <w:link w:val="BodyText"/>
    <w:uiPriority w:val="1"/>
    <w:rsid w:val="00CD7CFB"/>
    <w:rPr>
      <w:rFonts w:ascii="Arial" w:eastAsia="Arial" w:hAnsi="Arial" w:cs="Arial"/>
      <w:lang w:eastAsia="hr-HR" w:bidi="hr-HR"/>
    </w:rPr>
  </w:style>
  <w:style w:type="character" w:customStyle="1" w:styleId="Heading1Char">
    <w:name w:val="Heading 1 Char"/>
    <w:basedOn w:val="DefaultParagraphFont"/>
    <w:link w:val="Heading1"/>
    <w:uiPriority w:val="1"/>
    <w:rsid w:val="00CD7CFB"/>
    <w:rPr>
      <w:rFonts w:ascii="Arial" w:eastAsia="Arial" w:hAnsi="Arial" w:cs="Arial"/>
      <w:b/>
      <w:bCs/>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morskodobro.dalmacija.hr/Informiraj-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ula.hr/hr/eusluge/ekonzultacije/ekonzultacije-u-tijeku/37/nacrt-prijedloga-odluke-o-donosenju-plana-upravljanja-pomorskim-dobrom-na-podrucju-grada-pula-pola-za-2021-godin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85E46-ED26-4B2D-AFA0-8A38B9B9C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7632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Mošnja Mirna</cp:lastModifiedBy>
  <cp:revision>2</cp:revision>
  <cp:lastPrinted>2020-11-30T10:41:00Z</cp:lastPrinted>
  <dcterms:created xsi:type="dcterms:W3CDTF">2020-12-01T08:06:00Z</dcterms:created>
  <dcterms:modified xsi:type="dcterms:W3CDTF">2020-12-01T08:06:00Z</dcterms:modified>
</cp:coreProperties>
</file>