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18" w:type="dxa"/>
        <w:tblLook w:val="01E0" w:firstRow="1" w:lastRow="1" w:firstColumn="1" w:lastColumn="1" w:noHBand="0" w:noVBand="0"/>
      </w:tblPr>
      <w:tblGrid>
        <w:gridCol w:w="1993"/>
        <w:gridCol w:w="7647"/>
      </w:tblGrid>
      <w:tr w:rsidR="00A8421D" w:rsidRPr="00E71604" w14:paraId="44F6D7CE" w14:textId="77777777">
        <w:tc>
          <w:tcPr>
            <w:tcW w:w="1993" w:type="dxa"/>
          </w:tcPr>
          <w:p w14:paraId="6990647E" w14:textId="0E49B262" w:rsidR="00A8421D" w:rsidRPr="00861D4B" w:rsidRDefault="00354822" w:rsidP="00A66C7C">
            <w:pPr>
              <w:pStyle w:val="Header"/>
              <w:tabs>
                <w:tab w:val="clear" w:pos="4153"/>
                <w:tab w:val="clear" w:pos="8306"/>
                <w:tab w:val="center" w:pos="1985"/>
              </w:tabs>
              <w:jc w:val="both"/>
              <w:rPr>
                <w:rFonts w:ascii="Verdana" w:hAnsi="Verdana"/>
                <w:sz w:val="20"/>
              </w:rPr>
            </w:pPr>
            <w:bookmarkStart w:id="0" w:name="_GoBack"/>
            <w:bookmarkEnd w:id="0"/>
            <w:r>
              <w:rPr>
                <w:rFonts w:ascii="Verdana" w:hAnsi="Verdana"/>
                <w:sz w:val="20"/>
              </w:rPr>
              <w:t xml:space="preserve"> </w:t>
            </w:r>
            <w:r w:rsidR="00F52757">
              <w:rPr>
                <w:rFonts w:ascii="Verdana" w:hAnsi="Verdana"/>
                <w:noProof/>
                <w:sz w:val="20"/>
                <w:lang w:val="hr-HR" w:eastAsia="hr-HR" w:bidi="ar-SA"/>
              </w:rPr>
              <w:drawing>
                <wp:inline distT="0" distB="0" distL="0" distR="0" wp14:anchorId="57C6EE17" wp14:editId="3857C52A">
                  <wp:extent cx="952500" cy="109537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7" w:type="dxa"/>
            <w:vAlign w:val="center"/>
          </w:tcPr>
          <w:p w14:paraId="636C1574" w14:textId="7EA44DF1" w:rsidR="00A8421D" w:rsidRPr="00273931" w:rsidRDefault="002B70EA" w:rsidP="00A66C7C">
            <w:pPr>
              <w:pStyle w:val="Header"/>
              <w:tabs>
                <w:tab w:val="clear" w:pos="4153"/>
                <w:tab w:val="clear" w:pos="8306"/>
                <w:tab w:val="center" w:pos="1985"/>
              </w:tabs>
              <w:jc w:val="both"/>
              <w:rPr>
                <w:rFonts w:ascii="Verdana" w:hAnsi="Verdana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Verdana" w:hAnsi="Verdana"/>
                <w:b/>
                <w:color w:val="FF0000"/>
                <w:sz w:val="32"/>
                <w:u w:val="single"/>
              </w:rPr>
              <w:t>JAVNA VATROGASNA POSTROJBA PULA</w:t>
            </w:r>
          </w:p>
          <w:p w14:paraId="4480019F" w14:textId="3BC764D3" w:rsidR="00A8421D" w:rsidRPr="002B70EA" w:rsidRDefault="00A8421D" w:rsidP="00A66C7C">
            <w:pPr>
              <w:pStyle w:val="Header"/>
              <w:tabs>
                <w:tab w:val="clear" w:pos="4153"/>
                <w:tab w:val="clear" w:pos="8306"/>
                <w:tab w:val="center" w:pos="1985"/>
              </w:tabs>
              <w:jc w:val="both"/>
              <w:rPr>
                <w:rFonts w:ascii="Verdana" w:hAnsi="Verdana"/>
                <w:b/>
                <w:bCs/>
                <w:color w:val="FF0000"/>
                <w:sz w:val="16"/>
                <w:szCs w:val="16"/>
                <w:u w:val="single"/>
              </w:rPr>
            </w:pPr>
            <w:r w:rsidRPr="002B70EA">
              <w:rPr>
                <w:rFonts w:ascii="Verdana" w:hAnsi="Verdana"/>
                <w:b/>
                <w:sz w:val="16"/>
                <w:szCs w:val="16"/>
              </w:rPr>
              <w:t xml:space="preserve">Via Juraj Dobrila 16, 52100 Pola  </w:t>
            </w:r>
            <w:r w:rsidRPr="002B70EA">
              <w:rPr>
                <w:sz w:val="16"/>
                <w:szCs w:val="16"/>
              </w:rPr>
              <w:tab/>
            </w:r>
            <w:r w:rsidRPr="002B70E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729FF"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="00D32F9C">
              <w:rPr>
                <w:rFonts w:ascii="Verdana" w:hAnsi="Verdana"/>
                <w:b/>
                <w:sz w:val="16"/>
                <w:szCs w:val="16"/>
              </w:rPr>
              <w:t xml:space="preserve">   </w:t>
            </w:r>
            <w:r w:rsidR="00B729FF">
              <w:rPr>
                <w:rFonts w:ascii="Verdana" w:hAnsi="Verdana"/>
                <w:b/>
                <w:sz w:val="16"/>
                <w:szCs w:val="16"/>
              </w:rPr>
              <w:t xml:space="preserve">           </w:t>
            </w:r>
            <w:r w:rsidRPr="002B70EA">
              <w:rPr>
                <w:rFonts w:ascii="Verdana" w:hAnsi="Verdana"/>
                <w:b/>
                <w:sz w:val="16"/>
                <w:szCs w:val="16"/>
              </w:rPr>
              <w:t>Numero di iscrizione: 1485547</w:t>
            </w:r>
          </w:p>
          <w:p w14:paraId="7DCAFB9D" w14:textId="00555CAD" w:rsidR="00A8421D" w:rsidRPr="002B70EA" w:rsidRDefault="00A8421D" w:rsidP="00A66C7C">
            <w:pPr>
              <w:pStyle w:val="Header"/>
              <w:tabs>
                <w:tab w:val="clear" w:pos="4153"/>
                <w:tab w:val="clear" w:pos="8306"/>
                <w:tab w:val="center" w:pos="1985"/>
              </w:tabs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B70EA">
              <w:rPr>
                <w:rFonts w:ascii="Verdana" w:hAnsi="Verdana"/>
                <w:b/>
                <w:sz w:val="16"/>
                <w:szCs w:val="16"/>
              </w:rPr>
              <w:t>Tel.</w:t>
            </w:r>
            <w:r w:rsidR="00B729F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2B70EA">
              <w:rPr>
                <w:rFonts w:ascii="Verdana" w:hAnsi="Verdana"/>
                <w:b/>
                <w:sz w:val="16"/>
                <w:szCs w:val="16"/>
              </w:rPr>
              <w:t>(052) 535 800, Fax: (052) 215 638</w:t>
            </w:r>
            <w:r w:rsidRPr="002B70EA">
              <w:rPr>
                <w:sz w:val="16"/>
                <w:szCs w:val="16"/>
              </w:rPr>
              <w:tab/>
            </w:r>
            <w:r w:rsidR="002B70EA">
              <w:rPr>
                <w:rFonts w:ascii="Verdana" w:hAnsi="Verdana"/>
                <w:b/>
                <w:sz w:val="16"/>
                <w:szCs w:val="16"/>
              </w:rPr>
              <w:t xml:space="preserve">          </w:t>
            </w:r>
            <w:r w:rsidRPr="002B70EA">
              <w:rPr>
                <w:rFonts w:ascii="Verdana" w:hAnsi="Verdana"/>
                <w:b/>
                <w:sz w:val="16"/>
                <w:szCs w:val="16"/>
              </w:rPr>
              <w:t xml:space="preserve"> e-mail: jvp-pula@jvp-pula.hr</w:t>
            </w:r>
          </w:p>
          <w:p w14:paraId="6F23A17B" w14:textId="11B0C71B" w:rsidR="00A8421D" w:rsidRPr="00861D4B" w:rsidRDefault="00A8421D" w:rsidP="00A66C7C">
            <w:pPr>
              <w:pStyle w:val="Header"/>
              <w:tabs>
                <w:tab w:val="clear" w:pos="4153"/>
                <w:tab w:val="clear" w:pos="8306"/>
                <w:tab w:val="center" w:pos="1985"/>
              </w:tabs>
              <w:jc w:val="both"/>
              <w:rPr>
                <w:rFonts w:ascii="Verdana" w:hAnsi="Verdana"/>
                <w:sz w:val="20"/>
              </w:rPr>
            </w:pPr>
            <w:r w:rsidRPr="002B70EA">
              <w:rPr>
                <w:rFonts w:ascii="Verdana" w:hAnsi="Verdana"/>
                <w:b/>
                <w:sz w:val="16"/>
                <w:szCs w:val="16"/>
              </w:rPr>
              <w:t xml:space="preserve">GIRO CONTO: HR9523600001835900006                    </w:t>
            </w:r>
            <w:r w:rsidR="002B70EA"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 w:rsidRPr="002B70EA">
              <w:rPr>
                <w:rFonts w:ascii="Verdana" w:hAnsi="Verdana"/>
                <w:b/>
                <w:sz w:val="16"/>
                <w:szCs w:val="16"/>
              </w:rPr>
              <w:t xml:space="preserve">  OIB/CIP 48582664867</w:t>
            </w:r>
          </w:p>
        </w:tc>
      </w:tr>
    </w:tbl>
    <w:p w14:paraId="4CC1D7DF" w14:textId="77777777" w:rsidR="00A8421D" w:rsidRPr="00E71604" w:rsidRDefault="00A8421D" w:rsidP="00A66C7C">
      <w:pPr>
        <w:jc w:val="both"/>
        <w:rPr>
          <w:rFonts w:ascii="Verdana" w:hAnsi="Verdana"/>
          <w:b/>
          <w:bCs/>
          <w:sz w:val="20"/>
        </w:rPr>
      </w:pPr>
    </w:p>
    <w:p w14:paraId="43835E47" w14:textId="2F533216" w:rsidR="00A8421D" w:rsidRDefault="00A8421D" w:rsidP="00A66C7C">
      <w:pPr>
        <w:pStyle w:val="Header"/>
        <w:tabs>
          <w:tab w:val="clear" w:pos="4153"/>
          <w:tab w:val="clear" w:pos="8306"/>
          <w:tab w:val="center" w:pos="0"/>
        </w:tabs>
        <w:jc w:val="both"/>
        <w:rPr>
          <w:rFonts w:ascii="Verdana" w:hAnsi="Verdana"/>
          <w:sz w:val="20"/>
        </w:rPr>
      </w:pPr>
      <w:r>
        <w:tab/>
      </w:r>
      <w:r>
        <w:rPr>
          <w:rFonts w:ascii="Verdana" w:hAnsi="Verdana"/>
          <w:sz w:val="20"/>
        </w:rPr>
        <w:t>Ai sensi de</w:t>
      </w:r>
      <w:r w:rsidR="004637E0">
        <w:rPr>
          <w:rFonts w:ascii="Verdana" w:hAnsi="Verdana"/>
          <w:sz w:val="20"/>
        </w:rPr>
        <w:t>g</w:t>
      </w:r>
      <w:r>
        <w:rPr>
          <w:rFonts w:ascii="Verdana" w:hAnsi="Verdana"/>
          <w:sz w:val="20"/>
        </w:rPr>
        <w:t>l</w:t>
      </w:r>
      <w:r w:rsidR="004637E0">
        <w:rPr>
          <w:rFonts w:ascii="Verdana" w:hAnsi="Verdana"/>
          <w:sz w:val="20"/>
        </w:rPr>
        <w:t xml:space="preserve">i </w:t>
      </w:r>
      <w:r>
        <w:rPr>
          <w:rFonts w:ascii="Verdana" w:hAnsi="Verdana"/>
          <w:sz w:val="20"/>
        </w:rPr>
        <w:t>articol</w:t>
      </w:r>
      <w:r w:rsidR="004637E0">
        <w:rPr>
          <w:rFonts w:ascii="Verdana" w:hAnsi="Verdana"/>
          <w:sz w:val="20"/>
        </w:rPr>
        <w:t>i</w:t>
      </w:r>
      <w:r>
        <w:rPr>
          <w:rFonts w:ascii="Verdana" w:hAnsi="Verdana"/>
          <w:sz w:val="20"/>
        </w:rPr>
        <w:t xml:space="preserve"> 23</w:t>
      </w:r>
      <w:r w:rsidR="004637E0">
        <w:rPr>
          <w:rFonts w:ascii="Verdana" w:hAnsi="Verdana"/>
          <w:sz w:val="20"/>
        </w:rPr>
        <w:t>. e 40.</w:t>
      </w:r>
      <w:r>
        <w:rPr>
          <w:rFonts w:ascii="Verdana" w:hAnsi="Verdana"/>
          <w:sz w:val="20"/>
        </w:rPr>
        <w:t xml:space="preserve"> dello Statuto </w:t>
      </w:r>
      <w:bookmarkStart w:id="1" w:name="_Hlk201903402"/>
      <w:r w:rsidR="00C23C05">
        <w:rPr>
          <w:rFonts w:ascii="Verdana" w:hAnsi="Verdana"/>
          <w:sz w:val="20"/>
        </w:rPr>
        <w:t>dell’</w:t>
      </w:r>
      <w:r w:rsidR="004637E0">
        <w:rPr>
          <w:rFonts w:ascii="Verdana" w:hAnsi="Verdana"/>
          <w:sz w:val="20"/>
        </w:rPr>
        <w:t>U</w:t>
      </w:r>
      <w:r w:rsidR="00C23C05" w:rsidRPr="005A4EDE">
        <w:t>nità</w:t>
      </w:r>
      <w:r w:rsidR="005A4EDE" w:rsidRPr="005A4EDE">
        <w:rPr>
          <w:rFonts w:ascii="Verdana" w:hAnsi="Verdana"/>
          <w:sz w:val="20"/>
        </w:rPr>
        <w:t xml:space="preserve"> pubblica antincendio </w:t>
      </w:r>
      <w:r>
        <w:rPr>
          <w:rFonts w:ascii="Verdana" w:hAnsi="Verdana"/>
          <w:sz w:val="20"/>
        </w:rPr>
        <w:t>di Pola</w:t>
      </w:r>
      <w:bookmarkEnd w:id="1"/>
      <w:r>
        <w:rPr>
          <w:rFonts w:ascii="Verdana" w:hAnsi="Verdana"/>
          <w:sz w:val="20"/>
        </w:rPr>
        <w:t xml:space="preserve">, del Regolamento sull’organizzazione interna e della sistematizzazione dei posti di lavori </w:t>
      </w:r>
      <w:bookmarkStart w:id="2" w:name="_Hlk201903472"/>
      <w:r>
        <w:rPr>
          <w:rFonts w:ascii="Verdana" w:hAnsi="Verdana"/>
          <w:sz w:val="20"/>
        </w:rPr>
        <w:t>nel</w:t>
      </w:r>
      <w:r w:rsidR="005A4EDE">
        <w:rPr>
          <w:rFonts w:ascii="Verdana" w:hAnsi="Verdana"/>
          <w:sz w:val="20"/>
        </w:rPr>
        <w:t>l’</w:t>
      </w:r>
      <w:r>
        <w:rPr>
          <w:rFonts w:ascii="Verdana" w:hAnsi="Verdana"/>
          <w:sz w:val="20"/>
        </w:rPr>
        <w:t xml:space="preserve"> </w:t>
      </w:r>
      <w:r w:rsidR="004637E0">
        <w:rPr>
          <w:rFonts w:ascii="Verdana" w:hAnsi="Verdana"/>
          <w:sz w:val="20"/>
        </w:rPr>
        <w:t>u</w:t>
      </w:r>
      <w:r w:rsidR="005A4EDE" w:rsidRPr="005A4EDE">
        <w:rPr>
          <w:rFonts w:ascii="Verdana" w:hAnsi="Verdana"/>
          <w:sz w:val="20"/>
        </w:rPr>
        <w:t xml:space="preserve">nità pubblica antincendio </w:t>
      </w:r>
      <w:r w:rsidR="005A4EDE">
        <w:rPr>
          <w:rFonts w:ascii="Verdana" w:hAnsi="Verdana"/>
          <w:sz w:val="20"/>
        </w:rPr>
        <w:t xml:space="preserve">di </w:t>
      </w:r>
      <w:r>
        <w:rPr>
          <w:rFonts w:ascii="Verdana" w:hAnsi="Verdana"/>
          <w:sz w:val="20"/>
        </w:rPr>
        <w:t xml:space="preserve">Pola, il comandante </w:t>
      </w:r>
      <w:r w:rsidR="005A4EDE">
        <w:rPr>
          <w:rFonts w:ascii="Verdana" w:hAnsi="Verdana"/>
          <w:sz w:val="20"/>
        </w:rPr>
        <w:t>dell’</w:t>
      </w:r>
      <w:r w:rsidR="005A4EDE" w:rsidRPr="005A4EDE">
        <w:rPr>
          <w:rFonts w:ascii="Verdana" w:hAnsi="Verdana"/>
          <w:sz w:val="20"/>
        </w:rPr>
        <w:t xml:space="preserve">Unità pubblica antincendio </w:t>
      </w:r>
      <w:r w:rsidR="005A4EDE">
        <w:rPr>
          <w:rFonts w:ascii="Verdana" w:hAnsi="Verdana"/>
          <w:sz w:val="20"/>
        </w:rPr>
        <w:t>di P</w:t>
      </w:r>
      <w:r>
        <w:rPr>
          <w:rFonts w:ascii="Verdana" w:hAnsi="Verdana"/>
          <w:sz w:val="20"/>
        </w:rPr>
        <w:t>ola, bandisce il</w:t>
      </w:r>
    </w:p>
    <w:bookmarkEnd w:id="2"/>
    <w:p w14:paraId="21C4A296" w14:textId="77777777" w:rsidR="00A8421D" w:rsidRDefault="00A8421D" w:rsidP="00A66C7C">
      <w:pPr>
        <w:pStyle w:val="Header"/>
        <w:tabs>
          <w:tab w:val="clear" w:pos="4153"/>
          <w:tab w:val="clear" w:pos="8306"/>
          <w:tab w:val="center" w:pos="0"/>
        </w:tabs>
        <w:jc w:val="both"/>
        <w:rPr>
          <w:rFonts w:ascii="Verdana" w:hAnsi="Verdana"/>
          <w:sz w:val="20"/>
        </w:rPr>
      </w:pPr>
    </w:p>
    <w:p w14:paraId="0F9E1156" w14:textId="651B8637" w:rsidR="00A8421D" w:rsidRDefault="000D0C01" w:rsidP="0045269D">
      <w:pPr>
        <w:pStyle w:val="Header"/>
        <w:tabs>
          <w:tab w:val="clear" w:pos="4153"/>
          <w:tab w:val="clear" w:pos="8306"/>
          <w:tab w:val="center" w:pos="0"/>
        </w:tabs>
        <w:jc w:val="center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</w:rPr>
        <w:t>CONCORSO PUBBLICO</w:t>
      </w:r>
    </w:p>
    <w:p w14:paraId="2709CACF" w14:textId="2102C9D1" w:rsidR="00F52757" w:rsidRDefault="00F52757" w:rsidP="00A66C7C">
      <w:pPr>
        <w:pStyle w:val="Header"/>
        <w:tabs>
          <w:tab w:val="clear" w:pos="4153"/>
          <w:tab w:val="clear" w:pos="8306"/>
          <w:tab w:val="center" w:pos="0"/>
        </w:tabs>
        <w:jc w:val="both"/>
        <w:rPr>
          <w:rFonts w:ascii="Verdana" w:hAnsi="Verdana"/>
          <w:b/>
          <w:sz w:val="21"/>
          <w:szCs w:val="21"/>
        </w:rPr>
      </w:pPr>
    </w:p>
    <w:p w14:paraId="03051C8A" w14:textId="34984612" w:rsidR="00F52757" w:rsidRPr="00F52757" w:rsidRDefault="00F52757" w:rsidP="00A66C7C">
      <w:pPr>
        <w:pStyle w:val="Header"/>
        <w:tabs>
          <w:tab w:val="clear" w:pos="4153"/>
          <w:tab w:val="clear" w:pos="8306"/>
          <w:tab w:val="center" w:pos="0"/>
        </w:tabs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sz w:val="20"/>
        </w:rPr>
        <w:t xml:space="preserve">per l’assunzione presso </w:t>
      </w:r>
      <w:bookmarkStart w:id="3" w:name="_Hlk201833038"/>
      <w:r w:rsidR="009F3E49">
        <w:rPr>
          <w:rFonts w:ascii="Verdana" w:hAnsi="Verdana"/>
          <w:sz w:val="20"/>
        </w:rPr>
        <w:t>l’</w:t>
      </w:r>
      <w:r w:rsidR="004637E0">
        <w:t>U</w:t>
      </w:r>
      <w:r w:rsidR="009F3E49" w:rsidRPr="009F3E49">
        <w:t>nità</w:t>
      </w:r>
      <w:r w:rsidR="009F3E49" w:rsidRPr="009F3E49">
        <w:rPr>
          <w:rFonts w:ascii="Verdana" w:hAnsi="Verdana"/>
          <w:sz w:val="20"/>
        </w:rPr>
        <w:t xml:space="preserve"> pubblica antincendio </w:t>
      </w:r>
      <w:r>
        <w:rPr>
          <w:rFonts w:ascii="Verdana" w:hAnsi="Verdana"/>
          <w:sz w:val="20"/>
        </w:rPr>
        <w:t xml:space="preserve">di Pola </w:t>
      </w:r>
      <w:bookmarkEnd w:id="3"/>
      <w:r>
        <w:rPr>
          <w:rFonts w:ascii="Verdana" w:hAnsi="Verdana"/>
          <w:sz w:val="20"/>
        </w:rPr>
        <w:t>di n.1:</w:t>
      </w:r>
    </w:p>
    <w:p w14:paraId="510AA42B" w14:textId="2048F019" w:rsidR="00F52757" w:rsidRDefault="00F52757" w:rsidP="00A66C7C">
      <w:pPr>
        <w:pStyle w:val="Header"/>
        <w:tabs>
          <w:tab w:val="clear" w:pos="4153"/>
          <w:tab w:val="clear" w:pos="8306"/>
          <w:tab w:val="center" w:pos="0"/>
        </w:tabs>
        <w:jc w:val="both"/>
        <w:rPr>
          <w:rFonts w:ascii="Verdana" w:hAnsi="Verdana"/>
          <w:b/>
          <w:sz w:val="21"/>
          <w:szCs w:val="21"/>
        </w:rPr>
      </w:pPr>
    </w:p>
    <w:p w14:paraId="6D16C14A" w14:textId="681A238D" w:rsidR="00C35C56" w:rsidRPr="009F3E49" w:rsidRDefault="009F3E49" w:rsidP="00A66C7C">
      <w:pPr>
        <w:pStyle w:val="Header"/>
        <w:numPr>
          <w:ilvl w:val="0"/>
          <w:numId w:val="4"/>
        </w:numPr>
        <w:tabs>
          <w:tab w:val="clear" w:pos="4153"/>
          <w:tab w:val="clear" w:pos="8306"/>
          <w:tab w:val="center" w:pos="0"/>
        </w:tabs>
        <w:jc w:val="both"/>
        <w:rPr>
          <w:rFonts w:ascii="Verdana" w:hAnsi="Verdana"/>
          <w:b/>
          <w:color w:val="000000" w:themeColor="text1"/>
          <w:sz w:val="20"/>
        </w:rPr>
      </w:pPr>
      <w:r w:rsidRPr="009F3E49">
        <w:rPr>
          <w:rFonts w:ascii="Verdana" w:hAnsi="Verdana"/>
          <w:b/>
          <w:color w:val="000000" w:themeColor="text1"/>
          <w:sz w:val="20"/>
        </w:rPr>
        <w:t>Contabile</w:t>
      </w:r>
      <w:r w:rsidR="00F52757" w:rsidRPr="009F3E49">
        <w:rPr>
          <w:rFonts w:ascii="Verdana" w:hAnsi="Verdana"/>
          <w:b/>
          <w:color w:val="000000" w:themeColor="text1"/>
          <w:sz w:val="20"/>
        </w:rPr>
        <w:t xml:space="preserve">- 1 esecutore/trice a tempo pieno e indeterminato con periodo di prova obbligatorio di </w:t>
      </w:r>
      <w:r w:rsidR="00911E19" w:rsidRPr="009F3E49">
        <w:rPr>
          <w:rFonts w:ascii="Verdana" w:hAnsi="Verdana"/>
          <w:b/>
          <w:color w:val="000000" w:themeColor="text1"/>
          <w:sz w:val="20"/>
        </w:rPr>
        <w:t>2</w:t>
      </w:r>
      <w:r w:rsidR="00F52757" w:rsidRPr="009F3E49">
        <w:rPr>
          <w:rFonts w:ascii="Verdana" w:hAnsi="Verdana"/>
          <w:b/>
          <w:color w:val="000000" w:themeColor="text1"/>
          <w:sz w:val="20"/>
        </w:rPr>
        <w:t xml:space="preserve"> mesi</w:t>
      </w:r>
    </w:p>
    <w:p w14:paraId="1D0220E8" w14:textId="77777777" w:rsidR="00226E30" w:rsidRPr="00861D4B" w:rsidRDefault="00226E30" w:rsidP="00A66C7C">
      <w:pPr>
        <w:pStyle w:val="Header"/>
        <w:tabs>
          <w:tab w:val="clear" w:pos="4153"/>
          <w:tab w:val="clear" w:pos="8306"/>
          <w:tab w:val="center" w:pos="0"/>
        </w:tabs>
        <w:jc w:val="both"/>
        <w:rPr>
          <w:rFonts w:ascii="Verdana" w:hAnsi="Verdana"/>
          <w:sz w:val="20"/>
        </w:rPr>
      </w:pPr>
    </w:p>
    <w:p w14:paraId="75B522D8" w14:textId="77777777" w:rsidR="008D1CC7" w:rsidRDefault="00FA29A1" w:rsidP="00A66C7C">
      <w:pPr>
        <w:ind w:firstLine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candidati che intendono aderire al Concorso sono tenuti a soddisfare i seguenti criteri:</w:t>
      </w:r>
    </w:p>
    <w:p w14:paraId="4106AC02" w14:textId="77777777" w:rsidR="00FA29A1" w:rsidRDefault="00FA29A1" w:rsidP="00A66C7C">
      <w:pPr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essere maggiorenni,</w:t>
      </w:r>
    </w:p>
    <w:p w14:paraId="3801A62A" w14:textId="77777777" w:rsidR="00FA29A1" w:rsidRDefault="00FA29A1" w:rsidP="00A66C7C">
      <w:pPr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avere la cittadinanza croata,</w:t>
      </w:r>
    </w:p>
    <w:p w14:paraId="32506024" w14:textId="77777777" w:rsidR="00FA29A1" w:rsidRDefault="00FA29A1" w:rsidP="00A66C7C">
      <w:pPr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l'idoneità sanitaria per svolgere le mansioni relative al posto di lavoro per il quale la persona viene assunta.</w:t>
      </w:r>
    </w:p>
    <w:p w14:paraId="4F163576" w14:textId="77777777" w:rsidR="003E3D70" w:rsidRDefault="003E3D70" w:rsidP="00A66C7C">
      <w:pPr>
        <w:ind w:firstLine="567"/>
        <w:jc w:val="both"/>
        <w:rPr>
          <w:rFonts w:ascii="Verdana" w:hAnsi="Verdana"/>
          <w:sz w:val="20"/>
        </w:rPr>
      </w:pPr>
    </w:p>
    <w:p w14:paraId="50851879" w14:textId="3AD9C2E2" w:rsidR="00FA29A1" w:rsidRDefault="00FA29A1" w:rsidP="00A66C7C">
      <w:pPr>
        <w:ind w:firstLine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Oltre alle condizioni generali, i candidati sono tenuti ad adempiere alle seguenti condizioni particolari:</w:t>
      </w:r>
    </w:p>
    <w:p w14:paraId="1D08BA2B" w14:textId="1980E718" w:rsidR="00705BEE" w:rsidRPr="009F3E49" w:rsidRDefault="009F3E49" w:rsidP="00A66C7C">
      <w:pPr>
        <w:numPr>
          <w:ilvl w:val="0"/>
          <w:numId w:val="1"/>
        </w:numPr>
        <w:autoSpaceDN w:val="0"/>
        <w:ind w:left="697" w:hanging="357"/>
        <w:jc w:val="both"/>
        <w:textAlignment w:val="baseline"/>
        <w:rPr>
          <w:rFonts w:ascii="Verdana" w:hAnsi="Verdana"/>
          <w:color w:val="000000" w:themeColor="text1"/>
          <w:sz w:val="20"/>
        </w:rPr>
      </w:pPr>
      <w:r w:rsidRPr="009F3E49">
        <w:rPr>
          <w:rFonts w:ascii="Verdana" w:hAnsi="Verdana"/>
          <w:color w:val="000000" w:themeColor="text1"/>
          <w:sz w:val="20"/>
        </w:rPr>
        <w:t xml:space="preserve">almeno un diploma di scuola superiore in economia o altra professione appropriata - livello 4.2 di HKO, </w:t>
      </w:r>
    </w:p>
    <w:p w14:paraId="7A87D4B7" w14:textId="508DA487" w:rsidR="00C2439A" w:rsidRPr="00C2439A" w:rsidRDefault="00C2439A" w:rsidP="00C2439A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 w:rsidRPr="00C2439A">
        <w:rPr>
          <w:rFonts w:ascii="Verdana" w:hAnsi="Verdana"/>
          <w:sz w:val="20"/>
        </w:rPr>
        <w:t>un anno (1) d'esperienza lavorativa in lavori pertinenti.</w:t>
      </w:r>
    </w:p>
    <w:p w14:paraId="0D4ABFF9" w14:textId="6022DA64" w:rsidR="00B423D1" w:rsidRDefault="00B67BC9" w:rsidP="00A66C7C">
      <w:pPr>
        <w:numPr>
          <w:ilvl w:val="0"/>
          <w:numId w:val="1"/>
        </w:numPr>
        <w:autoSpaceDN w:val="0"/>
        <w:ind w:left="697" w:hanging="357"/>
        <w:jc w:val="both"/>
        <w:textAlignment w:val="baseline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competenze informatiche</w:t>
      </w:r>
      <w:r w:rsidR="00AE28F6">
        <w:rPr>
          <w:rFonts w:ascii="Verdana" w:hAnsi="Verdana"/>
          <w:sz w:val="20"/>
        </w:rPr>
        <w:t>.</w:t>
      </w:r>
    </w:p>
    <w:p w14:paraId="07DD20F6" w14:textId="3768E77B" w:rsidR="003E3D70" w:rsidRDefault="003E3D70" w:rsidP="00A66C7C">
      <w:pPr>
        <w:numPr>
          <w:ilvl w:val="0"/>
          <w:numId w:val="1"/>
        </w:numPr>
        <w:autoSpaceDN w:val="0"/>
        <w:ind w:left="697" w:hanging="357"/>
        <w:jc w:val="both"/>
        <w:textAlignment w:val="baseline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Conoscenza lingua italiana</w:t>
      </w:r>
    </w:p>
    <w:p w14:paraId="73D2B950" w14:textId="77777777" w:rsidR="00AE28F6" w:rsidRPr="003E3D70" w:rsidRDefault="00AE28F6" w:rsidP="00AE28F6">
      <w:pPr>
        <w:autoSpaceDN w:val="0"/>
        <w:ind w:left="697"/>
        <w:jc w:val="both"/>
        <w:textAlignment w:val="baseline"/>
        <w:rPr>
          <w:rFonts w:ascii="Verdana" w:hAnsi="Verdana"/>
          <w:color w:val="000000" w:themeColor="text1"/>
          <w:sz w:val="20"/>
        </w:rPr>
      </w:pPr>
    </w:p>
    <w:p w14:paraId="07B36E5B" w14:textId="5CCD695D" w:rsidR="006D557D" w:rsidRDefault="006D557D" w:rsidP="00A66C7C">
      <w:pPr>
        <w:ind w:firstLine="567"/>
        <w:jc w:val="both"/>
        <w:rPr>
          <w:rFonts w:ascii="Verdana" w:hAnsi="Verdana"/>
          <w:sz w:val="20"/>
        </w:rPr>
      </w:pPr>
      <w:r w:rsidRPr="003E3D70">
        <w:rPr>
          <w:rFonts w:ascii="Verdana" w:hAnsi="Verdana"/>
          <w:color w:val="000000" w:themeColor="text1"/>
          <w:sz w:val="20"/>
        </w:rPr>
        <w:t>Oltre alla domanda con firma autografa</w:t>
      </w:r>
      <w:r>
        <w:rPr>
          <w:rFonts w:ascii="Verdana" w:hAnsi="Verdana"/>
          <w:sz w:val="20"/>
        </w:rPr>
        <w:t>, i candidati sono tenuti ad allegare la seguente documentazione:</w:t>
      </w:r>
    </w:p>
    <w:p w14:paraId="099D43B2" w14:textId="608A44A0" w:rsidR="005E26C3" w:rsidRPr="00D11DB8" w:rsidRDefault="005E26C3" w:rsidP="003E3D70">
      <w:pPr>
        <w:ind w:left="720"/>
        <w:jc w:val="both"/>
        <w:rPr>
          <w:rFonts w:ascii="Verdana" w:hAnsi="Verdana"/>
          <w:sz w:val="20"/>
        </w:rPr>
      </w:pPr>
    </w:p>
    <w:p w14:paraId="713AC4B3" w14:textId="77777777" w:rsidR="00D11DB8" w:rsidRPr="00D11DB8" w:rsidRDefault="00D11DB8" w:rsidP="00A66C7C">
      <w:pPr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curriculum vitae,</w:t>
      </w:r>
    </w:p>
    <w:p w14:paraId="7698FA57" w14:textId="28958A63" w:rsidR="00D11DB8" w:rsidRDefault="00D11DB8" w:rsidP="00A66C7C">
      <w:pPr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documentazione probatoria attestante il livello di istruzione richiesto (diploma di laurea), copia</w:t>
      </w:r>
    </w:p>
    <w:p w14:paraId="65C8CA6C" w14:textId="296F9BFB" w:rsidR="00D11DB8" w:rsidRDefault="00D11DB8" w:rsidP="00A66C7C">
      <w:pPr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documento attestante la cittadinanza (Certificato di cittadinanza), copia</w:t>
      </w:r>
    </w:p>
    <w:p w14:paraId="630A83F3" w14:textId="467D762A" w:rsidR="00D11DB8" w:rsidRDefault="00D11DB8" w:rsidP="00A66C7C">
      <w:pPr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certificato del tribunale competente comprovante l’assenza di procedure penali in corso non anteriore a 3 mesi dalla data di pubblicazione del bando pubblico (certificato di assenza di condanne penali) - registro elettronico</w:t>
      </w:r>
    </w:p>
    <w:p w14:paraId="397BFBD9" w14:textId="77777777" w:rsidR="00A66C7C" w:rsidRDefault="00B67BC9" w:rsidP="00A66C7C">
      <w:pPr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copia del certificato (rilasciato in formato elettronico o attestato cartaceo) dell'Ente croato per l'assicurazione pensionistica con le registrazioni </w:t>
      </w:r>
      <w:r w:rsidR="00A66C7C">
        <w:rPr>
          <w:rFonts w:ascii="Verdana" w:hAnsi="Verdana"/>
          <w:sz w:val="20"/>
        </w:rPr>
        <w:t>d</w:t>
      </w:r>
      <w:r>
        <w:rPr>
          <w:rFonts w:ascii="Verdana" w:hAnsi="Verdana"/>
          <w:sz w:val="20"/>
        </w:rPr>
        <w:t>all'assicurazione pensionistica dalle quali è visibile il periodo di servizio e il grado d'istruzione,</w:t>
      </w:r>
    </w:p>
    <w:p w14:paraId="0F8DF97F" w14:textId="64797AF0" w:rsidR="005E26C3" w:rsidRPr="00A66C7C" w:rsidRDefault="005E26C3" w:rsidP="00A66C7C">
      <w:pPr>
        <w:ind w:left="720"/>
        <w:jc w:val="both"/>
        <w:rPr>
          <w:rFonts w:ascii="Verdana" w:hAnsi="Verdana"/>
          <w:sz w:val="20"/>
        </w:rPr>
      </w:pPr>
      <w:r w:rsidRPr="00A66C7C">
        <w:rPr>
          <w:rFonts w:ascii="Verdana" w:hAnsi="Verdana"/>
          <w:sz w:val="20"/>
        </w:rPr>
        <w:t>oppure</w:t>
      </w:r>
    </w:p>
    <w:p w14:paraId="54A92E4A" w14:textId="3583B432" w:rsidR="003F04B7" w:rsidRPr="005F57F1" w:rsidRDefault="00B67BC9" w:rsidP="00A66C7C">
      <w:pPr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copia del certificato del datore di lavoro o altro documento (fotocopia del contratto di lavoro, del provvedimento o altro) riportante i seguenti dati: tipo di lavoro svolto dal candidato, mansioni, periodo di servizio. </w:t>
      </w:r>
    </w:p>
    <w:p w14:paraId="7961ACB7" w14:textId="77777777" w:rsidR="00616DFF" w:rsidRPr="00AB36C8" w:rsidRDefault="00616DFF" w:rsidP="00A66C7C">
      <w:pPr>
        <w:jc w:val="both"/>
        <w:rPr>
          <w:rFonts w:ascii="Verdana" w:hAnsi="Verdana"/>
          <w:color w:val="FF0000"/>
          <w:sz w:val="20"/>
        </w:rPr>
      </w:pPr>
    </w:p>
    <w:p w14:paraId="332BCE89" w14:textId="069DD44C" w:rsidR="0065275A" w:rsidRDefault="007A0BC1" w:rsidP="00A66C7C">
      <w:pPr>
        <w:ind w:firstLine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documenti vanno allegati in copia non autenticata. Prima della nomina il candidato presenterà la documentazione in originale o in copia autenticata.</w:t>
      </w:r>
    </w:p>
    <w:p w14:paraId="329F2088" w14:textId="77777777" w:rsidR="005322DA" w:rsidRDefault="005322DA" w:rsidP="00A66C7C">
      <w:pPr>
        <w:ind w:firstLine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L’idoneità alla mansione sarà stabilita di seguito.</w:t>
      </w:r>
    </w:p>
    <w:p w14:paraId="1DAFD52E" w14:textId="64DA6716" w:rsidR="0065275A" w:rsidRDefault="00693373" w:rsidP="00A66C7C">
      <w:pPr>
        <w:ind w:firstLine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Al Concorso possono concorrere candidati di ambo i sessi, ai sensi </w:t>
      </w:r>
      <w:r w:rsidR="003E3D70">
        <w:rPr>
          <w:rFonts w:ascii="Verdana" w:hAnsi="Verdana"/>
          <w:sz w:val="20"/>
        </w:rPr>
        <w:t>dell’articolo 13</w:t>
      </w:r>
      <w:r>
        <w:rPr>
          <w:rFonts w:ascii="Verdana" w:hAnsi="Verdana"/>
          <w:sz w:val="20"/>
        </w:rPr>
        <w:t xml:space="preserve"> della Legge sull'uguaglianza di genere (“Gazzetta ufficiale” numero 82/08 e 69/17).</w:t>
      </w:r>
    </w:p>
    <w:p w14:paraId="3C1D313F" w14:textId="56883B8A" w:rsidR="005006BB" w:rsidRDefault="005006BB" w:rsidP="00A66C7C">
      <w:pPr>
        <w:ind w:firstLine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Possono concorrere anche i candidati che non siano in possesso di un certificato valido </w:t>
      </w:r>
      <w:r>
        <w:rPr>
          <w:rFonts w:ascii="Verdana" w:hAnsi="Verdana"/>
          <w:sz w:val="20"/>
        </w:rPr>
        <w:lastRenderedPageBreak/>
        <w:t>in materia di appalti pubblici, a condizione di ottenerlo entro un anno dalla data di assunzione.</w:t>
      </w:r>
    </w:p>
    <w:p w14:paraId="647EB331" w14:textId="77777777" w:rsidR="0065275A" w:rsidRDefault="0065275A" w:rsidP="00A66C7C">
      <w:pPr>
        <w:jc w:val="both"/>
        <w:rPr>
          <w:rFonts w:ascii="Verdana" w:hAnsi="Verdana"/>
          <w:sz w:val="20"/>
        </w:rPr>
      </w:pPr>
    </w:p>
    <w:p w14:paraId="6BAD5B67" w14:textId="572308E1" w:rsidR="00EE7A97" w:rsidRDefault="0065275A" w:rsidP="00A66C7C">
      <w:pPr>
        <w:ind w:firstLine="70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È ritenuta regolare la domanda con firma autografa corredata dai dati e allegati indicati nel concorso pubblico. La persona che non presenta tempestivamente la domanda o non soddisfa le condizioni formali del concorso non è considerata candidato al concorso pubblico e ne sarà informata tramite una comunicazione scritta. </w:t>
      </w:r>
    </w:p>
    <w:p w14:paraId="1E5294B5" w14:textId="2CBAA3E8" w:rsidR="003672BE" w:rsidRPr="006919D6" w:rsidRDefault="003672BE" w:rsidP="00A66C7C">
      <w:pPr>
        <w:ind w:firstLine="70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Qualora un candidato eserciti il diritto di priorità nella procedura di assunzione secondo appositi regolamenti, è tenuto a farvi riferimento nella domanda di concorso al fine di conseguire la priorità a parità di condizioni rispetto agli altri candidati e ad allegare copia dei seguenti documenti: il provvedimento o la dichiarazione che attesti tale stato, la documentazione probatoria che accerti lo stato di disoccupazione rilasciata nel periodo di durata del presente concorso pubblico e la documentazione probatoria che dimostri in quale modo è terminato il rapporto di lavoro presso l'ultimo datore di lavoro e, se necessario, altra documentazione prescritta da una legge speciale. </w:t>
      </w:r>
    </w:p>
    <w:p w14:paraId="5D77385C" w14:textId="65060958" w:rsidR="00EC34E0" w:rsidRDefault="00516BDE" w:rsidP="00A66C7C">
      <w:pPr>
        <w:ind w:firstLine="70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Per i candidati che hanno aderito al concorso pubblico e che soddisfano le condizioni formali, verrà effettuata una prova per verificare il sapere e le capacità, per mezzo di un test scritto e un colloquio. Ogni candidato sarà registrato con un codice composto dalla prima lettera del nome e dalla prima lettera del cognome e dagli ultimi 5 numeri del Codice d’identificazione personale (OIB) del candidato (ad esempio: Vito Vitić 12345678901-VV78901) e sarà invitato alla valutazione in base a detto codice.  </w:t>
      </w:r>
    </w:p>
    <w:p w14:paraId="18F71359" w14:textId="03E7B431" w:rsidR="00EC34E0" w:rsidRDefault="00EC34E0" w:rsidP="00A66C7C">
      <w:pPr>
        <w:ind w:firstLine="70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Qualora il candidato non si presenti alla verifica, la sua candidatura si considererà ritirata e ne sarà informato per iscritto. </w:t>
      </w:r>
    </w:p>
    <w:p w14:paraId="02E1D105" w14:textId="520319B1" w:rsidR="00601A95" w:rsidRDefault="00601A95" w:rsidP="00A66C7C">
      <w:pPr>
        <w:ind w:firstLine="70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Sul sito web </w:t>
      </w:r>
      <w:r w:rsidR="00C23C05" w:rsidRPr="00C23C05">
        <w:rPr>
          <w:rFonts w:ascii="Verdana" w:hAnsi="Verdana"/>
          <w:sz w:val="20"/>
        </w:rPr>
        <w:t xml:space="preserve">dell’Unità pubblica antincendio di Pola </w:t>
      </w:r>
      <w:hyperlink r:id="rId6">
        <w:r>
          <w:rPr>
            <w:rStyle w:val="Hyperlink"/>
            <w:rFonts w:ascii="Verdana" w:hAnsi="Verdana"/>
            <w:sz w:val="20"/>
          </w:rPr>
          <w:t>www.jvp-pula,hr</w:t>
        </w:r>
      </w:hyperlink>
      <w:r>
        <w:rPr>
          <w:rFonts w:ascii="Verdana" w:hAnsi="Verdana"/>
          <w:sz w:val="20"/>
        </w:rPr>
        <w:t xml:space="preserve"> è disponibile la descrizione delle mansioni lavorative e della retribuzione mensile per il posto di lavoro in oggetto con le modalità di svolgimento della prova scritta, i contenuti richiesti per il superamento della stessa, nonché altre fonti per la preparazione dei candidati alla prova.</w:t>
      </w:r>
    </w:p>
    <w:p w14:paraId="56B299E9" w14:textId="195F78AA" w:rsidR="00601A95" w:rsidRDefault="00601A95" w:rsidP="00A66C7C">
      <w:pPr>
        <w:ind w:firstLine="70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Sullo stesso sito e </w:t>
      </w:r>
      <w:r w:rsidR="00C23C05">
        <w:rPr>
          <w:rFonts w:ascii="Verdana" w:hAnsi="Verdana"/>
          <w:sz w:val="20"/>
        </w:rPr>
        <w:t xml:space="preserve">nella bacheca degli avvisi </w:t>
      </w:r>
      <w:r w:rsidR="00C23C05" w:rsidRPr="00C23C05">
        <w:rPr>
          <w:rFonts w:ascii="Verdana" w:hAnsi="Verdana"/>
          <w:sz w:val="20"/>
        </w:rPr>
        <w:t>dell’Unità pubblica antincendio di Pola</w:t>
      </w:r>
      <w:r>
        <w:rPr>
          <w:rFonts w:ascii="Verdana" w:hAnsi="Verdana"/>
          <w:sz w:val="20"/>
        </w:rPr>
        <w:t>, con almeno cinque giorni di anticipo, la data e l’ora della prova delle conoscenze e delle competenze dei candidati con il relativo codice per accedere alla prova.</w:t>
      </w:r>
    </w:p>
    <w:p w14:paraId="2AE28C21" w14:textId="05369857" w:rsidR="003F04B7" w:rsidRDefault="00EE7A97" w:rsidP="00A66C7C">
      <w:pPr>
        <w:ind w:firstLine="70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Le domande con l’indicazione precisa del posto di lavoro per cui si presenta la domanda corredata dalla documentazione probatoria devono essere presentate entro 8 giorni dalla data di pubblicazione del presente bando </w:t>
      </w:r>
      <w:r w:rsidR="00C23C05" w:rsidRPr="00C23C05">
        <w:rPr>
          <w:rFonts w:ascii="Verdana" w:hAnsi="Verdana"/>
          <w:sz w:val="20"/>
        </w:rPr>
        <w:t xml:space="preserve">nella bacheca degli avvisi </w:t>
      </w:r>
      <w:r w:rsidR="00C23C05">
        <w:rPr>
          <w:rFonts w:ascii="Verdana" w:hAnsi="Verdana"/>
          <w:sz w:val="20"/>
        </w:rPr>
        <w:t>dell</w:t>
      </w:r>
      <w:r>
        <w:rPr>
          <w:rFonts w:ascii="Verdana" w:hAnsi="Verdana"/>
          <w:sz w:val="20"/>
        </w:rPr>
        <w:t>’Istituto croato per il collocamento al lavoro, Ufficio regionale di Pola, all’indirizzo:</w:t>
      </w:r>
    </w:p>
    <w:p w14:paraId="502692FF" w14:textId="77777777" w:rsidR="007B2FCC" w:rsidRDefault="007B2FCC" w:rsidP="00A66C7C">
      <w:pPr>
        <w:jc w:val="both"/>
        <w:rPr>
          <w:rFonts w:ascii="Verdana" w:hAnsi="Verdana"/>
          <w:sz w:val="20"/>
        </w:rPr>
      </w:pPr>
    </w:p>
    <w:p w14:paraId="588526E1" w14:textId="77777777" w:rsidR="00B36BDC" w:rsidRDefault="00B36BDC" w:rsidP="00A66C7C">
      <w:pPr>
        <w:jc w:val="both"/>
        <w:rPr>
          <w:rFonts w:ascii="Verdana" w:hAnsi="Verdana"/>
          <w:sz w:val="20"/>
        </w:rPr>
      </w:pPr>
    </w:p>
    <w:p w14:paraId="72E225A3" w14:textId="6FEBA36B" w:rsidR="001543BD" w:rsidRPr="00861D4B" w:rsidRDefault="00C23C05" w:rsidP="00C23C05">
      <w:pPr>
        <w:pStyle w:val="Header"/>
        <w:tabs>
          <w:tab w:val="clear" w:pos="4153"/>
          <w:tab w:val="clear" w:pos="8306"/>
          <w:tab w:val="center" w:pos="0"/>
        </w:tabs>
        <w:jc w:val="center"/>
        <w:rPr>
          <w:rFonts w:ascii="Verdana" w:hAnsi="Verdana"/>
          <w:b/>
          <w:bCs/>
          <w:sz w:val="20"/>
        </w:rPr>
      </w:pPr>
      <w:r w:rsidRPr="00C23C05">
        <w:rPr>
          <w:rFonts w:ascii="Verdana" w:hAnsi="Verdana"/>
          <w:b/>
          <w:sz w:val="20"/>
        </w:rPr>
        <w:t>UNITÀ PUBBLICA ANTINCENDIO DI POLA</w:t>
      </w:r>
      <w:r w:rsidR="001543BD">
        <w:rPr>
          <w:rFonts w:ascii="Verdana" w:hAnsi="Verdana"/>
          <w:b/>
          <w:sz w:val="20"/>
        </w:rPr>
        <w:t>, VIA JURAJ DOBRILA 16</w:t>
      </w:r>
    </w:p>
    <w:p w14:paraId="68CAD8B8" w14:textId="0F26026D" w:rsidR="001543BD" w:rsidRDefault="001543BD" w:rsidP="00C23C05">
      <w:pPr>
        <w:pStyle w:val="Header"/>
        <w:tabs>
          <w:tab w:val="clear" w:pos="4153"/>
          <w:tab w:val="clear" w:pos="8306"/>
          <w:tab w:val="center" w:pos="0"/>
        </w:tabs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sz w:val="20"/>
        </w:rPr>
        <w:t>Le domande vanno presentate in busta chiusa recante la dicitura</w:t>
      </w:r>
      <w:r w:rsidR="00A66C7C">
        <w:rPr>
          <w:rFonts w:ascii="Verdana" w:hAnsi="Verdana"/>
          <w:b/>
          <w:sz w:val="20"/>
        </w:rPr>
        <w:t>:</w:t>
      </w:r>
      <w:r>
        <w:rPr>
          <w:rFonts w:ascii="Verdana" w:hAnsi="Verdana"/>
          <w:b/>
          <w:bCs/>
          <w:sz w:val="20"/>
        </w:rPr>
        <w:br/>
      </w:r>
      <w:r>
        <w:rPr>
          <w:rFonts w:ascii="Verdana" w:hAnsi="Verdana"/>
          <w:b/>
          <w:sz w:val="20"/>
        </w:rPr>
        <w:t>«</w:t>
      </w:r>
      <w:r w:rsidR="00ED0AFB" w:rsidRPr="00ED0AFB">
        <w:rPr>
          <w:rFonts w:ascii="Verdana" w:hAnsi="Verdana"/>
          <w:b/>
          <w:noProof/>
          <w:sz w:val="20"/>
          <w:lang w:bidi="ar-SA"/>
        </w:rPr>
        <w:t xml:space="preserve"> NON APRIRE-DOMANDA AL CONCORSO PER </w:t>
      </w:r>
      <w:r w:rsidR="00ED0AFB" w:rsidRPr="00ED0AFB">
        <w:rPr>
          <w:rFonts w:ascii="Verdana" w:hAnsi="Verdana"/>
          <w:b/>
          <w:bCs/>
          <w:noProof/>
          <w:sz w:val="20"/>
          <w:lang w:bidi="ar-SA"/>
        </w:rPr>
        <w:t>POSTO DI LAVORO</w:t>
      </w:r>
      <w:r w:rsidR="00ED0AFB" w:rsidRPr="00ED0AFB">
        <w:rPr>
          <w:rFonts w:ascii="Verdana" w:hAnsi="Verdana"/>
          <w:noProof/>
          <w:sz w:val="20"/>
          <w:lang w:bidi="ar-SA"/>
        </w:rPr>
        <w:t xml:space="preserve"> </w:t>
      </w:r>
      <w:r w:rsidR="00ED0AFB" w:rsidRPr="00ED0AFB">
        <w:rPr>
          <w:rFonts w:ascii="Verdana" w:hAnsi="Verdana"/>
          <w:b/>
          <w:bCs/>
          <w:noProof/>
          <w:sz w:val="20"/>
          <w:lang w:bidi="ar-SA"/>
        </w:rPr>
        <w:t>CONTABILE</w:t>
      </w:r>
      <w:r>
        <w:rPr>
          <w:rFonts w:ascii="Verdana" w:hAnsi="Verdana"/>
          <w:b/>
          <w:sz w:val="20"/>
        </w:rPr>
        <w:t>».</w:t>
      </w:r>
    </w:p>
    <w:p w14:paraId="48E90A72" w14:textId="77777777" w:rsidR="00EE7A97" w:rsidRDefault="00EE7A97" w:rsidP="00A66C7C">
      <w:pPr>
        <w:jc w:val="both"/>
        <w:rPr>
          <w:rFonts w:ascii="Verdana" w:hAnsi="Verdana"/>
          <w:sz w:val="20"/>
        </w:rPr>
      </w:pPr>
    </w:p>
    <w:p w14:paraId="00D3C696" w14:textId="77777777" w:rsidR="00AE5F2A" w:rsidRDefault="00AE5F2A" w:rsidP="00A66C7C">
      <w:pPr>
        <w:jc w:val="both"/>
        <w:rPr>
          <w:rFonts w:ascii="Verdana" w:hAnsi="Verdana"/>
          <w:sz w:val="20"/>
        </w:rPr>
      </w:pPr>
    </w:p>
    <w:p w14:paraId="7CBC536B" w14:textId="77777777" w:rsidR="00C23C05" w:rsidRDefault="0045269D" w:rsidP="00A66C7C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</w:t>
      </w:r>
    </w:p>
    <w:p w14:paraId="6B5C20F2" w14:textId="2CCA345D" w:rsidR="0045269D" w:rsidRDefault="0045269D" w:rsidP="00A66C7C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="00B36BDC">
        <w:rPr>
          <w:rFonts w:ascii="Verdana" w:hAnsi="Verdana"/>
          <w:sz w:val="20"/>
        </w:rPr>
        <w:t xml:space="preserve">        </w:t>
      </w:r>
      <w:r w:rsidR="00C23C05">
        <w:rPr>
          <w:rFonts w:ascii="Verdana" w:hAnsi="Verdana"/>
          <w:sz w:val="20"/>
        </w:rPr>
        <w:t>L</w:t>
      </w:r>
      <w:r w:rsidR="00C23C05" w:rsidRPr="00C23C05">
        <w:rPr>
          <w:rFonts w:ascii="Verdana" w:hAnsi="Verdana"/>
          <w:sz w:val="20"/>
        </w:rPr>
        <w:t xml:space="preserve">’Unità pubblica antincendio di Pola </w:t>
      </w:r>
      <w:r w:rsidRPr="0045269D">
        <w:rPr>
          <w:rFonts w:ascii="Verdana" w:hAnsi="Verdana"/>
          <w:sz w:val="20"/>
        </w:rPr>
        <w:t>si riserva il diritto di annullare il concorso pubblico.</w:t>
      </w:r>
    </w:p>
    <w:p w14:paraId="50DE78CB" w14:textId="77777777" w:rsidR="00B36BDC" w:rsidRDefault="00B36BDC" w:rsidP="00A66C7C">
      <w:pPr>
        <w:jc w:val="both"/>
        <w:rPr>
          <w:rFonts w:ascii="Verdana" w:hAnsi="Verdana"/>
          <w:sz w:val="20"/>
        </w:rPr>
      </w:pPr>
    </w:p>
    <w:p w14:paraId="2F429E11" w14:textId="01CCE2AF" w:rsidR="00226E30" w:rsidRDefault="00B36BDC" w:rsidP="00C23C0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</w:t>
      </w:r>
      <w:r w:rsidR="001543BD">
        <w:rPr>
          <w:rFonts w:ascii="Verdana" w:hAnsi="Verdana"/>
          <w:sz w:val="20"/>
        </w:rPr>
        <w:t>Gli esiti del concorso pubblico saranno comunicati ai candidati entro i termini di legge.</w:t>
      </w:r>
    </w:p>
    <w:p w14:paraId="29B6C62C" w14:textId="77777777" w:rsidR="00A13A75" w:rsidRDefault="00A13A75" w:rsidP="00A66C7C">
      <w:pPr>
        <w:jc w:val="both"/>
        <w:rPr>
          <w:rFonts w:ascii="Verdana" w:hAnsi="Verdana"/>
          <w:sz w:val="20"/>
        </w:rPr>
      </w:pPr>
    </w:p>
    <w:p w14:paraId="63DD5136" w14:textId="594C190F" w:rsidR="00A13A75" w:rsidRPr="00AB36C8" w:rsidRDefault="00B36BDC" w:rsidP="00C23C05">
      <w:pPr>
        <w:pStyle w:val="NoSpacing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          </w:t>
      </w:r>
      <w:r w:rsidR="00A13A75">
        <w:rPr>
          <w:rFonts w:ascii="Verdana" w:hAnsi="Verdana"/>
          <w:sz w:val="20"/>
        </w:rPr>
        <w:t>Si informano i candidati che attraverso il presente bando tutti i dati personali raccolti saranno trattati ai fini della sua attuazione, che i dati personali saranno protetti dall'accesso da parte di persone non autorizzate, e conservati in luogo sicuro e secondo le condizioni e le scadenze previste da norme, atti e delibere del</w:t>
      </w:r>
      <w:r w:rsidR="00DE238E" w:rsidRPr="00DE238E">
        <w:rPr>
          <w:rFonts w:ascii="Verdana" w:hAnsi="Verdana"/>
          <w:sz w:val="20"/>
        </w:rPr>
        <w:t>l’Unità pubblica antincendio di Pola</w:t>
      </w:r>
      <w:r w:rsidR="00A13A75">
        <w:rPr>
          <w:rFonts w:ascii="Verdana" w:hAnsi="Verdana"/>
          <w:sz w:val="20"/>
        </w:rPr>
        <w:t xml:space="preserve"> in qualità di </w:t>
      </w:r>
      <w:r w:rsidR="00DE238E">
        <w:rPr>
          <w:rFonts w:ascii="Verdana" w:hAnsi="Verdana"/>
          <w:sz w:val="20"/>
        </w:rPr>
        <w:t>t</w:t>
      </w:r>
      <w:r w:rsidR="00A13A75">
        <w:rPr>
          <w:rFonts w:ascii="Verdana" w:hAnsi="Verdana"/>
          <w:sz w:val="20"/>
        </w:rPr>
        <w:t>itolare del trattamento, in conformità a quanto previsto dal Regolamento generale e dalle altre normative in materia di protezione dei dati personali.</w:t>
      </w:r>
    </w:p>
    <w:p w14:paraId="3C816C8B" w14:textId="303B4E75" w:rsidR="00A13A75" w:rsidRPr="00AB36C8" w:rsidRDefault="00A13A75" w:rsidP="00A66C7C">
      <w:pPr>
        <w:pStyle w:val="NoSpacing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I dati personali del candidato sono trattati in base all'adempimento degli obblighi di legge </w:t>
      </w:r>
      <w:r w:rsidR="00DE238E">
        <w:rPr>
          <w:rFonts w:ascii="Verdana" w:hAnsi="Verdana"/>
          <w:sz w:val="20"/>
        </w:rPr>
        <w:t>del</w:t>
      </w:r>
      <w:r w:rsidR="00DE238E" w:rsidRPr="00DE238E">
        <w:rPr>
          <w:rFonts w:ascii="Verdana" w:hAnsi="Verdana"/>
          <w:sz w:val="20"/>
        </w:rPr>
        <w:t xml:space="preserve">l’Unità pubblica antincendio di Pola </w:t>
      </w:r>
      <w:r>
        <w:rPr>
          <w:rFonts w:ascii="Verdana" w:hAnsi="Verdana"/>
          <w:sz w:val="20"/>
        </w:rPr>
        <w:t xml:space="preserve">in qualità di </w:t>
      </w:r>
      <w:r w:rsidR="00DE238E">
        <w:rPr>
          <w:rFonts w:ascii="Verdana" w:hAnsi="Verdana"/>
          <w:sz w:val="20"/>
        </w:rPr>
        <w:t>t</w:t>
      </w:r>
      <w:r>
        <w:rPr>
          <w:rFonts w:ascii="Verdana" w:hAnsi="Verdana"/>
          <w:sz w:val="20"/>
        </w:rPr>
        <w:t>itolare del trattamento con l'applicazione di misure organizzative e tecniche di protezione.</w:t>
      </w:r>
    </w:p>
    <w:p w14:paraId="4C2DE7DD" w14:textId="4E0D0537" w:rsidR="00A13A75" w:rsidRDefault="00A13A75" w:rsidP="00A66C7C">
      <w:pPr>
        <w:pStyle w:val="NoSpacing"/>
        <w:ind w:firstLine="708"/>
        <w:jc w:val="both"/>
        <w:rPr>
          <w:rStyle w:val="Hyperlink"/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sz w:val="20"/>
        </w:rPr>
        <w:t xml:space="preserve">Prima di presentare la domanda, i candidati possono prendere visione di tutti i diritti e altre informazioni relative al trattamento dei dati personali, alla gestione dei consensi ed altre disposizioni derivanti dal Regolamento generale sulla protezione dei dati personali alla pagina web del </w:t>
      </w:r>
      <w:r w:rsidR="00DE238E">
        <w:rPr>
          <w:rFonts w:ascii="Verdana" w:hAnsi="Verdana"/>
          <w:sz w:val="20"/>
        </w:rPr>
        <w:t>t</w:t>
      </w:r>
      <w:r>
        <w:rPr>
          <w:rFonts w:ascii="Verdana" w:hAnsi="Verdana"/>
          <w:sz w:val="20"/>
        </w:rPr>
        <w:t xml:space="preserve">itolare del trattamento – </w:t>
      </w:r>
      <w:hyperlink r:id="rId7">
        <w:r>
          <w:rPr>
            <w:rStyle w:val="Hyperlink"/>
            <w:rFonts w:ascii="Verdana" w:hAnsi="Verdana"/>
            <w:sz w:val="20"/>
          </w:rPr>
          <w:t>www.jvp-pula.hr</w:t>
        </w:r>
      </w:hyperlink>
    </w:p>
    <w:p w14:paraId="1824DB2F" w14:textId="3829E7FE" w:rsidR="00A13A75" w:rsidRPr="00AB36C8" w:rsidRDefault="00A13A75" w:rsidP="00A66C7C">
      <w:pPr>
        <w:pStyle w:val="NoSpacing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lastRenderedPageBreak/>
        <w:t>Presentando la domanda i candidati danno il proprio consenso al</w:t>
      </w:r>
      <w:r w:rsidR="00DE238E">
        <w:rPr>
          <w:rFonts w:ascii="Verdana" w:hAnsi="Verdana"/>
          <w:sz w:val="20"/>
        </w:rPr>
        <w:t>l’</w:t>
      </w:r>
      <w:r w:rsidR="00DE238E" w:rsidRPr="00DE238E">
        <w:t xml:space="preserve"> </w:t>
      </w:r>
      <w:r w:rsidR="00DE238E" w:rsidRPr="00DE238E">
        <w:rPr>
          <w:rFonts w:ascii="Verdana" w:hAnsi="Verdana"/>
          <w:sz w:val="20"/>
        </w:rPr>
        <w:t>l’Unità pubblica antincendio di Pola</w:t>
      </w:r>
      <w:r>
        <w:rPr>
          <w:rFonts w:ascii="Verdana" w:hAnsi="Verdana"/>
          <w:sz w:val="20"/>
        </w:rPr>
        <w:t xml:space="preserve"> ad utilizzare i dati personali in essa specificati per finalità di contatto (telefono; indirizzo e-mail), di pubblicarli sul</w:t>
      </w:r>
      <w:r w:rsidR="00DE238E">
        <w:rPr>
          <w:rFonts w:ascii="Verdana" w:hAnsi="Verdana"/>
          <w:sz w:val="20"/>
        </w:rPr>
        <w:t>la bacheca</w:t>
      </w:r>
      <w:r>
        <w:rPr>
          <w:rFonts w:ascii="Verdana" w:hAnsi="Verdana"/>
          <w:sz w:val="20"/>
        </w:rPr>
        <w:t xml:space="preserve"> e sul sito web al fine di informare i candidati e il pubblico circa le decisioni assunte per adempiere agli obblighi di legge del </w:t>
      </w:r>
      <w:r w:rsidR="00DE238E">
        <w:rPr>
          <w:rFonts w:ascii="Verdana" w:hAnsi="Verdana"/>
          <w:sz w:val="20"/>
        </w:rPr>
        <w:t>t</w:t>
      </w:r>
      <w:r>
        <w:rPr>
          <w:rFonts w:ascii="Verdana" w:hAnsi="Verdana"/>
          <w:sz w:val="20"/>
        </w:rPr>
        <w:t>itolare.</w:t>
      </w:r>
    </w:p>
    <w:p w14:paraId="58F96201" w14:textId="0E314444" w:rsidR="00A13A75" w:rsidRDefault="00A13A75" w:rsidP="00A66C7C">
      <w:pPr>
        <w:jc w:val="both"/>
        <w:rPr>
          <w:rFonts w:ascii="Verdana" w:hAnsi="Verdana"/>
          <w:sz w:val="20"/>
        </w:rPr>
      </w:pPr>
    </w:p>
    <w:p w14:paraId="1314AB97" w14:textId="1B076CE4" w:rsidR="0067779E" w:rsidRDefault="0067779E" w:rsidP="00A66C7C">
      <w:pPr>
        <w:jc w:val="both"/>
        <w:rPr>
          <w:rFonts w:ascii="Verdana" w:hAnsi="Verdana"/>
          <w:sz w:val="20"/>
        </w:rPr>
      </w:pPr>
    </w:p>
    <w:p w14:paraId="06E920AD" w14:textId="77777777" w:rsidR="0067779E" w:rsidRPr="00AB36C8" w:rsidRDefault="0067779E" w:rsidP="00A66C7C">
      <w:pPr>
        <w:jc w:val="both"/>
        <w:rPr>
          <w:rFonts w:ascii="Verdana" w:hAnsi="Verdana"/>
          <w:sz w:val="20"/>
        </w:rPr>
      </w:pPr>
    </w:p>
    <w:p w14:paraId="7231A896" w14:textId="77777777" w:rsidR="00A13A75" w:rsidRPr="001C6689" w:rsidRDefault="00A13A75" w:rsidP="00A66C7C">
      <w:pPr>
        <w:jc w:val="both"/>
        <w:rPr>
          <w:rFonts w:ascii="Verdana" w:hAnsi="Verdana"/>
          <w:sz w:val="20"/>
        </w:rPr>
      </w:pPr>
    </w:p>
    <w:p w14:paraId="761D75BB" w14:textId="39BB4246" w:rsidR="00DF0008" w:rsidRPr="009D7495" w:rsidRDefault="00964684" w:rsidP="00A66C7C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CLASSE</w:t>
      </w:r>
      <w:r w:rsidR="00A05C2F">
        <w:rPr>
          <w:rFonts w:ascii="Verdana" w:hAnsi="Verdana"/>
          <w:b/>
          <w:sz w:val="20"/>
        </w:rPr>
        <w:t>:112-03/2</w:t>
      </w:r>
      <w:r w:rsidR="0045269D">
        <w:rPr>
          <w:rFonts w:ascii="Verdana" w:hAnsi="Verdana"/>
          <w:b/>
          <w:sz w:val="20"/>
        </w:rPr>
        <w:t>5</w:t>
      </w:r>
      <w:r w:rsidR="00A05C2F">
        <w:rPr>
          <w:rFonts w:ascii="Verdana" w:hAnsi="Verdana"/>
          <w:b/>
          <w:sz w:val="20"/>
        </w:rPr>
        <w:t>-01/0</w:t>
      </w:r>
      <w:r w:rsidR="0045269D">
        <w:rPr>
          <w:rFonts w:ascii="Verdana" w:hAnsi="Verdana"/>
          <w:b/>
          <w:sz w:val="20"/>
        </w:rPr>
        <w:t>2</w:t>
      </w:r>
      <w:r w:rsidR="00A37719">
        <w:tab/>
      </w:r>
      <w:r w:rsidR="00A37719">
        <w:tab/>
      </w:r>
      <w:r w:rsidR="00586650">
        <w:t xml:space="preserve">   </w:t>
      </w:r>
      <w:r w:rsidR="00295656">
        <w:tab/>
      </w:r>
      <w:r w:rsidR="00295656">
        <w:tab/>
      </w:r>
      <w:r w:rsidR="00295656">
        <w:tab/>
      </w:r>
      <w:r w:rsidR="00295656" w:rsidRPr="00295656">
        <w:rPr>
          <w:b/>
          <w:bCs/>
        </w:rPr>
        <w:t>COMANDANTE</w:t>
      </w:r>
      <w:r w:rsidR="00A37719" w:rsidRPr="00295656">
        <w:rPr>
          <w:rFonts w:ascii="Verdana" w:hAnsi="Verdana"/>
          <w:b/>
          <w:bCs/>
          <w:sz w:val="20"/>
        </w:rPr>
        <w:t xml:space="preserve"> </w:t>
      </w:r>
    </w:p>
    <w:p w14:paraId="633A6EDB" w14:textId="531B3BF2" w:rsidR="009D7495" w:rsidRDefault="00964684" w:rsidP="00A66C7C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N.PROT</w:t>
      </w:r>
      <w:r w:rsidR="00A05C2F">
        <w:rPr>
          <w:rFonts w:ascii="Verdana" w:hAnsi="Verdana"/>
          <w:b/>
          <w:sz w:val="20"/>
        </w:rPr>
        <w:t>: 2163-7-4-</w:t>
      </w:r>
      <w:r w:rsidR="008600A0">
        <w:rPr>
          <w:rFonts w:ascii="Verdana" w:hAnsi="Verdana"/>
          <w:b/>
          <w:sz w:val="20"/>
        </w:rPr>
        <w:t>2</w:t>
      </w:r>
      <w:r w:rsidR="00DF0008" w:rsidRPr="00F246E4">
        <w:rPr>
          <w:color w:val="FF0000"/>
        </w:rPr>
        <w:tab/>
      </w:r>
      <w:r w:rsidR="00DF0008">
        <w:tab/>
      </w:r>
      <w:r w:rsidR="00DF0008">
        <w:tab/>
      </w:r>
      <w:r w:rsidR="00DF0008">
        <w:tab/>
      </w:r>
      <w:r w:rsidR="00DF0008">
        <w:tab/>
      </w:r>
      <w:r w:rsidR="00DF0008">
        <w:tab/>
      </w:r>
      <w:r w:rsidR="00DF0008">
        <w:rPr>
          <w:rFonts w:ascii="Verdana" w:hAnsi="Verdana"/>
          <w:b/>
          <w:sz w:val="20"/>
        </w:rPr>
        <w:t xml:space="preserve"> </w:t>
      </w:r>
    </w:p>
    <w:p w14:paraId="7C055039" w14:textId="1ED22651" w:rsidR="00295656" w:rsidRPr="00295656" w:rsidRDefault="00A05C2F" w:rsidP="00295656">
      <w:pPr>
        <w:pStyle w:val="Header"/>
        <w:tabs>
          <w:tab w:val="clear" w:pos="4153"/>
          <w:tab w:val="clear" w:pos="8306"/>
          <w:tab w:val="center" w:pos="-709"/>
        </w:tabs>
        <w:jc w:val="both"/>
        <w:rPr>
          <w:b/>
          <w:bCs/>
          <w:noProof/>
          <w:szCs w:val="24"/>
          <w:lang w:val="hr-HR" w:eastAsia="hr-HR" w:bidi="ar-SA"/>
        </w:rPr>
      </w:pPr>
      <w:r>
        <w:rPr>
          <w:rFonts w:ascii="Verdana" w:hAnsi="Verdana"/>
          <w:b/>
          <w:sz w:val="20"/>
        </w:rPr>
        <w:t>Pola, 2</w:t>
      </w:r>
      <w:r w:rsidR="00B36BDC">
        <w:rPr>
          <w:rFonts w:ascii="Verdana" w:hAnsi="Verdana"/>
          <w:b/>
          <w:sz w:val="20"/>
        </w:rPr>
        <w:t>7</w:t>
      </w:r>
      <w:r>
        <w:rPr>
          <w:rFonts w:ascii="Verdana" w:hAnsi="Verdana"/>
          <w:b/>
          <w:sz w:val="20"/>
        </w:rPr>
        <w:t>.</w:t>
      </w:r>
      <w:r w:rsidRPr="00A05C2F">
        <w:rPr>
          <w:rFonts w:ascii="Verdana" w:hAnsi="Verdana"/>
          <w:b/>
          <w:sz w:val="20"/>
        </w:rPr>
        <w:t>0</w:t>
      </w:r>
      <w:r w:rsidR="0045269D">
        <w:rPr>
          <w:rFonts w:ascii="Verdana" w:hAnsi="Verdana"/>
          <w:b/>
          <w:sz w:val="20"/>
        </w:rPr>
        <w:t>6</w:t>
      </w:r>
      <w:r w:rsidRPr="00A05C2F">
        <w:rPr>
          <w:rFonts w:ascii="Verdana" w:hAnsi="Verdana"/>
          <w:b/>
          <w:sz w:val="20"/>
        </w:rPr>
        <w:t>.202</w:t>
      </w:r>
      <w:r w:rsidR="0045269D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>.</w:t>
      </w:r>
      <w:r w:rsidR="009D7495" w:rsidRPr="00A05C2F">
        <w:rPr>
          <w:rFonts w:ascii="Verdana" w:hAnsi="Verdana"/>
          <w:b/>
          <w:sz w:val="20"/>
        </w:rPr>
        <w:t xml:space="preserve">            </w:t>
      </w:r>
      <w:r w:rsidR="00295656">
        <w:rPr>
          <w:rFonts w:ascii="Verdana" w:hAnsi="Verdana"/>
          <w:b/>
          <w:sz w:val="20"/>
        </w:rPr>
        <w:tab/>
      </w:r>
      <w:r w:rsidR="00295656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                  </w:t>
      </w:r>
      <w:r w:rsidR="00DE238E">
        <w:rPr>
          <w:rFonts w:ascii="Verdana" w:hAnsi="Verdana"/>
          <w:b/>
          <w:sz w:val="20"/>
        </w:rPr>
        <w:t xml:space="preserve">           </w:t>
      </w:r>
      <w:r w:rsidR="00295656" w:rsidRPr="00295656">
        <w:rPr>
          <w:b/>
          <w:bCs/>
          <w:noProof/>
          <w:szCs w:val="24"/>
          <w:lang w:val="hr-HR" w:eastAsia="hr-HR" w:bidi="ar-SA"/>
        </w:rPr>
        <w:t>Ivica Rojnić, mag.ing.admin.chris.</w:t>
      </w:r>
    </w:p>
    <w:p w14:paraId="72E3858D" w14:textId="77777777" w:rsidR="00295656" w:rsidRPr="00295656" w:rsidRDefault="00295656" w:rsidP="00295656">
      <w:pPr>
        <w:tabs>
          <w:tab w:val="center" w:pos="-709"/>
        </w:tabs>
        <w:jc w:val="both"/>
        <w:rPr>
          <w:rFonts w:eastAsia="Times New Roman"/>
          <w:b/>
          <w:noProof/>
          <w:color w:val="000000"/>
          <w:szCs w:val="24"/>
          <w:lang w:val="hr-HR" w:eastAsia="hr-HR" w:bidi="ar-SA"/>
        </w:rPr>
      </w:pPr>
    </w:p>
    <w:p w14:paraId="53BBC55D" w14:textId="1D877354" w:rsidR="00EC0F8B" w:rsidRDefault="00EC0F8B" w:rsidP="00A66C7C">
      <w:pPr>
        <w:jc w:val="both"/>
        <w:rPr>
          <w:rFonts w:ascii="Verdana" w:hAnsi="Verdana"/>
          <w:sz w:val="20"/>
        </w:rPr>
      </w:pPr>
    </w:p>
    <w:p w14:paraId="658F59A6" w14:textId="7135A9D7" w:rsidR="009D7495" w:rsidRDefault="00295656" w:rsidP="00A66C7C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sectPr w:rsidR="009D7495" w:rsidSect="0067779E">
      <w:pgSz w:w="11906" w:h="16838"/>
      <w:pgMar w:top="993" w:right="1417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582A"/>
    <w:multiLevelType w:val="hybridMultilevel"/>
    <w:tmpl w:val="80F83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015E6"/>
    <w:multiLevelType w:val="hybridMultilevel"/>
    <w:tmpl w:val="5DD420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B4E2F"/>
    <w:multiLevelType w:val="hybridMultilevel"/>
    <w:tmpl w:val="C4E079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C37B6"/>
    <w:multiLevelType w:val="hybridMultilevel"/>
    <w:tmpl w:val="3ACADD3E"/>
    <w:lvl w:ilvl="0" w:tplc="6F64E8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ahoma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D"/>
    <w:rsid w:val="00062AB3"/>
    <w:rsid w:val="000D0C01"/>
    <w:rsid w:val="000E192C"/>
    <w:rsid w:val="000E1FC6"/>
    <w:rsid w:val="000F387B"/>
    <w:rsid w:val="00114E46"/>
    <w:rsid w:val="001543BD"/>
    <w:rsid w:val="001854E9"/>
    <w:rsid w:val="001977C9"/>
    <w:rsid w:val="001B7CB1"/>
    <w:rsid w:val="001C66A5"/>
    <w:rsid w:val="0022072A"/>
    <w:rsid w:val="002257CD"/>
    <w:rsid w:val="00226E30"/>
    <w:rsid w:val="00273931"/>
    <w:rsid w:val="00295656"/>
    <w:rsid w:val="002B70EA"/>
    <w:rsid w:val="002F6AF4"/>
    <w:rsid w:val="00354822"/>
    <w:rsid w:val="003672BE"/>
    <w:rsid w:val="003C2E02"/>
    <w:rsid w:val="003E3D70"/>
    <w:rsid w:val="003F04B7"/>
    <w:rsid w:val="0045269D"/>
    <w:rsid w:val="00453260"/>
    <w:rsid w:val="00461082"/>
    <w:rsid w:val="004637E0"/>
    <w:rsid w:val="00476185"/>
    <w:rsid w:val="004847A8"/>
    <w:rsid w:val="004A7312"/>
    <w:rsid w:val="005006BB"/>
    <w:rsid w:val="005141FF"/>
    <w:rsid w:val="00516BDE"/>
    <w:rsid w:val="005322DA"/>
    <w:rsid w:val="00561BFD"/>
    <w:rsid w:val="0057002B"/>
    <w:rsid w:val="00583093"/>
    <w:rsid w:val="00586650"/>
    <w:rsid w:val="00586950"/>
    <w:rsid w:val="005A4EDE"/>
    <w:rsid w:val="005D7CD7"/>
    <w:rsid w:val="005E26C3"/>
    <w:rsid w:val="005F57F1"/>
    <w:rsid w:val="00601A95"/>
    <w:rsid w:val="00616DFF"/>
    <w:rsid w:val="0065275A"/>
    <w:rsid w:val="0067779E"/>
    <w:rsid w:val="006919D6"/>
    <w:rsid w:val="00693373"/>
    <w:rsid w:val="006D557D"/>
    <w:rsid w:val="006E650E"/>
    <w:rsid w:val="006F2922"/>
    <w:rsid w:val="006F2B02"/>
    <w:rsid w:val="00701B2F"/>
    <w:rsid w:val="00705BEE"/>
    <w:rsid w:val="007A0BC1"/>
    <w:rsid w:val="007B2FCC"/>
    <w:rsid w:val="007E31C5"/>
    <w:rsid w:val="00805358"/>
    <w:rsid w:val="008600A0"/>
    <w:rsid w:val="008A37DF"/>
    <w:rsid w:val="008A6AED"/>
    <w:rsid w:val="008B7CCF"/>
    <w:rsid w:val="008D1CC7"/>
    <w:rsid w:val="008F7D9D"/>
    <w:rsid w:val="00911E19"/>
    <w:rsid w:val="00964684"/>
    <w:rsid w:val="00995C8F"/>
    <w:rsid w:val="009D7495"/>
    <w:rsid w:val="009F3E49"/>
    <w:rsid w:val="00A05C2F"/>
    <w:rsid w:val="00A13A75"/>
    <w:rsid w:val="00A205FD"/>
    <w:rsid w:val="00A37719"/>
    <w:rsid w:val="00A66C7C"/>
    <w:rsid w:val="00A8421D"/>
    <w:rsid w:val="00AB36C8"/>
    <w:rsid w:val="00AE28F6"/>
    <w:rsid w:val="00AE545C"/>
    <w:rsid w:val="00AE5F2A"/>
    <w:rsid w:val="00B35040"/>
    <w:rsid w:val="00B36BDC"/>
    <w:rsid w:val="00B423D1"/>
    <w:rsid w:val="00B50C96"/>
    <w:rsid w:val="00B61651"/>
    <w:rsid w:val="00B67BC9"/>
    <w:rsid w:val="00B729FF"/>
    <w:rsid w:val="00B93C1A"/>
    <w:rsid w:val="00BA1005"/>
    <w:rsid w:val="00BE45E7"/>
    <w:rsid w:val="00C02B9E"/>
    <w:rsid w:val="00C0726E"/>
    <w:rsid w:val="00C23C05"/>
    <w:rsid w:val="00C2439A"/>
    <w:rsid w:val="00C35C56"/>
    <w:rsid w:val="00C519CC"/>
    <w:rsid w:val="00CB1BDB"/>
    <w:rsid w:val="00CD03D5"/>
    <w:rsid w:val="00CF12DA"/>
    <w:rsid w:val="00D11DB8"/>
    <w:rsid w:val="00D32F9C"/>
    <w:rsid w:val="00D872E3"/>
    <w:rsid w:val="00DE2259"/>
    <w:rsid w:val="00DE238E"/>
    <w:rsid w:val="00DE505F"/>
    <w:rsid w:val="00DF0008"/>
    <w:rsid w:val="00E23256"/>
    <w:rsid w:val="00E235A9"/>
    <w:rsid w:val="00EC0F8B"/>
    <w:rsid w:val="00EC34E0"/>
    <w:rsid w:val="00ED0AFB"/>
    <w:rsid w:val="00ED57D4"/>
    <w:rsid w:val="00EE7A97"/>
    <w:rsid w:val="00F0108F"/>
    <w:rsid w:val="00F20948"/>
    <w:rsid w:val="00F246E4"/>
    <w:rsid w:val="00F25293"/>
    <w:rsid w:val="00F27FD8"/>
    <w:rsid w:val="00F52757"/>
    <w:rsid w:val="00F62A15"/>
    <w:rsid w:val="00F67A24"/>
    <w:rsid w:val="00F861E9"/>
    <w:rsid w:val="00FA29A1"/>
    <w:rsid w:val="00FD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773EC"/>
  <w15:chartTrackingRefBased/>
  <w15:docId w15:val="{E9A26C8D-841F-4C98-831F-450C9A96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it-IT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D"/>
    <w:pPr>
      <w:widowControl w:val="0"/>
      <w:suppressAutoHyphens/>
    </w:pPr>
    <w:rPr>
      <w:rFonts w:eastAsia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421D"/>
    <w:pPr>
      <w:tabs>
        <w:tab w:val="center" w:pos="4153"/>
        <w:tab w:val="right" w:pos="8306"/>
      </w:tabs>
    </w:pPr>
  </w:style>
  <w:style w:type="character" w:styleId="Hyperlink">
    <w:name w:val="Hyperlink"/>
    <w:rsid w:val="006919D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919D6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A13A75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13A75"/>
    <w:rPr>
      <w:rFonts w:ascii="Calibri" w:eastAsia="Calibri" w:hAnsi="Calibri"/>
      <w:sz w:val="22"/>
      <w:szCs w:val="22"/>
      <w:lang w:eastAsia="it-IT"/>
    </w:rPr>
  </w:style>
  <w:style w:type="paragraph" w:styleId="BalloonText">
    <w:name w:val="Balloon Text"/>
    <w:basedOn w:val="Normal"/>
    <w:link w:val="BalloonTextChar"/>
    <w:rsid w:val="00701B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01B2F"/>
    <w:rPr>
      <w:rFonts w:ascii="Segoe UI" w:eastAsia="Tahoma" w:hAnsi="Segoe UI" w:cs="Segoe UI"/>
      <w:sz w:val="18"/>
      <w:szCs w:val="18"/>
      <w:lang w:val="it-IT"/>
    </w:rPr>
  </w:style>
  <w:style w:type="paragraph" w:styleId="ListParagraph">
    <w:name w:val="List Paragraph"/>
    <w:basedOn w:val="Normal"/>
    <w:uiPriority w:val="34"/>
    <w:qFormat/>
    <w:rsid w:val="00C24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vp-pul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vp-pula,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1144</Words>
  <Characters>6521</Characters>
  <Application>Microsoft Office Word</Application>
  <DocSecurity>0</DocSecurity>
  <Lines>54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MZOŠ</Company>
  <LinksUpToDate>false</LinksUpToDate>
  <CharactersWithSpaces>7650</CharactersWithSpaces>
  <SharedDoc>false</SharedDoc>
  <HLinks>
    <vt:vector size="18" baseType="variant">
      <vt:variant>
        <vt:i4>7405687</vt:i4>
      </vt:variant>
      <vt:variant>
        <vt:i4>6</vt:i4>
      </vt:variant>
      <vt:variant>
        <vt:i4>0</vt:i4>
      </vt:variant>
      <vt:variant>
        <vt:i4>5</vt:i4>
      </vt:variant>
      <vt:variant>
        <vt:lpwstr>http://www.jvp-pula.hr/</vt:lpwstr>
      </vt:variant>
      <vt:variant>
        <vt:lpwstr/>
      </vt:variant>
      <vt:variant>
        <vt:i4>7405687</vt:i4>
      </vt:variant>
      <vt:variant>
        <vt:i4>3</vt:i4>
      </vt:variant>
      <vt:variant>
        <vt:i4>0</vt:i4>
      </vt:variant>
      <vt:variant>
        <vt:i4>5</vt:i4>
      </vt:variant>
      <vt:variant>
        <vt:lpwstr>http://www.jvp-pula.hr/</vt:lpwstr>
      </vt:variant>
      <vt:variant>
        <vt:lpwstr/>
      </vt:variant>
      <vt:variant>
        <vt:i4>7536759</vt:i4>
      </vt:variant>
      <vt:variant>
        <vt:i4>0</vt:i4>
      </vt:variant>
      <vt:variant>
        <vt:i4>0</vt:i4>
      </vt:variant>
      <vt:variant>
        <vt:i4>5</vt:i4>
      </vt:variant>
      <vt:variant>
        <vt:lpwstr>http://www.jvp-pula,hr/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JVP</dc:creator>
  <cp:keywords/>
  <dc:description/>
  <cp:lastModifiedBy>Mošnja Mirna</cp:lastModifiedBy>
  <cp:revision>2</cp:revision>
  <cp:lastPrinted>2025-06-27T06:09:00Z</cp:lastPrinted>
  <dcterms:created xsi:type="dcterms:W3CDTF">2025-06-30T05:11:00Z</dcterms:created>
  <dcterms:modified xsi:type="dcterms:W3CDTF">2025-06-30T05:11:00Z</dcterms:modified>
</cp:coreProperties>
</file>