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CEAFA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center"/>
        <w:rPr>
          <w:b/>
          <w:noProof/>
          <w:szCs w:val="24"/>
          <w:lang w:val="en-CA"/>
        </w:rPr>
      </w:pPr>
      <w:r>
        <w:rPr>
          <w:b/>
          <w:noProof/>
          <w:szCs w:val="24"/>
          <w:lang w:val="en-CA"/>
        </w:rPr>
        <w:t>OBRAZLOŽENJE</w:t>
      </w:r>
    </w:p>
    <w:p w14:paraId="620F5402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center"/>
        <w:rPr>
          <w:b/>
          <w:noProof/>
          <w:szCs w:val="24"/>
          <w:lang w:val="en-CA"/>
        </w:rPr>
      </w:pPr>
    </w:p>
    <w:p w14:paraId="0116ACBE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center"/>
        <w:rPr>
          <w:b/>
          <w:noProof/>
          <w:szCs w:val="24"/>
          <w:lang w:val="en-CA"/>
        </w:rPr>
      </w:pPr>
    </w:p>
    <w:p w14:paraId="5DEDAA98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both"/>
        <w:rPr>
          <w:b/>
          <w:noProof/>
          <w:szCs w:val="24"/>
          <w:lang w:val="en-CA"/>
        </w:rPr>
      </w:pPr>
      <w:r>
        <w:rPr>
          <w:b/>
          <w:noProof/>
          <w:szCs w:val="24"/>
          <w:lang w:val="en-CA"/>
        </w:rPr>
        <w:t>I   PRAVNA OSNOVA ZA DONOŠENJE AKTA</w:t>
      </w:r>
    </w:p>
    <w:p w14:paraId="01B6848E" w14:textId="77777777" w:rsidR="004F744A" w:rsidRDefault="004F744A" w:rsidP="004F744A">
      <w:pPr>
        <w:pStyle w:val="BodyTextIndent3"/>
        <w:spacing w:line="276" w:lineRule="auto"/>
        <w:ind w:firstLine="708"/>
        <w:jc w:val="both"/>
        <w:rPr>
          <w:noProof/>
          <w:szCs w:val="24"/>
          <w:lang w:val="en-CA"/>
        </w:rPr>
      </w:pPr>
    </w:p>
    <w:p w14:paraId="5207F9C7" w14:textId="77777777" w:rsidR="004F744A" w:rsidRDefault="004F744A" w:rsidP="004F744A">
      <w:pPr>
        <w:pStyle w:val="BodyTextIndent3"/>
        <w:spacing w:line="276" w:lineRule="auto"/>
        <w:ind w:firstLine="0"/>
        <w:jc w:val="both"/>
        <w:rPr>
          <w:noProof/>
          <w:szCs w:val="24"/>
          <w:lang w:val="en-CA"/>
        </w:rPr>
      </w:pPr>
      <w:r>
        <w:rPr>
          <w:noProof/>
          <w:szCs w:val="24"/>
          <w:lang w:val="en-CA"/>
        </w:rPr>
        <w:t xml:space="preserve">Pravna osnova za donošenje akta sadržan je u </w:t>
      </w:r>
      <w:r>
        <w:rPr>
          <w:noProof/>
          <w:color w:val="000000" w:themeColor="text1"/>
          <w:szCs w:val="24"/>
          <w:lang w:val="en-CA"/>
        </w:rPr>
        <w:t xml:space="preserve">članku </w:t>
      </w:r>
      <w:r>
        <w:rPr>
          <w:noProof/>
          <w:szCs w:val="24"/>
          <w:lang w:val="en-CA"/>
        </w:rPr>
        <w:t xml:space="preserve">15. stavku 3. Zakona o javnoj nabavi („Narodne novine“ broj 120/16, 114/22, 48/26) i </w:t>
      </w:r>
      <w:r>
        <w:rPr>
          <w:szCs w:val="24"/>
        </w:rPr>
        <w:t>članku 39. Statuta Grada Pula - Pola (Službene novine – Bollettino ufficiale Pula - Pola broj 7/09, 16/09, 12/11, 1/13, 2/18, 2/20, 4/21 i 5/21-pročišćeni tekst).</w:t>
      </w:r>
    </w:p>
    <w:p w14:paraId="170617FF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both"/>
        <w:rPr>
          <w:noProof/>
          <w:szCs w:val="24"/>
          <w:lang w:val="en-CA"/>
        </w:rPr>
      </w:pPr>
    </w:p>
    <w:p w14:paraId="5FD34DCD" w14:textId="77777777" w:rsidR="004F744A" w:rsidRDefault="004F744A" w:rsidP="004F744A">
      <w:pPr>
        <w:pStyle w:val="BodyTextIndent3"/>
        <w:tabs>
          <w:tab w:val="center" w:pos="6521"/>
        </w:tabs>
        <w:spacing w:line="276" w:lineRule="auto"/>
        <w:ind w:firstLine="0"/>
        <w:jc w:val="both"/>
        <w:rPr>
          <w:b/>
          <w:noProof/>
          <w:szCs w:val="24"/>
          <w:lang w:val="en-CA"/>
        </w:rPr>
      </w:pPr>
      <w:r>
        <w:rPr>
          <w:b/>
          <w:noProof/>
          <w:szCs w:val="24"/>
          <w:lang w:val="en-CA"/>
        </w:rPr>
        <w:t>II   RAZLOZI ZA DONOŠENJE AKTA</w:t>
      </w:r>
    </w:p>
    <w:p w14:paraId="485CAC34" w14:textId="77777777" w:rsidR="004F744A" w:rsidRDefault="004F744A" w:rsidP="004F744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en-CA"/>
        </w:rPr>
      </w:pPr>
    </w:p>
    <w:p w14:paraId="264734F6" w14:textId="77777777" w:rsidR="004F744A" w:rsidRPr="00D82ABA" w:rsidRDefault="004F744A" w:rsidP="00D82AB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D82ABA">
        <w:rPr>
          <w:rFonts w:ascii="Times New Roman" w:eastAsia="Times New Roman" w:hAnsi="Times New Roman"/>
          <w:noProof/>
          <w:sz w:val="24"/>
          <w:szCs w:val="24"/>
          <w:lang w:eastAsia="hr-HR"/>
        </w:rPr>
        <w:t>Grad Pula - Pola javni je naručitelj i obveznik primjene Zakona o javnoj nabavi (Narodne novine broj  120/16, 114/22, 48/26; dalje u tekstu: ZJN). Člankom 12. stavkom 1. točkom 1. ZJN propisano je da se isti ne primjenjuje na nabavu robe i usluga, te provedbu projektnih natječaja procijenjene vrijednosti manje od 50.000,00 eura bez PDV-a i radova procijenjene vrijednosti manje od 100.000,00 eura bez PDV-a.</w:t>
      </w:r>
    </w:p>
    <w:p w14:paraId="14C794B1" w14:textId="77777777" w:rsidR="004F744A" w:rsidRPr="00D82ABA" w:rsidRDefault="004F744A" w:rsidP="00D82AB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D82ABA">
        <w:rPr>
          <w:rFonts w:ascii="Times New Roman" w:eastAsia="Times New Roman" w:hAnsi="Times New Roman"/>
          <w:noProof/>
          <w:sz w:val="24"/>
          <w:szCs w:val="24"/>
          <w:lang w:eastAsia="hr-HR"/>
        </w:rPr>
        <w:t>Člankom 15. stavkom 2. ZJN propisano je da pravila, uvjete i postupke jednostavne nabave utvrđuje naručitelj općim aktom, uzimajući u obzir načela javne nabave, mogućnost primjene elektroničkih sredstava komunikacije, te osiguravanju pravne zaštite.</w:t>
      </w:r>
    </w:p>
    <w:p w14:paraId="479FFD2D" w14:textId="77777777" w:rsidR="004F744A" w:rsidRPr="00D82ABA" w:rsidRDefault="004F744A" w:rsidP="00D82AB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D82ABA">
        <w:rPr>
          <w:rFonts w:ascii="Times New Roman" w:eastAsia="Times New Roman" w:hAnsi="Times New Roman"/>
          <w:noProof/>
          <w:sz w:val="24"/>
          <w:szCs w:val="24"/>
          <w:lang w:eastAsia="hr-HR"/>
        </w:rPr>
        <w:t>Dana 16. svibnja 2026. godine na snagu je stupio Zakon o izmjenama i dopunama Zakona o javnoj nabavi, kojim su izmijenjeni pragovi razgraničenja jednostavne i javne nabave, proširene su odredbe o (ne)postojanju sukoba interesa, izmijenjeni su dokazi kojim ponuditelji u postupcima javne nabave dokazuju nepostojanje osnova isključenja, te načini traženja dokaza po posebnim pravilima. Uz navedene izmjene, člankom 15. ZJN propisana su pravila koja su javni Naručitelji dužni ugraditi u svoje buduće Pravilnike o postupcima jednostavne nabave. Najvažnije izmjene odnose se na obvezu provođenja postupka jednostavne nabave procijenjene vrijednosti veće od 15.000,00 eura bez PDV-a putem modula jednostavne nabave Elektroničkog oglasnika javne nabave Republike Hrvatske (u daljnjem tekstu: EOJN RH). Dok se za jednostavnu nabavu usluga i roba procijenjene vrijednosti iznad 25.000,00 eura bez PDV-a, te jednostavnu nabavu radova procijenjene vrijednosti iznad 45.000,00 eura bez PDV-a za radove pripisuje provođenje postupka putem EOJ RH javnom objavom.</w:t>
      </w:r>
    </w:p>
    <w:p w14:paraId="5FC08DFF" w14:textId="77777777" w:rsidR="004F744A" w:rsidRPr="00D82ABA" w:rsidRDefault="004F744A" w:rsidP="00D82AB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D82ABA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Sukladno odredbama ZJN javni naručitelji </w:t>
      </w:r>
      <w:r w:rsidR="00170C0C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bili su dužni </w:t>
      </w:r>
      <w:r w:rsidRPr="00D82ABA">
        <w:rPr>
          <w:rFonts w:ascii="Times New Roman" w:eastAsia="Times New Roman" w:hAnsi="Times New Roman"/>
          <w:noProof/>
          <w:sz w:val="24"/>
          <w:szCs w:val="24"/>
          <w:lang w:eastAsia="hr-HR"/>
        </w:rPr>
        <w:t>donijeti nove Pravilnike sukladno odredbama ZJN do 16. kolovoza 2026. godine, dok pragovi jednostavne nabave stupaju  na snagu s 01. rujna 2026. godine.</w:t>
      </w:r>
    </w:p>
    <w:p w14:paraId="791469FE" w14:textId="0392F7AF" w:rsidR="004F744A" w:rsidRPr="00D82ABA" w:rsidRDefault="004F744A" w:rsidP="00D82A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82A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Sukladno navedenom Grad Pula-Pola kao javni naručitelj donio je dana 29. srpnja 2026. </w:t>
      </w:r>
      <w:r w:rsidR="00170C0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g</w:t>
      </w:r>
      <w:r w:rsidRPr="00D82A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odine Pravilnik o postupcima jednostavne nabave u upravnim tijelima Grada Pula-Pola, </w:t>
      </w:r>
      <w:r w:rsidRPr="00D82ABA">
        <w:rPr>
          <w:rFonts w:ascii="Times New Roman" w:hAnsi="Times New Roman" w:cs="Times New Roman"/>
          <w:sz w:val="24"/>
          <w:szCs w:val="24"/>
          <w:lang w:val="hr-HR"/>
        </w:rPr>
        <w:t xml:space="preserve">KLASA:406-02/26-01/70, URBROJ:2163-7-02-02-0627-26-5, objavljenog u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Službenim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novinama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Bollettino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ufficiale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Pula -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AB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D82ABA">
        <w:rPr>
          <w:rFonts w:ascii="Times New Roman" w:hAnsi="Times New Roman" w:cs="Times New Roman"/>
          <w:sz w:val="24"/>
          <w:szCs w:val="24"/>
        </w:rPr>
        <w:t xml:space="preserve"> </w:t>
      </w:r>
      <w:r w:rsidR="00962651">
        <w:rPr>
          <w:rFonts w:ascii="Times New Roman" w:hAnsi="Times New Roman" w:cs="Times New Roman"/>
          <w:sz w:val="24"/>
          <w:szCs w:val="24"/>
        </w:rPr>
        <w:t>1</w:t>
      </w:r>
      <w:r w:rsidRPr="00D82ABA">
        <w:rPr>
          <w:rFonts w:ascii="Times New Roman" w:hAnsi="Times New Roman" w:cs="Times New Roman"/>
          <w:sz w:val="24"/>
          <w:szCs w:val="24"/>
        </w:rPr>
        <w:t>5/26.</w:t>
      </w:r>
    </w:p>
    <w:p w14:paraId="1F3326DE" w14:textId="77777777" w:rsidR="004F744A" w:rsidRPr="00D82ABA" w:rsidRDefault="004F744A" w:rsidP="00D82ABA">
      <w:pPr>
        <w:pStyle w:val="Default"/>
        <w:spacing w:line="276" w:lineRule="auto"/>
        <w:jc w:val="both"/>
      </w:pPr>
      <w:r w:rsidRPr="00D82ABA">
        <w:t xml:space="preserve">Nakon donošenja predmetnog Pravilnika </w:t>
      </w:r>
      <w:r w:rsidRPr="00D82ABA">
        <w:rPr>
          <w:bCs/>
        </w:rPr>
        <w:t>Ministarstvo gospodarstva, Uprava za politiku javne nabave</w:t>
      </w:r>
      <w:r w:rsidR="00D82ABA">
        <w:rPr>
          <w:bCs/>
        </w:rPr>
        <w:t xml:space="preserve"> donijela je</w:t>
      </w:r>
      <w:r w:rsidRPr="00D82ABA">
        <w:rPr>
          <w:bCs/>
        </w:rPr>
        <w:t xml:space="preserve"> </w:t>
      </w:r>
      <w:r w:rsidR="00D82ABA">
        <w:t>S</w:t>
      </w:r>
      <w:r w:rsidRPr="00D82ABA">
        <w:t xml:space="preserve">mjernice za provedbu postupaka jednostavne nabave, te Pravilnik o dokumentaciji o nabavi, te ponudi u postupcima javne nabave (NN 94/2026) </w:t>
      </w:r>
      <w:r w:rsidR="00D82ABA">
        <w:t>koji je stupio  na s</w:t>
      </w:r>
      <w:r w:rsidRPr="00D82ABA">
        <w:t>nagu</w:t>
      </w:r>
      <w:r w:rsidR="00D82ABA">
        <w:t xml:space="preserve"> dana</w:t>
      </w:r>
      <w:r w:rsidRPr="00D82ABA">
        <w:t xml:space="preserve"> 03. rujna 2026. godine. </w:t>
      </w:r>
    </w:p>
    <w:p w14:paraId="0866D437" w14:textId="77777777" w:rsidR="004F744A" w:rsidRDefault="004F744A" w:rsidP="00D82ABA">
      <w:pPr>
        <w:pStyle w:val="Default"/>
        <w:spacing w:line="276" w:lineRule="auto"/>
        <w:jc w:val="both"/>
      </w:pPr>
      <w:r w:rsidRPr="00D82ABA">
        <w:lastRenderedPageBreak/>
        <w:t xml:space="preserve">Također Grad Pula –Pola </w:t>
      </w:r>
      <w:r w:rsidR="00D82ABA" w:rsidRPr="00D82ABA">
        <w:t>se dana 04. kolovoza 2026. godine obratio Ministarstvu gospodarstva, sukladno čl. 79. Zakona o lokalnoj i područnoj (regionalnoj) samoupravi (NN 33/01, 60/01, 129/05, 109/07, 125/08, 36/09, 150/11, 144/12, 19/13, 137/15, 123/17, 98/19, 144/20)</w:t>
      </w:r>
      <w:r w:rsidR="00D82ABA">
        <w:t xml:space="preserve"> radi nadzora zakonitosti predmetnog akta, te se Ministarstvo očitovalo dopisom od 19. kolovoza 2026. godine (klasa: 406-01/26-02/75, Ur. Br. 526-08-01-01-26-2 u kojem je ukazalo na potrebu da se određeni članci izmjene.</w:t>
      </w:r>
    </w:p>
    <w:p w14:paraId="6BE7F2FB" w14:textId="7881267E" w:rsidR="00170C0C" w:rsidRPr="00A77DFF" w:rsidRDefault="00D82ABA" w:rsidP="00170C0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A77DFF">
        <w:rPr>
          <w:rFonts w:ascii="Times New Roman" w:hAnsi="Times New Roman" w:cs="Times New Roman"/>
          <w:color w:val="000000"/>
          <w:sz w:val="24"/>
          <w:szCs w:val="24"/>
          <w:lang w:val="hr-HR"/>
        </w:rPr>
        <w:t>Slijedom navedenog Grad Pula-Pola pipremio je ovaj Pravilnik o izmjenama Pravilnika o postupcima jednostavne nabave u upravnim tijelima Grada Pula-Pola</w:t>
      </w:r>
      <w:r w:rsidR="00170C0C" w:rsidRPr="00A77DFF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kojim </w:t>
      </w:r>
      <w:r w:rsidR="00962651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se </w:t>
      </w:r>
      <w:r w:rsidR="00170C0C" w:rsidRPr="00A77DFF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Pravilnik o postupcima jednostavne nabave u upravnim tijelima Grada Pula-Pola (Službene novine – Bollettino ufficiale Pula - Pola broj </w:t>
      </w:r>
      <w:r w:rsidR="00962651">
        <w:rPr>
          <w:rFonts w:ascii="Times New Roman" w:hAnsi="Times New Roman" w:cs="Times New Roman"/>
          <w:color w:val="000000"/>
          <w:sz w:val="24"/>
          <w:szCs w:val="24"/>
          <w:lang w:val="hr-HR"/>
        </w:rPr>
        <w:t>1</w:t>
      </w:r>
      <w:r w:rsidR="00170C0C" w:rsidRPr="00A77DFF">
        <w:rPr>
          <w:rFonts w:ascii="Times New Roman" w:hAnsi="Times New Roman" w:cs="Times New Roman"/>
          <w:color w:val="000000"/>
          <w:sz w:val="24"/>
          <w:szCs w:val="24"/>
          <w:lang w:val="hr-HR"/>
        </w:rPr>
        <w:t>5/26) usklađuje sa dopisom Ministarstva gospodarstva, Smjernicama, te Pravilnikom o dokumentaciji o nabavi, te postupcima javne nabave (NN 94/26).</w:t>
      </w:r>
    </w:p>
    <w:p w14:paraId="3C617F72" w14:textId="77777777" w:rsidR="00D82ABA" w:rsidRPr="00D82ABA" w:rsidRDefault="00D82ABA" w:rsidP="00D82ABA">
      <w:pPr>
        <w:pStyle w:val="Default"/>
        <w:spacing w:line="276" w:lineRule="auto"/>
        <w:jc w:val="both"/>
      </w:pPr>
    </w:p>
    <w:p w14:paraId="0363006D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</w:p>
    <w:p w14:paraId="0813F812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III    PROCJENA POTREBNIH FINANCIJSKIH SREDSTAVA ZA PROVEDBU AKTA</w:t>
      </w:r>
    </w:p>
    <w:p w14:paraId="01206CEF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  <w:t>U Proračunu Grada Pule-Pola nije potrebno osigurati dodatna financijska sredstva.</w:t>
      </w:r>
    </w:p>
    <w:p w14:paraId="53FFCE9C" w14:textId="77777777" w:rsidR="004F744A" w:rsidRDefault="004F744A" w:rsidP="004F744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17A622F2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IV    SAVJETOVANJE SA ZAINTERESIRANOM JAVNOŠĆU</w:t>
      </w:r>
    </w:p>
    <w:p w14:paraId="5B976EE9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Na temelju odredbe članka 11. Zakona o pravu na pristup informacijama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  <w:t xml:space="preserve">(„Narodne novine“ br. 25/13, 85/15 i 69/22)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za ovaj Pravilnik </w:t>
      </w:r>
      <w:r w:rsidR="00170C0C"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o izmjenama Pravilnika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 potrebno </w:t>
      </w:r>
      <w:r w:rsidR="00170C0C"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je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it-IT" w:eastAsia="hr-HR"/>
        </w:rPr>
        <w:t xml:space="preserve">provesti prethodno savjetovanje sa zainteresiranom javnošću u trajanju od najmanje 30 dana slijedom čega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  <w:t>Grad Pula-Pola, pri donošenju Pravilnika, provodi  savjetovanje sa zainteresiranom javnošću s ciljem upoznavanja javnosti s Nacrtom prijedloga Pravilnika i pribavljanjem  mišljenja, primjedbi i prijedloga zainteresirane javnosti, kako bi isti, ukoliko  su zakonito i stručno utemeljeni, bilo prihvaćeni i u konačnosti ugrađeni u odredbe Pravilnika.</w:t>
      </w:r>
    </w:p>
    <w:p w14:paraId="5B86C80B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</w:pPr>
    </w:p>
    <w:p w14:paraId="5CB5414F" w14:textId="71108B3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 xml:space="preserve">Savjetovanje sa zainteresiranom javnošću započinje dana </w:t>
      </w:r>
      <w:bookmarkStart w:id="0" w:name="_GoBack"/>
      <w:bookmarkEnd w:id="0"/>
      <w:r w:rsidR="002958ED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16</w:t>
      </w:r>
      <w:r w:rsidR="00170C0C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.09.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 xml:space="preserve">2026. godine te završava zaključno s danom </w:t>
      </w:r>
      <w:r w:rsidR="002958ED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1</w:t>
      </w:r>
      <w:r w:rsidR="004C1ABA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8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</w:t>
      </w:r>
      <w:r w:rsidR="00170C0C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.2026. godine,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koji je ujedno i krajnji rok za dostavu mišljenja, primjedbi i prijedloga na Nacrt prijedloga </w:t>
      </w:r>
      <w:r w:rsidR="00170C0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Pravilnika o izmjenama Pravilnika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</w:t>
      </w:r>
    </w:p>
    <w:p w14:paraId="30976272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AA874B9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hr-HR"/>
        </w:rPr>
        <w:t xml:space="preserve">Adresa e-pošte na koju se šalju očitovanja zainteresirane javnosti na obrascu sudjelovanja javnosti:  </w:t>
      </w:r>
    </w:p>
    <w:p w14:paraId="6B92B7B8" w14:textId="77777777" w:rsidR="004F744A" w:rsidRDefault="002958ED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hyperlink r:id="rId4" w:history="1">
        <w:r w:rsidR="004F744A">
          <w:rPr>
            <w:rStyle w:val="Hyperlink"/>
            <w:rFonts w:ascii="Times New Roman" w:eastAsia="Times New Roman" w:hAnsi="Times New Roman" w:cs="Times New Roman"/>
            <w:noProof/>
            <w:sz w:val="24"/>
            <w:szCs w:val="24"/>
            <w:lang w:eastAsia="hr-HR"/>
          </w:rPr>
          <w:t>pravilnik2026@pula.hr</w:t>
        </w:r>
      </w:hyperlink>
    </w:p>
    <w:p w14:paraId="769EF7DD" w14:textId="77777777" w:rsidR="004F744A" w:rsidRDefault="004F744A" w:rsidP="004F744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4B97DA63" w14:textId="77777777" w:rsidR="004F744A" w:rsidRDefault="004F744A" w:rsidP="004F744A">
      <w:pPr>
        <w:pStyle w:val="ListParagraph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</w:t>
      </w:r>
    </w:p>
    <w:p w14:paraId="1BA1E09C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pt-BR" w:eastAsia="hr-HR"/>
        </w:rPr>
        <w:t>Pripremila</w:t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hr-HR" w:eastAsia="hr-HR"/>
        </w:rPr>
        <w:t>:</w:t>
      </w:r>
    </w:p>
    <w:p w14:paraId="2C326F94" w14:textId="77777777" w:rsidR="004F744A" w:rsidRDefault="004F744A" w:rsidP="004F744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s-ES" w:eastAsia="hr-HR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s-ES" w:eastAsia="hr-HR"/>
        </w:rPr>
        <w:t>Šanin Gedri Krelja, dipl. iur.</w:t>
      </w:r>
    </w:p>
    <w:p w14:paraId="25EF4F5E" w14:textId="77777777" w:rsidR="004F744A" w:rsidRDefault="004F744A" w:rsidP="004F744A">
      <w:pPr>
        <w:pStyle w:val="BodyTextIndent3"/>
        <w:spacing w:line="276" w:lineRule="auto"/>
        <w:ind w:firstLine="0"/>
        <w:jc w:val="both"/>
        <w:rPr>
          <w:noProof/>
          <w:szCs w:val="24"/>
          <w:lang w:val="en-CA"/>
        </w:rPr>
      </w:pPr>
    </w:p>
    <w:p w14:paraId="68C49161" w14:textId="77777777" w:rsidR="004F744A" w:rsidRDefault="004F744A" w:rsidP="004F744A">
      <w:pPr>
        <w:pStyle w:val="BodyTextIndent3"/>
        <w:spacing w:line="276" w:lineRule="auto"/>
        <w:ind w:firstLine="0"/>
        <w:jc w:val="both"/>
        <w:rPr>
          <w:noProof/>
          <w:szCs w:val="24"/>
          <w:lang w:val="en-CA"/>
        </w:rPr>
      </w:pPr>
      <w:r>
        <w:rPr>
          <w:noProof/>
          <w:szCs w:val="24"/>
          <w:lang w:val="en-CA"/>
        </w:rPr>
        <w:tab/>
      </w:r>
    </w:p>
    <w:p w14:paraId="580A13F9" w14:textId="77777777" w:rsidR="004F744A" w:rsidRDefault="004F744A" w:rsidP="00170C0C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CA"/>
        </w:rPr>
        <w:t>PROČELNIK</w:t>
      </w:r>
    </w:p>
    <w:p w14:paraId="15AD1A37" w14:textId="77777777" w:rsidR="006F79A8" w:rsidRDefault="004F744A" w:rsidP="004F744A">
      <w:r>
        <w:rPr>
          <w:rFonts w:ascii="Times New Roman" w:hAnsi="Times New Roman" w:cs="Times New Roman"/>
          <w:b/>
          <w:noProof/>
          <w:sz w:val="24"/>
          <w:szCs w:val="24"/>
          <w:lang w:val="en-CA"/>
        </w:rPr>
        <w:t xml:space="preserve">                                                                     </w:t>
      </w:r>
      <w:r w:rsidR="00170C0C">
        <w:rPr>
          <w:rFonts w:ascii="Times New Roman" w:hAnsi="Times New Roman" w:cs="Times New Roman"/>
          <w:b/>
          <w:noProof/>
          <w:sz w:val="24"/>
          <w:szCs w:val="24"/>
          <w:lang w:val="en-CA"/>
        </w:rPr>
        <w:t xml:space="preserve">                            </w:t>
      </w:r>
      <w:r w:rsidR="00170C0C">
        <w:rPr>
          <w:rFonts w:ascii="Times New Roman" w:hAnsi="Times New Roman" w:cs="Times New Roman"/>
          <w:b/>
          <w:noProof/>
          <w:sz w:val="24"/>
          <w:szCs w:val="24"/>
          <w:lang w:val="en-CA"/>
        </w:rPr>
        <w:tab/>
        <w:t xml:space="preserve">  Mateo Pavić</w:t>
      </w:r>
    </w:p>
    <w:sectPr w:rsidR="006F7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4A"/>
    <w:rsid w:val="00170C0C"/>
    <w:rsid w:val="001B0CCC"/>
    <w:rsid w:val="002958ED"/>
    <w:rsid w:val="004C1ABA"/>
    <w:rsid w:val="004F744A"/>
    <w:rsid w:val="006F79A8"/>
    <w:rsid w:val="00962651"/>
    <w:rsid w:val="00A31F89"/>
    <w:rsid w:val="00A77DFF"/>
    <w:rsid w:val="00D8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CB20"/>
  <w15:chartTrackingRefBased/>
  <w15:docId w15:val="{1D59ED37-84DC-4D08-A1C9-92D71364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44A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744A"/>
    <w:rPr>
      <w:color w:val="0563C1" w:themeColor="hyperlink"/>
      <w:u w:val="single"/>
    </w:rPr>
  </w:style>
  <w:style w:type="paragraph" w:styleId="BodyTextIndent3">
    <w:name w:val="Body Text Indent 3"/>
    <w:basedOn w:val="Normal"/>
    <w:link w:val="BodyTextIndent3Char"/>
    <w:semiHidden/>
    <w:unhideWhenUsed/>
    <w:rsid w:val="004F744A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F744A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F744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4F74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avilnik2026@pul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Gedri Krelja Šanin</dc:creator>
  <cp:keywords/>
  <dc:description/>
  <cp:lastModifiedBy>Gedri Krelja Šanin</cp:lastModifiedBy>
  <cp:revision>5</cp:revision>
  <dcterms:created xsi:type="dcterms:W3CDTF">2026-09-03T06:29:00Z</dcterms:created>
  <dcterms:modified xsi:type="dcterms:W3CDTF">2026-09-15T10:06:00Z</dcterms:modified>
</cp:coreProperties>
</file>