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7044" w14:textId="22AA05DC" w:rsidR="00D06CF0" w:rsidRPr="00761C5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761C50">
        <w:rPr>
          <w:rFonts w:ascii="Century Gothic" w:hAnsi="Century Gothic"/>
          <w:sz w:val="22"/>
          <w:szCs w:val="22"/>
          <w:lang w:eastAsia="hr-HR"/>
        </w:rPr>
        <w:t>Temeljem članka 26. Zakona o predškolskom odgoju i obrazovanju (NN 10/97, 107/07, 94/13, 98/19 i 57/22</w:t>
      </w:r>
      <w:r w:rsidR="00874854">
        <w:rPr>
          <w:rFonts w:ascii="Century Gothic" w:hAnsi="Century Gothic"/>
          <w:sz w:val="22"/>
          <w:szCs w:val="22"/>
          <w:lang w:eastAsia="hr-HR"/>
        </w:rPr>
        <w:t>, 101/23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>
        <w:rPr>
          <w:rFonts w:ascii="Century Gothic" w:hAnsi="Century Gothic"/>
          <w:sz w:val="22"/>
          <w:szCs w:val="22"/>
          <w:lang w:eastAsia="hr-HR"/>
        </w:rPr>
        <w:t>51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E8264D">
        <w:rPr>
          <w:rFonts w:ascii="Century Gothic" w:hAnsi="Century Gothic"/>
          <w:sz w:val="22"/>
          <w:szCs w:val="22"/>
          <w:lang w:eastAsia="hr-HR"/>
        </w:rPr>
        <w:t>29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A30702">
        <w:rPr>
          <w:rFonts w:ascii="Century Gothic" w:hAnsi="Century Gothic"/>
          <w:sz w:val="22"/>
          <w:szCs w:val="22"/>
          <w:lang w:eastAsia="hr-HR"/>
        </w:rPr>
        <w:t>0</w:t>
      </w:r>
      <w:r w:rsidR="00E8264D">
        <w:rPr>
          <w:rFonts w:ascii="Century Gothic" w:hAnsi="Century Gothic"/>
          <w:sz w:val="22"/>
          <w:szCs w:val="22"/>
          <w:lang w:eastAsia="hr-HR"/>
        </w:rPr>
        <w:t>9</w:t>
      </w:r>
      <w:r w:rsidR="00572104">
        <w:rPr>
          <w:rFonts w:ascii="Century Gothic" w:hAnsi="Century Gothic"/>
          <w:sz w:val="22"/>
          <w:szCs w:val="22"/>
          <w:lang w:eastAsia="hr-HR"/>
        </w:rPr>
        <w:t>.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761C50">
        <w:rPr>
          <w:rFonts w:ascii="Century Gothic" w:hAnsi="Century Gothic"/>
          <w:sz w:val="22"/>
          <w:szCs w:val="22"/>
          <w:lang w:eastAsia="hr-HR"/>
        </w:rPr>
        <w:t>202</w:t>
      </w:r>
      <w:r w:rsidR="00A30702">
        <w:rPr>
          <w:rFonts w:ascii="Century Gothic" w:hAnsi="Century Gothic"/>
          <w:sz w:val="22"/>
          <w:szCs w:val="22"/>
          <w:lang w:eastAsia="hr-HR"/>
        </w:rPr>
        <w:t>5</w:t>
      </w:r>
      <w:r w:rsidRPr="00761C50">
        <w:rPr>
          <w:rFonts w:ascii="Century Gothic" w:hAnsi="Century Gothic"/>
          <w:sz w:val="22"/>
          <w:szCs w:val="22"/>
          <w:lang w:eastAsia="hr-HR"/>
        </w:rPr>
        <w:t>.g., Dječji vrtić Pula, Koparska 31a, Pula objavljuje</w:t>
      </w:r>
      <w:r>
        <w:rPr>
          <w:rFonts w:ascii="Century Gothic" w:hAnsi="Century Gothic"/>
          <w:sz w:val="22"/>
          <w:szCs w:val="22"/>
          <w:lang w:eastAsia="hr-HR"/>
        </w:rPr>
        <w:t>;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0D0D704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6D5871A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48ACB155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241BEF4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EB68799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6D64522" w14:textId="6AA978EB" w:rsidR="00880193" w:rsidRDefault="00E8264D" w:rsidP="00863714">
      <w:pPr>
        <w:spacing w:after="0"/>
        <w:jc w:val="both"/>
        <w:rPr>
          <w:rFonts w:ascii="Century Gothic" w:eastAsia="Times New Roman" w:hAnsi="Century Gothic"/>
          <w:lang w:eastAsia="hr-HR"/>
        </w:rPr>
      </w:pPr>
      <w:r>
        <w:rPr>
          <w:rFonts w:ascii="Century Gothic" w:eastAsia="Times New Roman" w:hAnsi="Century Gothic"/>
          <w:b/>
          <w:lang w:eastAsia="hr-HR"/>
        </w:rPr>
        <w:t xml:space="preserve">Stručni suradnik - </w:t>
      </w:r>
      <w:r w:rsidR="00880193">
        <w:rPr>
          <w:rFonts w:ascii="Century Gothic" w:eastAsia="Times New Roman" w:hAnsi="Century Gothic"/>
          <w:b/>
          <w:lang w:eastAsia="hr-HR"/>
        </w:rPr>
        <w:t>Kineziolog</w:t>
      </w:r>
      <w:r w:rsidR="00D51070">
        <w:rPr>
          <w:rFonts w:ascii="Century Gothic" w:eastAsia="Times New Roman" w:hAnsi="Century Gothic"/>
          <w:b/>
          <w:lang w:eastAsia="hr-HR"/>
        </w:rPr>
        <w:t xml:space="preserve"> </w:t>
      </w:r>
      <w:r w:rsidR="00467145">
        <w:rPr>
          <w:rFonts w:ascii="Century Gothic" w:eastAsia="Times New Roman" w:hAnsi="Century Gothic"/>
          <w:lang w:eastAsia="hr-HR"/>
        </w:rPr>
        <w:t>-</w:t>
      </w:r>
      <w:r w:rsidR="005D6EAA">
        <w:rPr>
          <w:rFonts w:ascii="Century Gothic" w:eastAsia="Times New Roman" w:hAnsi="Century Gothic"/>
          <w:lang w:eastAsia="hr-HR"/>
        </w:rPr>
        <w:t xml:space="preserve"> </w:t>
      </w:r>
      <w:r w:rsidR="00D06CF0" w:rsidRPr="00067E54">
        <w:rPr>
          <w:rFonts w:ascii="Century Gothic" w:eastAsia="Times New Roman" w:hAnsi="Century Gothic"/>
          <w:lang w:eastAsia="hr-HR"/>
        </w:rPr>
        <w:t>na određeno vrijeme</w:t>
      </w:r>
      <w:r w:rsidR="00880193">
        <w:rPr>
          <w:rFonts w:ascii="Century Gothic" w:eastAsia="Times New Roman" w:hAnsi="Century Gothic"/>
          <w:lang w:eastAsia="hr-HR"/>
        </w:rPr>
        <w:t xml:space="preserve"> do 31 08. 2026. god., </w:t>
      </w:r>
      <w:r w:rsidR="00D06CF0" w:rsidRPr="00067E54">
        <w:rPr>
          <w:rFonts w:ascii="Century Gothic" w:eastAsia="Times New Roman" w:hAnsi="Century Gothic"/>
          <w:lang w:eastAsia="hr-HR"/>
        </w:rPr>
        <w:t xml:space="preserve">u punom radnom </w:t>
      </w:r>
      <w:r w:rsidR="00A30702">
        <w:rPr>
          <w:rFonts w:ascii="Century Gothic" w:eastAsia="Times New Roman" w:hAnsi="Century Gothic"/>
          <w:lang w:eastAsia="hr-HR"/>
        </w:rPr>
        <w:t xml:space="preserve"> </w:t>
      </w:r>
      <w:r w:rsidR="00D06CF0" w:rsidRPr="00067E54">
        <w:rPr>
          <w:rFonts w:ascii="Century Gothic" w:eastAsia="Times New Roman" w:hAnsi="Century Gothic"/>
          <w:lang w:eastAsia="hr-HR"/>
        </w:rPr>
        <w:t>vremenu</w:t>
      </w:r>
      <w:r w:rsidR="00880193">
        <w:rPr>
          <w:rFonts w:ascii="Century Gothic" w:eastAsia="Times New Roman" w:hAnsi="Century Gothic"/>
          <w:lang w:eastAsia="hr-HR"/>
        </w:rPr>
        <w:t>,</w:t>
      </w:r>
    </w:p>
    <w:p w14:paraId="2130AD6C" w14:textId="3D4211D2" w:rsidR="00D06CF0" w:rsidRPr="00880193" w:rsidRDefault="00880193" w:rsidP="00863714">
      <w:pPr>
        <w:spacing w:after="0"/>
        <w:jc w:val="both"/>
        <w:rPr>
          <w:rFonts w:ascii="Century Gothic" w:eastAsia="Times New Roman" w:hAnsi="Century Gothic"/>
          <w:lang w:eastAsia="hr-HR"/>
        </w:rPr>
      </w:pPr>
      <w:r>
        <w:rPr>
          <w:rFonts w:ascii="Century Gothic" w:eastAsia="Times New Roman" w:hAnsi="Century Gothic"/>
          <w:lang w:eastAsia="hr-HR"/>
        </w:rPr>
        <w:t xml:space="preserve">                     </w:t>
      </w:r>
      <w:r w:rsidR="00762320">
        <w:rPr>
          <w:rFonts w:ascii="Century Gothic" w:eastAsia="Times New Roman" w:hAnsi="Century Gothic"/>
          <w:lang w:eastAsia="hr-HR"/>
        </w:rPr>
        <w:t xml:space="preserve"> </w:t>
      </w:r>
      <w:r w:rsidR="00D51070">
        <w:rPr>
          <w:rFonts w:ascii="Century Gothic" w:hAnsi="Century Gothic"/>
          <w:lang w:eastAsia="hr-HR"/>
        </w:rPr>
        <w:t>1</w:t>
      </w:r>
      <w:r w:rsidR="00D06CF0" w:rsidRPr="00467145">
        <w:rPr>
          <w:rFonts w:ascii="Century Gothic" w:hAnsi="Century Gothic"/>
          <w:lang w:eastAsia="hr-HR"/>
        </w:rPr>
        <w:t xml:space="preserve"> izvršitelj/ica</w:t>
      </w:r>
      <w:r w:rsidR="00863714">
        <w:rPr>
          <w:rFonts w:ascii="Century Gothic" w:hAnsi="Century Gothic"/>
          <w:lang w:eastAsia="hr-HR"/>
        </w:rPr>
        <w:t>.</w:t>
      </w:r>
    </w:p>
    <w:p w14:paraId="43DFCD01" w14:textId="77777777" w:rsidR="002B0CA5" w:rsidRDefault="002B0CA5" w:rsidP="00863714">
      <w:pPr>
        <w:spacing w:after="0"/>
        <w:jc w:val="both"/>
        <w:rPr>
          <w:rFonts w:ascii="Century Gothic" w:hAnsi="Century Gothic"/>
          <w:lang w:eastAsia="hr-HR"/>
        </w:rPr>
      </w:pPr>
    </w:p>
    <w:p w14:paraId="54A55D00" w14:textId="71B837D7" w:rsidR="00D06CF0" w:rsidRDefault="002C5CFB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br/>
      </w:r>
      <w:r w:rsidR="00D06CF0"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66EDA9A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E674FE2" w14:textId="373C7FAA" w:rsidR="00D06CF0" w:rsidRPr="00F31E44" w:rsidRDefault="00D06CF0" w:rsidP="005E08A0">
      <w:pPr>
        <w:pStyle w:val="Bezproreda"/>
        <w:jc w:val="both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 xml:space="preserve">imati odgovarajuću vrstu i razinu obrazovanja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za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obavljanje poslova stručnog suradnika</w:t>
      </w:r>
      <w:r w:rsidR="002C5CFB" w:rsidRPr="002C5CFB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2C5CFB" w:rsidRPr="006F1E6F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 xml:space="preserve"> (NN </w:t>
      </w:r>
      <w:r w:rsidR="002C5CFB" w:rsidRPr="009470A8">
        <w:rPr>
          <w:rFonts w:ascii="Century Gothic" w:hAnsi="Century Gothic"/>
          <w:noProof/>
          <w:sz w:val="22"/>
          <w:szCs w:val="22"/>
          <w:lang w:eastAsia="hr-HR"/>
        </w:rPr>
        <w:t>10/97, 107/07, 94/13, 98/19 i 57/22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>) i Pravilnika o vrsti stručne spreme stručnih djelatnika te vrsti i stupnju stručne spreme ostalih djelatnika u dječjem vrtiću (NN 133/97)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sposob</w:t>
      </w:r>
      <w:r w:rsidR="00E3557B">
        <w:rPr>
          <w:rFonts w:ascii="Century Gothic" w:hAnsi="Century Gothic"/>
          <w:noProof/>
          <w:sz w:val="22"/>
          <w:szCs w:val="22"/>
          <w:lang w:eastAsia="hr-HR"/>
        </w:rPr>
        <w:t>n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ost za obavljanje poslova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stručnog suradnika</w:t>
      </w:r>
      <w:r w:rsidR="00BE1039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BE1039" w:rsidRPr="00BE1039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 (NN 10/97, 107/07, 94/13, 98/19 i 57/22)</w:t>
      </w:r>
    </w:p>
    <w:p w14:paraId="2C70427B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3956CD1" w14:textId="40B847D6" w:rsidR="00D06CF0" w:rsidRDefault="00D06CF0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  <w:bookmarkStart w:id="0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>dokaz o nepostojanju zapreka za zasnivanje radnog odnosa sukladno članku 25. Zakona o predškolskom odgoju i obrazovanju (NN 10/97, 107/07</w:t>
      </w:r>
      <w:r w:rsidR="00A23173">
        <w:rPr>
          <w:rFonts w:ascii="Century Gothic" w:hAnsi="Century Gothic"/>
          <w:sz w:val="22"/>
          <w:szCs w:val="22"/>
        </w:rPr>
        <w:t>,</w:t>
      </w:r>
      <w:r w:rsidRPr="006F1E6F">
        <w:rPr>
          <w:rFonts w:ascii="Century Gothic" w:hAnsi="Century Gothic"/>
          <w:sz w:val="22"/>
          <w:szCs w:val="22"/>
        </w:rPr>
        <w:t xml:space="preserve"> 94/13, 98/19,     </w:t>
      </w:r>
      <w:r>
        <w:rPr>
          <w:rFonts w:ascii="Century Gothic" w:hAnsi="Century Gothic"/>
          <w:sz w:val="22"/>
          <w:szCs w:val="22"/>
        </w:rPr>
        <w:t>57/22)</w:t>
      </w:r>
    </w:p>
    <w:p w14:paraId="2FE72B7D" w14:textId="77777777" w:rsidR="003E190B" w:rsidRDefault="003E190B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</w:p>
    <w:bookmarkEnd w:id="0"/>
    <w:p w14:paraId="167C4932" w14:textId="77777777" w:rsidR="00D06CF0" w:rsidRPr="00F31E44" w:rsidRDefault="00D06CF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910D0A4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5520F65F" w14:textId="77777777" w:rsidR="000866D0" w:rsidRPr="00F31E44" w:rsidRDefault="000866D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C988FB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2F953B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620D0B3D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2974FDE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083D3920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56C3BB3B" w14:textId="77777777" w:rsidR="0077412E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natječajem (diploma) </w:t>
      </w:r>
    </w:p>
    <w:p w14:paraId="39B1EF09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7A2BF41F" w14:textId="29F0E9CB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Zakona o predškolskom odgoju i obrazovanju (NN 10/97, 107/07, 94/13, 98/19 i </w:t>
      </w:r>
      <w:r w:rsidR="0077412E">
        <w:rPr>
          <w:rFonts w:ascii="Century Gothic" w:eastAsia="Times New Roman" w:hAnsi="Century Gothic" w:cs="Times New Roman"/>
          <w:lang w:val="hr-HR" w:eastAsia="hr-HR"/>
        </w:rPr>
        <w:br/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57/22): </w:t>
      </w:r>
    </w:p>
    <w:p w14:paraId="5F5DC93A" w14:textId="189C6D95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kazneni postupak za neko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od kaznenih djela iz stavka 1. članka 25. Zakona o predškolskom odgoju i obrazovanju (NN 10/97, 107/07, 94/13, 98/19 i 57/22) ne starije od dana objave natječaja</w:t>
      </w:r>
    </w:p>
    <w:p w14:paraId="295A386D" w14:textId="2710BBBC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</w:t>
      </w:r>
      <w:r w:rsidR="00607A35">
        <w:rPr>
          <w:rFonts w:ascii="Century Gothic" w:eastAsia="Times New Roman" w:hAnsi="Century Gothic" w:cs="Times New Roman"/>
          <w:lang w:val="hr-HR" w:eastAsia="hr-HR"/>
        </w:rPr>
        <w:t xml:space="preserve">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obrazovanju (NN 10/97, 107/07, 94/13, 98/19 i 57/22) ne starije od dana objave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05336A85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potvrdu Centra za socijalnu skrb da kandidatu nisu izrečene zaštitne mjere iz članka </w:t>
      </w:r>
    </w:p>
    <w:p w14:paraId="523A8487" w14:textId="77777777" w:rsidR="00A30702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25. Zakona o predškolskom odgoju i obrazovanju ne starije od dana objave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6CABEA03" w14:textId="29FB22A9" w:rsidR="00D06CF0" w:rsidRDefault="00A30702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A30702"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4E881115" w14:textId="77777777" w:rsidR="00607A35" w:rsidRPr="00F31E44" w:rsidRDefault="00607A35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0595A57" w14:textId="32614FE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  <w:r w:rsidR="00607A35">
        <w:rPr>
          <w:rFonts w:ascii="Century Gothic" w:eastAsia="Times New Roman" w:hAnsi="Century Gothic" w:cs="Times New Roman"/>
          <w:lang w:val="hr-HR" w:eastAsia="hr-HR"/>
        </w:rPr>
        <w:t xml:space="preserve"> </w:t>
      </w: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2EEBBDA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D8A2A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25E42C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D9273B6" w14:textId="5517D68D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66DF3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33360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5502535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543597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3CBFA8E" w14:textId="77777777" w:rsidR="00D06CF0" w:rsidRPr="00F31E44" w:rsidRDefault="00D06CF0" w:rsidP="001F6CA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357E8A3" w14:textId="43E10FAB" w:rsidR="00D06CF0" w:rsidRPr="00EA780E" w:rsidRDefault="00D06CF0" w:rsidP="001F6CAF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</w:t>
      </w:r>
      <w:r w:rsidR="001F6CAF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https://branitelji.gov.hr/zaposljavanje-843/843</w:t>
      </w:r>
    </w:p>
    <w:p w14:paraId="2E8480E5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C51963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0FC078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B9C08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441CBA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D2747C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06FA432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EF64D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FFD84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BDE376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570011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8A4C197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23A3990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3317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010683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1F5E5B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017AE9A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362DCB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62BA875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28E7DE24" w14:textId="5A432775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6241DF5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1423269E" w14:textId="5D4DABD6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1EE781C" w14:textId="74185A8B" w:rsidR="00E8264D" w:rsidRPr="00F31E44" w:rsidRDefault="00D06CF0" w:rsidP="00E82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>stručni suradnik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bookmarkStart w:id="1" w:name="_Hlk210636369"/>
      <w:r w:rsidR="00E8264D">
        <w:rPr>
          <w:rFonts w:ascii="Century Gothic" w:eastAsia="Times New Roman" w:hAnsi="Century Gothic" w:cs="Times New Roman"/>
          <w:b/>
          <w:noProof/>
          <w:lang w:val="hr-HR" w:eastAsia="hr-HR"/>
        </w:rPr>
        <w:t>kineziolog</w:t>
      </w:r>
      <w:r w:rsidR="00A3093C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F07108">
        <w:rPr>
          <w:rFonts w:ascii="Century Gothic" w:eastAsia="Times New Roman" w:hAnsi="Century Gothic" w:cs="Times New Roman"/>
          <w:b/>
          <w:noProof/>
          <w:lang w:val="hr-HR" w:eastAsia="hr-HR"/>
        </w:rPr>
        <w:t>na određeno vrijeme</w:t>
      </w:r>
      <w:r w:rsidR="00E8264D" w:rsidRPr="00E8264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E8264D">
        <w:rPr>
          <w:rFonts w:ascii="Century Gothic" w:eastAsia="Times New Roman" w:hAnsi="Century Gothic" w:cs="Times New Roman"/>
          <w:b/>
          <w:noProof/>
          <w:lang w:val="hr-HR" w:eastAsia="hr-HR"/>
        </w:rPr>
        <w:t>do 31. 08. 2026.god.– „</w:t>
      </w:r>
      <w:r w:rsidR="00E8264D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ne otvaraj“</w:t>
      </w:r>
    </w:p>
    <w:bookmarkEnd w:id="1"/>
    <w:p w14:paraId="238D2C7B" w14:textId="44829D7E" w:rsidR="00D06CF0" w:rsidRPr="00F31E44" w:rsidRDefault="00E8264D" w:rsidP="00FE74FE">
      <w:pPr>
        <w:spacing w:after="0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FE74FE">
        <w:rPr>
          <w:rFonts w:ascii="Century Gothic" w:eastAsia="Times New Roman" w:hAnsi="Century Gothic"/>
          <w:b/>
          <w:lang w:eastAsia="hr-HR"/>
        </w:rPr>
        <w:t>– ne otvaraj”</w:t>
      </w:r>
    </w:p>
    <w:p w14:paraId="79F01D2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0B9C7E40" w14:textId="1855EE11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DC240E">
        <w:rPr>
          <w:rFonts w:ascii="Century Gothic" w:eastAsia="Times New Roman" w:hAnsi="Century Gothic" w:cs="Times New Roman"/>
          <w:noProof/>
          <w:lang w:val="hr-HR" w:eastAsia="hr-HR"/>
        </w:rPr>
        <w:t xml:space="preserve">Upravi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vrtića na adresu:</w:t>
      </w:r>
    </w:p>
    <w:p w14:paraId="0DA41F91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59D12668" w14:textId="77777777" w:rsidR="00607A35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47BB3BF9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4F89147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C11A99F" w14:textId="77777777" w:rsidR="00E8264D" w:rsidRPr="00F31E44" w:rsidRDefault="00607A35" w:rsidP="00E82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stručni suradnik </w:t>
      </w:r>
      <w:r w:rsidR="004B64B5">
        <w:rPr>
          <w:rFonts w:ascii="Century Gothic" w:eastAsia="Times New Roman" w:hAnsi="Century Gothic" w:cs="Times New Roman"/>
          <w:b/>
          <w:noProof/>
          <w:lang w:val="hr-HR" w:eastAsia="hr-HR"/>
        </w:rPr>
        <w:t>–</w:t>
      </w:r>
      <w:r w:rsidR="00A30702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E8264D">
        <w:rPr>
          <w:rFonts w:ascii="Century Gothic" w:eastAsia="Times New Roman" w:hAnsi="Century Gothic" w:cs="Times New Roman"/>
          <w:b/>
          <w:noProof/>
          <w:lang w:val="hr-HR" w:eastAsia="hr-HR"/>
        </w:rPr>
        <w:t>kineziolog na određeno vrijeme</w:t>
      </w:r>
      <w:r w:rsidR="00E8264D" w:rsidRPr="00E8264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E8264D">
        <w:rPr>
          <w:rFonts w:ascii="Century Gothic" w:eastAsia="Times New Roman" w:hAnsi="Century Gothic" w:cs="Times New Roman"/>
          <w:b/>
          <w:noProof/>
          <w:lang w:val="hr-HR" w:eastAsia="hr-HR"/>
        </w:rPr>
        <w:t>do 31. 08. 2026.god.– „</w:t>
      </w:r>
      <w:r w:rsidR="00E8264D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ne otvaraj“</w:t>
      </w:r>
    </w:p>
    <w:p w14:paraId="00523292" w14:textId="1CA4DED4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554F88CF" w14:textId="3D864F19" w:rsidR="00D06CF0" w:rsidRPr="00EA5EE0" w:rsidRDefault="00D06CF0" w:rsidP="00607A35">
      <w:pPr>
        <w:pStyle w:val="Bezproreda"/>
        <w:jc w:val="both"/>
        <w:rPr>
          <w:rFonts w:ascii="Century Gothic" w:hAnsi="Century Gothic"/>
          <w:sz w:val="22"/>
          <w:szCs w:val="22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</w:t>
      </w:r>
      <w:r w:rsidR="00607A35">
        <w:rPr>
          <w:rFonts w:ascii="Century Gothic" w:hAnsi="Century Gothic"/>
          <w:sz w:val="22"/>
          <w:szCs w:val="22"/>
          <w:lang w:eastAsia="hr-HR"/>
        </w:rPr>
        <w:t>V</w:t>
      </w:r>
      <w:r w:rsidRPr="00F31E44">
        <w:rPr>
          <w:rFonts w:ascii="Century Gothic" w:hAnsi="Century Gothic"/>
          <w:sz w:val="22"/>
          <w:szCs w:val="22"/>
          <w:lang w:eastAsia="hr-HR"/>
        </w:rPr>
        <w:t xml:space="preserve">rtića </w:t>
      </w: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674046BD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551B0E2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09FB2DFD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41FF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Prijavom na ovaj natječaj kandidat potvrđuje da je upoznat s pravnim temeljem prikupljanja osobnih podataka i njegove svrhe, kao i o zaštiti njihova čuvanja, te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njihovim pravima, a sve u skladu s Uredbom (EU) broja 2016/679 Europskog parlamenta i vijeća od dana 27. travnja 2016. godine o zaštiti pojedinca u vezi s obradom osobnih podataka i o slobodnom kretanju takvih podataka.</w:t>
      </w:r>
    </w:p>
    <w:p w14:paraId="593C05A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B117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1AE363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206E4A8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22DC2A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709187E9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1A17F08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37340B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7856B05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746752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AD298A9" w14:textId="19B4E044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A30702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E8264D">
        <w:rPr>
          <w:rFonts w:ascii="Century Gothic" w:eastAsia="Calibri" w:hAnsi="Century Gothic" w:cs="Times New Roman"/>
          <w:iCs/>
          <w:color w:val="000000"/>
          <w:lang w:val="hr-HR" w:eastAsia="hr-HR"/>
        </w:rPr>
        <w:t>19</w:t>
      </w:r>
    </w:p>
    <w:p w14:paraId="3C375C8B" w14:textId="22802E86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URBROJ: 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2163-7-15-0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3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-2</w:t>
      </w:r>
      <w:r w:rsidR="00A30702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1</w:t>
      </w:r>
    </w:p>
    <w:p w14:paraId="32E60F79" w14:textId="77777777" w:rsidR="00D06CF0" w:rsidRPr="00067E54" w:rsidRDefault="00D06CF0" w:rsidP="00D06CF0">
      <w:pPr>
        <w:rPr>
          <w:rFonts w:ascii="Century Gothic" w:hAnsi="Century Gothic"/>
        </w:rPr>
      </w:pPr>
    </w:p>
    <w:p w14:paraId="3EEC59AB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19B1" w14:textId="77777777" w:rsidR="00FE2651" w:rsidRDefault="00FE2651">
      <w:pPr>
        <w:spacing w:after="0" w:line="240" w:lineRule="auto"/>
      </w:pPr>
      <w:r>
        <w:separator/>
      </w:r>
    </w:p>
  </w:endnote>
  <w:endnote w:type="continuationSeparator" w:id="0">
    <w:p w14:paraId="72AC95AE" w14:textId="77777777" w:rsidR="00FE2651" w:rsidRDefault="00FE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D609" w14:textId="77777777" w:rsidR="00E875C1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7D81D53B" w14:textId="77777777" w:rsidR="00E875C1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A151" w14:textId="77777777" w:rsidR="00FE2651" w:rsidRDefault="00FE2651">
      <w:pPr>
        <w:spacing w:after="0" w:line="240" w:lineRule="auto"/>
      </w:pPr>
      <w:r>
        <w:separator/>
      </w:r>
    </w:p>
  </w:footnote>
  <w:footnote w:type="continuationSeparator" w:id="0">
    <w:p w14:paraId="508DC34E" w14:textId="77777777" w:rsidR="00FE2651" w:rsidRDefault="00FE2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866D0"/>
    <w:rsid w:val="000965F9"/>
    <w:rsid w:val="000B739E"/>
    <w:rsid w:val="000E76CE"/>
    <w:rsid w:val="00107B32"/>
    <w:rsid w:val="00143B85"/>
    <w:rsid w:val="00181447"/>
    <w:rsid w:val="001856F6"/>
    <w:rsid w:val="001A7A95"/>
    <w:rsid w:val="001B02B4"/>
    <w:rsid w:val="001D3DD8"/>
    <w:rsid w:val="001F41A4"/>
    <w:rsid w:val="001F6CAF"/>
    <w:rsid w:val="00277DC6"/>
    <w:rsid w:val="002A7869"/>
    <w:rsid w:val="002B0CA5"/>
    <w:rsid w:val="002B6418"/>
    <w:rsid w:val="002C5CFB"/>
    <w:rsid w:val="00310AD1"/>
    <w:rsid w:val="00365568"/>
    <w:rsid w:val="0039633C"/>
    <w:rsid w:val="003D67EA"/>
    <w:rsid w:val="003E190B"/>
    <w:rsid w:val="00422FA4"/>
    <w:rsid w:val="00425BC0"/>
    <w:rsid w:val="0043795D"/>
    <w:rsid w:val="00440A72"/>
    <w:rsid w:val="00467145"/>
    <w:rsid w:val="00486EEF"/>
    <w:rsid w:val="004B64B5"/>
    <w:rsid w:val="004C2F60"/>
    <w:rsid w:val="004E1CBA"/>
    <w:rsid w:val="0056062A"/>
    <w:rsid w:val="00572104"/>
    <w:rsid w:val="00592F59"/>
    <w:rsid w:val="005B52C2"/>
    <w:rsid w:val="005D5FA5"/>
    <w:rsid w:val="005D61BE"/>
    <w:rsid w:val="005D6EAA"/>
    <w:rsid w:val="005D7654"/>
    <w:rsid w:val="005E08A0"/>
    <w:rsid w:val="00607A35"/>
    <w:rsid w:val="00620160"/>
    <w:rsid w:val="00637360"/>
    <w:rsid w:val="006429EE"/>
    <w:rsid w:val="006812EC"/>
    <w:rsid w:val="0070553E"/>
    <w:rsid w:val="0074524D"/>
    <w:rsid w:val="00762320"/>
    <w:rsid w:val="0077412E"/>
    <w:rsid w:val="007E5DB9"/>
    <w:rsid w:val="007E69A9"/>
    <w:rsid w:val="008021F1"/>
    <w:rsid w:val="00812350"/>
    <w:rsid w:val="00812EE8"/>
    <w:rsid w:val="00863714"/>
    <w:rsid w:val="00874854"/>
    <w:rsid w:val="00880193"/>
    <w:rsid w:val="008E3593"/>
    <w:rsid w:val="009470A8"/>
    <w:rsid w:val="00963829"/>
    <w:rsid w:val="009758DE"/>
    <w:rsid w:val="009A11C2"/>
    <w:rsid w:val="009A2BA6"/>
    <w:rsid w:val="009F4B84"/>
    <w:rsid w:val="00A11C87"/>
    <w:rsid w:val="00A23173"/>
    <w:rsid w:val="00A30702"/>
    <w:rsid w:val="00A3093C"/>
    <w:rsid w:val="00A353D7"/>
    <w:rsid w:val="00A42EC9"/>
    <w:rsid w:val="00AA63CA"/>
    <w:rsid w:val="00AC13AF"/>
    <w:rsid w:val="00AF5D8D"/>
    <w:rsid w:val="00B13CDF"/>
    <w:rsid w:val="00B2375C"/>
    <w:rsid w:val="00B3790B"/>
    <w:rsid w:val="00B7534F"/>
    <w:rsid w:val="00BA1FBD"/>
    <w:rsid w:val="00BC5571"/>
    <w:rsid w:val="00BE1039"/>
    <w:rsid w:val="00C06402"/>
    <w:rsid w:val="00C22C95"/>
    <w:rsid w:val="00C54A2C"/>
    <w:rsid w:val="00CB58EA"/>
    <w:rsid w:val="00D0187D"/>
    <w:rsid w:val="00D06CF0"/>
    <w:rsid w:val="00D1400D"/>
    <w:rsid w:val="00D31B02"/>
    <w:rsid w:val="00D51070"/>
    <w:rsid w:val="00D600F4"/>
    <w:rsid w:val="00DC240E"/>
    <w:rsid w:val="00DD2D95"/>
    <w:rsid w:val="00DF2183"/>
    <w:rsid w:val="00E3557B"/>
    <w:rsid w:val="00E417B2"/>
    <w:rsid w:val="00E4287C"/>
    <w:rsid w:val="00E43D92"/>
    <w:rsid w:val="00E50451"/>
    <w:rsid w:val="00E56985"/>
    <w:rsid w:val="00E8264D"/>
    <w:rsid w:val="00E875C1"/>
    <w:rsid w:val="00ED2A99"/>
    <w:rsid w:val="00ED5A85"/>
    <w:rsid w:val="00F07108"/>
    <w:rsid w:val="00F45A98"/>
    <w:rsid w:val="00F53ABF"/>
    <w:rsid w:val="00F55D31"/>
    <w:rsid w:val="00FA4536"/>
    <w:rsid w:val="00FC5653"/>
    <w:rsid w:val="00FE2651"/>
    <w:rsid w:val="00F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28F1"/>
  <w15:docId w15:val="{7CD6BA85-09BA-4887-AA58-62D8EA03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 Simic</cp:lastModifiedBy>
  <cp:revision>20</cp:revision>
  <cp:lastPrinted>2024-06-17T10:37:00Z</cp:lastPrinted>
  <dcterms:created xsi:type="dcterms:W3CDTF">2024-06-17T11:22:00Z</dcterms:created>
  <dcterms:modified xsi:type="dcterms:W3CDTF">2025-10-06T07:46:00Z</dcterms:modified>
</cp:coreProperties>
</file>