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EA" w14:textId="77777777" w:rsidR="009E438F" w:rsidRPr="00911B6B" w:rsidRDefault="009E438F" w:rsidP="009E438F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14:paraId="3B561E64" w14:textId="77777777" w:rsidR="009E438F" w:rsidRPr="00911B6B" w:rsidRDefault="009E438F" w:rsidP="009E438F">
      <w:pPr>
        <w:pStyle w:val="Default"/>
        <w:jc w:val="center"/>
        <w:rPr>
          <w:b/>
          <w:sz w:val="28"/>
          <w:szCs w:val="28"/>
        </w:rPr>
      </w:pPr>
      <w:r w:rsidRPr="00911B6B">
        <w:rPr>
          <w:b/>
          <w:sz w:val="28"/>
          <w:szCs w:val="28"/>
        </w:rPr>
        <w:t>OBRAZLOŽENJE</w:t>
      </w:r>
    </w:p>
    <w:p w14:paraId="71D8C2AF" w14:textId="77777777" w:rsidR="009E438F" w:rsidRDefault="009E438F" w:rsidP="009E438F">
      <w:pPr>
        <w:pStyle w:val="Default"/>
        <w:jc w:val="both"/>
        <w:rPr>
          <w:b/>
          <w:sz w:val="23"/>
          <w:szCs w:val="23"/>
        </w:rPr>
      </w:pPr>
    </w:p>
    <w:p w14:paraId="23B1A40B" w14:textId="77777777" w:rsidR="00875690" w:rsidRDefault="00875690" w:rsidP="00ED1E1D">
      <w:pPr>
        <w:pStyle w:val="Default"/>
        <w:jc w:val="both"/>
        <w:rPr>
          <w:sz w:val="23"/>
          <w:szCs w:val="23"/>
        </w:rPr>
      </w:pPr>
    </w:p>
    <w:p w14:paraId="70EF0632" w14:textId="77777777" w:rsidR="00875690" w:rsidRDefault="00875690" w:rsidP="00875690">
      <w:pPr>
        <w:spacing w:line="360" w:lineRule="auto"/>
        <w:rPr>
          <w:b/>
        </w:rPr>
      </w:pPr>
      <w:r>
        <w:rPr>
          <w:b/>
        </w:rPr>
        <w:t xml:space="preserve">I.  </w:t>
      </w:r>
      <w:r w:rsidRPr="00A77B67">
        <w:rPr>
          <w:b/>
        </w:rPr>
        <w:t>PRAVNI OSNOV ZA DONOŠENJE AKTA</w:t>
      </w:r>
    </w:p>
    <w:p w14:paraId="1CCDA1F4" w14:textId="77777777" w:rsidR="003A66CC" w:rsidRPr="0099493F" w:rsidRDefault="00644945" w:rsidP="00284C9F">
      <w:pPr>
        <w:pStyle w:val="ListParagraph"/>
        <w:ind w:left="0"/>
        <w:jc w:val="both"/>
      </w:pPr>
      <w:r w:rsidRPr="00A77B67">
        <w:t xml:space="preserve">Pravni </w:t>
      </w:r>
      <w:r>
        <w:t>osnov za donošenje Pravilnika sadržan je u članku 9. Zakona o naseljima („Narodne novine“  br. 54/88</w:t>
      </w:r>
      <w:r w:rsidRPr="00726274">
        <w:t>)</w:t>
      </w:r>
      <w:r>
        <w:t xml:space="preserve">, </w:t>
      </w:r>
      <w:r w:rsidR="003A66CC">
        <w:t>članku</w:t>
      </w:r>
      <w:r w:rsidR="00381F47">
        <w:t xml:space="preserve"> 104. stavak 5. Zakona o komunalnom gospodarstvu („Narodne novine</w:t>
      </w:r>
      <w:r w:rsidR="00381F47" w:rsidRPr="008C72A7">
        <w:t xml:space="preserve">“ </w:t>
      </w:r>
      <w:r w:rsidR="00381F47">
        <w:t xml:space="preserve">br. 68/18, 110/18 i 32/20), </w:t>
      </w:r>
      <w:r w:rsidR="00CA54C1">
        <w:t xml:space="preserve">odredbama </w:t>
      </w:r>
      <w:r w:rsidR="00CA54C1" w:rsidRPr="00373AD3">
        <w:t>Odlu</w:t>
      </w:r>
      <w:r w:rsidR="00CA54C1">
        <w:t xml:space="preserve">ke </w:t>
      </w:r>
      <w:r w:rsidR="00CA54C1" w:rsidRPr="00373AD3">
        <w:t xml:space="preserve"> o komunalnom redu</w:t>
      </w:r>
      <w:r w:rsidR="006052AE" w:rsidRPr="006052AE">
        <w:t xml:space="preserve"> </w:t>
      </w:r>
      <w:r w:rsidR="00B957D6">
        <w:t>G</w:t>
      </w:r>
      <w:r w:rsidR="006052AE">
        <w:t>rada Pule kojom su propisani uvjeti uređenja naselja</w:t>
      </w:r>
      <w:r w:rsidR="00CA54C1" w:rsidRPr="00373AD3">
        <w:t xml:space="preserve"> </w:t>
      </w:r>
      <w:r w:rsidR="003A66CC">
        <w:t xml:space="preserve">i članku 39. Statuta Grada </w:t>
      </w:r>
      <w:r w:rsidR="006052AE">
        <w:t>Pule</w:t>
      </w:r>
      <w:r w:rsidR="00CA54C1" w:rsidRPr="00CA54C1">
        <w:t xml:space="preserve"> </w:t>
      </w:r>
      <w:r w:rsidR="00CA54C1" w:rsidRPr="00373AD3">
        <w:t xml:space="preserve">(„Službene novine“ Grada Pule br. </w:t>
      </w:r>
      <w:r w:rsidR="00CA54C1">
        <w:t xml:space="preserve">7/09, 16/09, 12/11, 01/13, 2/18, 20/20, 4/21 i 5/21 </w:t>
      </w:r>
      <w:r>
        <w:t>), sukladno kojem Gr</w:t>
      </w:r>
      <w:r w:rsidR="00381F47">
        <w:t>adsko vijeće</w:t>
      </w:r>
      <w:r w:rsidR="003A66CC" w:rsidRPr="007A0020">
        <w:t xml:space="preserve"> Grada Pule </w:t>
      </w:r>
      <w:r w:rsidR="003A66CC">
        <w:t>donosi odluke i druge opće akte kojima se uređuju pitanja iz samoupravnog djelokruga Grada Pule.</w:t>
      </w:r>
    </w:p>
    <w:p w14:paraId="17CAD5CD" w14:textId="77777777" w:rsidR="00AF29F6" w:rsidRDefault="00AF29F6" w:rsidP="003A66CC">
      <w:pPr>
        <w:pStyle w:val="Default"/>
        <w:spacing w:line="360" w:lineRule="auto"/>
        <w:jc w:val="both"/>
        <w:rPr>
          <w:sz w:val="23"/>
          <w:szCs w:val="23"/>
        </w:rPr>
      </w:pPr>
    </w:p>
    <w:p w14:paraId="5B78C9E0" w14:textId="77777777" w:rsidR="00665E03" w:rsidRPr="00665E03" w:rsidRDefault="00AF29F6" w:rsidP="00665E03">
      <w:pPr>
        <w:spacing w:after="120"/>
        <w:ind w:left="360" w:hanging="360"/>
        <w:jc w:val="both"/>
        <w:rPr>
          <w:b/>
        </w:rPr>
      </w:pPr>
      <w:r>
        <w:rPr>
          <w:b/>
        </w:rPr>
        <w:t xml:space="preserve">II. </w:t>
      </w:r>
      <w:r w:rsidR="00665E03" w:rsidRPr="00665E03">
        <w:rPr>
          <w:b/>
        </w:rPr>
        <w:t>OSNOVNA PITANJA I PRIKAZ STANJA KOJE SE UREĐUJE AKTOM I DOSADAŠNJA REGULATIVA</w:t>
      </w:r>
    </w:p>
    <w:p w14:paraId="43E57D40" w14:textId="77777777" w:rsidR="00665E03" w:rsidRDefault="00665E03" w:rsidP="00AF29F6">
      <w:pPr>
        <w:jc w:val="both"/>
      </w:pPr>
    </w:p>
    <w:p w14:paraId="5602E926" w14:textId="77777777" w:rsidR="006673CB" w:rsidRPr="006673CB" w:rsidRDefault="006673CB" w:rsidP="00A075AB">
      <w:pPr>
        <w:jc w:val="both"/>
      </w:pPr>
      <w:r w:rsidRPr="006673CB">
        <w:rPr>
          <w:rFonts w:eastAsiaTheme="minorHAnsi"/>
          <w:lang w:eastAsia="en-US"/>
        </w:rPr>
        <w:t xml:space="preserve">Odlukom o komunalnom redu Grada Pule utvrđeno je da   na </w:t>
      </w:r>
      <w:r w:rsidRPr="006673CB">
        <w:t xml:space="preserve"> području Grada naselja, ulice i trgovi moraju biti označeni imenom, a zgrade moraju biti obilježene brojevima.</w:t>
      </w:r>
    </w:p>
    <w:p w14:paraId="48B73C08" w14:textId="77777777" w:rsidR="006673CB" w:rsidRPr="006673CB" w:rsidRDefault="006673CB" w:rsidP="00284C9F">
      <w:pPr>
        <w:jc w:val="both"/>
      </w:pPr>
      <w:r w:rsidRPr="006673CB">
        <w:t>Naselja, ulice, trgovi i zgrade označavaju se i obilježavaju na način i po postupku propisanom posebnim propisom.</w:t>
      </w:r>
    </w:p>
    <w:p w14:paraId="3886E7F5" w14:textId="77777777" w:rsidR="006673CB" w:rsidRPr="006673CB" w:rsidRDefault="006673CB" w:rsidP="00665E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A7D6ECF" w14:textId="77777777" w:rsidR="006673CB" w:rsidRPr="006673CB" w:rsidRDefault="006673CB" w:rsidP="00284C9F">
      <w:pPr>
        <w:jc w:val="both"/>
      </w:pPr>
      <w:r w:rsidRPr="006673CB">
        <w:rPr>
          <w:color w:val="000000"/>
        </w:rPr>
        <w:t>Također je  Odlukom o komunalnom r</w:t>
      </w:r>
      <w:r w:rsidR="00B957D6">
        <w:rPr>
          <w:color w:val="000000"/>
        </w:rPr>
        <w:t>edu utvrđeno da je na području G</w:t>
      </w:r>
      <w:r w:rsidRPr="006673CB">
        <w:rPr>
          <w:color w:val="000000"/>
        </w:rPr>
        <w:t>rada</w:t>
      </w:r>
      <w:r w:rsidR="005B0D33">
        <w:rPr>
          <w:color w:val="000000"/>
        </w:rPr>
        <w:t xml:space="preserve"> Pule</w:t>
      </w:r>
      <w:r w:rsidRPr="006673CB">
        <w:rPr>
          <w:color w:val="000000"/>
        </w:rPr>
        <w:t xml:space="preserve"> na objekte, javne površi</w:t>
      </w:r>
      <w:r w:rsidR="005B0D33">
        <w:rPr>
          <w:color w:val="000000"/>
        </w:rPr>
        <w:t>ne i druge prostore dopušteno</w:t>
      </w:r>
      <w:r w:rsidRPr="006673CB">
        <w:rPr>
          <w:color w:val="000000"/>
        </w:rPr>
        <w:t xml:space="preserve"> postavljati spomenike, spomen ploče, skulpture i slične predmete  </w:t>
      </w:r>
      <w:r w:rsidRPr="006673CB">
        <w:t xml:space="preserve">na način i prema uvjetima propisanim odgovarajućim aktom Grada. </w:t>
      </w:r>
    </w:p>
    <w:p w14:paraId="2910B5A5" w14:textId="77777777" w:rsidR="006673CB" w:rsidRPr="006673CB" w:rsidRDefault="006673CB" w:rsidP="006673C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Theme="minorHAnsi"/>
          <w:lang w:eastAsia="en-US"/>
        </w:rPr>
      </w:pPr>
      <w:r w:rsidRPr="006673CB">
        <w:rPr>
          <w:color w:val="000000"/>
        </w:rPr>
        <w:t xml:space="preserve">  </w:t>
      </w:r>
    </w:p>
    <w:p w14:paraId="0115487F" w14:textId="77777777" w:rsidR="006673CB" w:rsidRDefault="00665E03" w:rsidP="00665E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CB">
        <w:rPr>
          <w:rFonts w:eastAsiaTheme="minorHAnsi"/>
          <w:lang w:eastAsia="en-US"/>
        </w:rPr>
        <w:t xml:space="preserve">Predmetna problematika </w:t>
      </w:r>
      <w:r w:rsidR="006673CB">
        <w:rPr>
          <w:rFonts w:eastAsiaTheme="minorHAnsi"/>
          <w:lang w:eastAsia="en-US"/>
        </w:rPr>
        <w:t xml:space="preserve">do sada je bila </w:t>
      </w:r>
      <w:r w:rsidRPr="006673CB">
        <w:rPr>
          <w:rFonts w:eastAsiaTheme="minorHAnsi"/>
          <w:lang w:eastAsia="en-US"/>
        </w:rPr>
        <w:t xml:space="preserve">regulirana </w:t>
      </w:r>
      <w:r w:rsidR="006673CB">
        <w:rPr>
          <w:rFonts w:eastAsiaTheme="minorHAnsi"/>
          <w:lang w:eastAsia="en-US"/>
        </w:rPr>
        <w:t>sljedećim aktima:</w:t>
      </w:r>
    </w:p>
    <w:p w14:paraId="288AE38A" w14:textId="77777777" w:rsidR="00A075AB" w:rsidRDefault="00A075AB" w:rsidP="00665E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347EFD6" w14:textId="77777777" w:rsidR="006673CB" w:rsidRDefault="006673CB" w:rsidP="00722060">
      <w:pPr>
        <w:autoSpaceDE w:val="0"/>
        <w:autoSpaceDN w:val="0"/>
        <w:adjustRightInd w:val="0"/>
        <w:ind w:left="284" w:hanging="284"/>
        <w:jc w:val="both"/>
      </w:pPr>
      <w:r>
        <w:rPr>
          <w:rFonts w:eastAsiaTheme="minorHAnsi"/>
          <w:lang w:eastAsia="en-US"/>
        </w:rPr>
        <w:t xml:space="preserve">- </w:t>
      </w:r>
      <w:r w:rsidR="00722060">
        <w:rPr>
          <w:rFonts w:eastAsiaTheme="minorHAnsi"/>
          <w:lang w:eastAsia="en-US"/>
        </w:rPr>
        <w:t xml:space="preserve">  </w:t>
      </w:r>
      <w:r w:rsidR="00665E03" w:rsidRPr="006673CB">
        <w:t xml:space="preserve">Pravilnikom za </w:t>
      </w:r>
      <w:r w:rsidR="00D20A19">
        <w:t>određivanje</w:t>
      </w:r>
      <w:r w:rsidR="00665E03" w:rsidRPr="006673CB">
        <w:t xml:space="preserve"> prijedloga imena ulica i trgova</w:t>
      </w:r>
      <w:r w:rsidR="00D20A19">
        <w:t xml:space="preserve"> i za postavljanje spomenika</w:t>
      </w:r>
      <w:r w:rsidR="00284AA4">
        <w:t xml:space="preserve"> na području G</w:t>
      </w:r>
      <w:r w:rsidR="00665E03" w:rsidRPr="006673CB">
        <w:t>rada Pule („Služben</w:t>
      </w:r>
      <w:r w:rsidR="00722060">
        <w:t>e novine Grada Pule“ br. 16</w:t>
      </w:r>
      <w:r w:rsidR="00D20A19">
        <w:t>/14</w:t>
      </w:r>
      <w:r w:rsidR="00665E03" w:rsidRPr="006673CB">
        <w:t>),</w:t>
      </w:r>
    </w:p>
    <w:p w14:paraId="29C8CDC2" w14:textId="77777777" w:rsidR="00665E03" w:rsidRPr="006673CB" w:rsidRDefault="006673CB" w:rsidP="00722060">
      <w:pPr>
        <w:autoSpaceDE w:val="0"/>
        <w:autoSpaceDN w:val="0"/>
        <w:adjustRightInd w:val="0"/>
        <w:ind w:left="284" w:hanging="284"/>
        <w:jc w:val="both"/>
      </w:pPr>
      <w:r>
        <w:t xml:space="preserve">- </w:t>
      </w:r>
      <w:r w:rsidR="00722060">
        <w:t xml:space="preserve">  Zaključkom o postupku obilježavanja imena ulica i trgova u Gradu Puli.</w:t>
      </w:r>
      <w:r w:rsidR="00665E03" w:rsidRPr="006673CB">
        <w:t xml:space="preserve"> </w:t>
      </w:r>
    </w:p>
    <w:p w14:paraId="178A41A7" w14:textId="77777777" w:rsidR="00284C9F" w:rsidRDefault="00284C9F" w:rsidP="00284C9F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2E0563A8" w14:textId="77777777" w:rsidR="006673CB" w:rsidRDefault="006673CB" w:rsidP="00284C9F">
      <w:pPr>
        <w:jc w:val="both"/>
      </w:pPr>
      <w:r>
        <w:t>Prijedlogom ovog akta se, s ciljem jednostavnije provedbe, objedinjavaju i sistematiziraju uvjeti, načela i kriteriji za određivanje imena ulica i trgova, postupak imenovanja ulica i trgova</w:t>
      </w:r>
      <w:r w:rsidR="004A6AE6">
        <w:t>, način obilježavanja</w:t>
      </w:r>
      <w:r w:rsidR="00272410">
        <w:t xml:space="preserve"> ulica</w:t>
      </w:r>
      <w:r w:rsidR="004A6AE6">
        <w:t xml:space="preserve"> i trgova,</w:t>
      </w:r>
      <w:r>
        <w:t xml:space="preserve">  kao i načela</w:t>
      </w:r>
      <w:r w:rsidR="004A6AE6">
        <w:t>,</w:t>
      </w:r>
      <w:r>
        <w:t xml:space="preserve"> kriteriji i postupak za postavljanje spomenika</w:t>
      </w:r>
      <w:r w:rsidR="004A6AE6">
        <w:t xml:space="preserve"> na području grada Pule</w:t>
      </w:r>
      <w:r>
        <w:t xml:space="preserve">. </w:t>
      </w:r>
    </w:p>
    <w:p w14:paraId="1FCD0285" w14:textId="77777777" w:rsidR="00284C9F" w:rsidRDefault="00284C9F" w:rsidP="00284C9F">
      <w:pPr>
        <w:jc w:val="both"/>
      </w:pPr>
    </w:p>
    <w:p w14:paraId="16E65DAB" w14:textId="77777777" w:rsidR="006673CB" w:rsidRDefault="006673CB" w:rsidP="00284C9F">
      <w:pPr>
        <w:jc w:val="both"/>
      </w:pPr>
      <w:r>
        <w:t>O</w:t>
      </w:r>
      <w:r w:rsidR="00A60D22">
        <w:t>p</w:t>
      </w:r>
      <w:r>
        <w:t xml:space="preserve">ćim odredbama Pravilnika, utvrđeno je postojanje osnovnog akta iz nadležnosti Gradskog vijeća Grada Pule, pojašnjeni su pojmovi usklađeni sa temeljnim zakonom (Zakon o naseljima), utvrđena je nadležnost donošenja Odluke o određivanju imena ulice ili trga sukladno zakonu  (Gradsko vijeće Grada Pule), kao i potreba imenovanja posebnog radnog tijela iz redova istaknutih osoba na području grada Pule. </w:t>
      </w:r>
    </w:p>
    <w:p w14:paraId="1EA42930" w14:textId="77777777" w:rsidR="006673CB" w:rsidRDefault="006673CB" w:rsidP="006673CB">
      <w:pPr>
        <w:jc w:val="both"/>
      </w:pPr>
    </w:p>
    <w:p w14:paraId="1ACCD588" w14:textId="77777777" w:rsidR="006673CB" w:rsidRPr="00D80714" w:rsidRDefault="006673CB" w:rsidP="006673CB">
      <w:pPr>
        <w:jc w:val="both"/>
        <w:rPr>
          <w:color w:val="FF0000"/>
        </w:rPr>
      </w:pPr>
      <w:r>
        <w:t>Nadalje, navedenim je aktom definirano kako će radno tijelo (Odbor za utvrđivanje prijedloga imena ulica i trgova na području grada Pule – u daljnjem tekstu: Odbor) imati predsjednika i šest članova   sa zadatkom da kroz provedbu odredbi Pravilnika, daje G</w:t>
      </w:r>
      <w:r w:rsidRPr="00D80714">
        <w:t>radonačelniku stručno miš</w:t>
      </w:r>
      <w:r>
        <w:t>ljenje o pokrenutim inicijativama</w:t>
      </w:r>
      <w:r w:rsidRPr="00D80714">
        <w:t xml:space="preserve"> za imenovanje i/ili prei</w:t>
      </w:r>
      <w:r>
        <w:t>menovanje uli</w:t>
      </w:r>
      <w:r w:rsidR="004E2A8E">
        <w:t>ca, odnosno trgova na području G</w:t>
      </w:r>
      <w:r w:rsidRPr="00D80714">
        <w:t>rada Pule</w:t>
      </w:r>
      <w:r>
        <w:t xml:space="preserve">, a </w:t>
      </w:r>
      <w:r w:rsidRPr="00D80714">
        <w:t>u svrhu upućivanja prijedloga</w:t>
      </w:r>
      <w:r>
        <w:t xml:space="preserve"> nadležnom tijelu na donošenje.</w:t>
      </w:r>
    </w:p>
    <w:p w14:paraId="3F2873A2" w14:textId="77777777" w:rsidR="006673CB" w:rsidRDefault="006673CB" w:rsidP="006673CB">
      <w:pPr>
        <w:jc w:val="both"/>
      </w:pPr>
    </w:p>
    <w:p w14:paraId="0DE8F4A8" w14:textId="77777777" w:rsidR="00284C9F" w:rsidRDefault="00284C9F" w:rsidP="006673CB">
      <w:pPr>
        <w:jc w:val="both"/>
      </w:pPr>
    </w:p>
    <w:p w14:paraId="3CFE8C9A" w14:textId="77777777" w:rsidR="004A6AE6" w:rsidRDefault="004A6AE6" w:rsidP="006673CB">
      <w:pPr>
        <w:jc w:val="both"/>
      </w:pPr>
    </w:p>
    <w:p w14:paraId="0C64B2EF" w14:textId="77777777" w:rsidR="006673CB" w:rsidRDefault="006673CB" w:rsidP="006673CB">
      <w:pPr>
        <w:jc w:val="both"/>
      </w:pPr>
      <w:r>
        <w:t>Također, a u odnosu na činjenicu da je Odbor ovlašten i za davanje mišljenja o postavljanju spomenika</w:t>
      </w:r>
      <w:r w:rsidR="00A075AB">
        <w:t xml:space="preserve">, </w:t>
      </w:r>
      <w:r w:rsidR="00A075AB" w:rsidRPr="00A075AB">
        <w:t xml:space="preserve"> </w:t>
      </w:r>
      <w:r w:rsidR="00A075AB">
        <w:t>spomen ploča, skulptura i sličnih objekata na području G</w:t>
      </w:r>
      <w:r w:rsidR="00A075AB" w:rsidRPr="009B13F7">
        <w:t>rad</w:t>
      </w:r>
      <w:r w:rsidR="00A075AB">
        <w:t>a Pule</w:t>
      </w:r>
      <w:r w:rsidR="004A6AE6">
        <w:t>,</w:t>
      </w:r>
      <w:r>
        <w:t xml:space="preserve"> predmetnim se Pravilnikom predlažu načela, kriteriji i postupci za provođenje i navedenih inicijativa.</w:t>
      </w:r>
    </w:p>
    <w:p w14:paraId="0E313D24" w14:textId="77777777" w:rsidR="00A075AB" w:rsidRDefault="00A075AB" w:rsidP="00875690">
      <w:pPr>
        <w:spacing w:line="360" w:lineRule="auto"/>
        <w:jc w:val="both"/>
        <w:rPr>
          <w:b/>
        </w:rPr>
      </w:pPr>
    </w:p>
    <w:p w14:paraId="1203380B" w14:textId="77777777" w:rsidR="009F3956" w:rsidRPr="00850CD1" w:rsidRDefault="00A075AB" w:rsidP="00875690">
      <w:pPr>
        <w:spacing w:line="360" w:lineRule="auto"/>
        <w:jc w:val="both"/>
        <w:rPr>
          <w:b/>
        </w:rPr>
      </w:pPr>
      <w:r>
        <w:rPr>
          <w:b/>
        </w:rPr>
        <w:t>III</w:t>
      </w:r>
      <w:r w:rsidR="00850CD1" w:rsidRPr="00850CD1">
        <w:rPr>
          <w:b/>
        </w:rPr>
        <w:t>.</w:t>
      </w:r>
      <w:r w:rsidR="00850CD1">
        <w:rPr>
          <w:b/>
        </w:rPr>
        <w:t xml:space="preserve"> </w:t>
      </w:r>
      <w:r w:rsidR="009F3956" w:rsidRPr="00850CD1">
        <w:rPr>
          <w:b/>
        </w:rPr>
        <w:t xml:space="preserve"> FINANCIJSKA SREDSTAVA POTREBNA ZA REALIZACIJU AKTA</w:t>
      </w:r>
    </w:p>
    <w:p w14:paraId="2089A6AF" w14:textId="77777777" w:rsidR="00AF29F6" w:rsidRPr="00767148" w:rsidRDefault="009F3956" w:rsidP="00767148">
      <w:pPr>
        <w:jc w:val="both"/>
      </w:pPr>
      <w:r w:rsidRPr="00CB6073">
        <w:t xml:space="preserve">Za provedbu </w:t>
      </w:r>
      <w:r w:rsidR="00850CD1">
        <w:t>ovog Pravilnika</w:t>
      </w:r>
      <w:r w:rsidR="000328C8">
        <w:t>,</w:t>
      </w:r>
      <w:r w:rsidR="00850CD1" w:rsidRPr="00767148">
        <w:t xml:space="preserve"> potrebno </w:t>
      </w:r>
      <w:r w:rsidR="000328C8" w:rsidRPr="00767148">
        <w:t xml:space="preserve">je </w:t>
      </w:r>
      <w:r w:rsidR="00850CD1" w:rsidRPr="00767148">
        <w:t>osigurati sredstva iz proračuna Grada Pule</w:t>
      </w:r>
      <w:r w:rsidR="00E62243" w:rsidRPr="00767148">
        <w:t>, a radi isplate naknade</w:t>
      </w:r>
      <w:r w:rsidR="000328C8" w:rsidRPr="00767148">
        <w:t xml:space="preserve"> </w:t>
      </w:r>
      <w:r w:rsidR="00E62243" w:rsidRPr="00767148">
        <w:t xml:space="preserve">članovima </w:t>
      </w:r>
      <w:r w:rsidR="000328C8" w:rsidRPr="00767148">
        <w:t>za sudjelovanje</w:t>
      </w:r>
      <w:r w:rsidR="00E62243" w:rsidRPr="00767148">
        <w:t xml:space="preserve"> </w:t>
      </w:r>
      <w:r w:rsidR="000328C8" w:rsidRPr="00767148">
        <w:t>u radu Odbora</w:t>
      </w:r>
      <w:r w:rsidR="00AF29F6" w:rsidRPr="00767148">
        <w:t xml:space="preserve"> </w:t>
      </w:r>
      <w:r w:rsidR="00AF29F6">
        <w:t>sukladno utvrđenom pravu, odnosno u</w:t>
      </w:r>
      <w:r w:rsidR="00AF29F6" w:rsidRPr="00D30AE2">
        <w:t xml:space="preserve"> visini jedne dnevnice za službeni put u zemlji po svakoj održanoj sjednici</w:t>
      </w:r>
      <w:r w:rsidR="00AF29F6">
        <w:t>.</w:t>
      </w:r>
      <w:r w:rsidR="00AF29F6" w:rsidRPr="00367A6B">
        <w:t xml:space="preserve"> </w:t>
      </w:r>
    </w:p>
    <w:p w14:paraId="5BCC5340" w14:textId="77777777" w:rsidR="009F3956" w:rsidRPr="00CB6073" w:rsidRDefault="009F3956" w:rsidP="009F3956">
      <w:pPr>
        <w:jc w:val="both"/>
      </w:pPr>
    </w:p>
    <w:p w14:paraId="48A2A99F" w14:textId="77777777" w:rsidR="004A6AE6" w:rsidRDefault="004A6AE6" w:rsidP="00E47207"/>
    <w:p w14:paraId="23521DC4" w14:textId="77777777" w:rsidR="00BD206A" w:rsidRDefault="00BD206A" w:rsidP="00E47207"/>
    <w:p w14:paraId="204CBC5A" w14:textId="77777777" w:rsidR="004A6AE6" w:rsidRDefault="004A6AE6" w:rsidP="00E47207"/>
    <w:p w14:paraId="3AE27B7F" w14:textId="77777777" w:rsidR="00A075AB" w:rsidRPr="0099493F" w:rsidRDefault="004A6AE6" w:rsidP="00A075AB">
      <w:pPr>
        <w:ind w:firstLine="5245"/>
        <w:jc w:val="center"/>
        <w:rPr>
          <w:b/>
        </w:rPr>
      </w:pPr>
      <w:r>
        <w:rPr>
          <w:b/>
        </w:rPr>
        <w:t xml:space="preserve">  </w:t>
      </w:r>
      <w:r w:rsidR="00A075AB">
        <w:rPr>
          <w:b/>
        </w:rPr>
        <w:t>P.O. GRADONAČELNIKA</w:t>
      </w:r>
    </w:p>
    <w:p w14:paraId="1DA896D3" w14:textId="77777777" w:rsidR="00A075AB" w:rsidRPr="0099493F" w:rsidRDefault="00A075AB" w:rsidP="00A075AB">
      <w:pPr>
        <w:tabs>
          <w:tab w:val="center" w:pos="7088"/>
        </w:tabs>
        <w:ind w:firstLine="5245"/>
        <w:jc w:val="center"/>
        <w:rPr>
          <w:b/>
        </w:rPr>
      </w:pPr>
      <w:r>
        <w:rPr>
          <w:b/>
        </w:rPr>
        <w:t xml:space="preserve"> </w:t>
      </w:r>
      <w:r w:rsidRPr="0099493F">
        <w:rPr>
          <w:b/>
        </w:rPr>
        <w:t>Ingrid Bulian, dipl.ing.arh.</w:t>
      </w:r>
    </w:p>
    <w:p w14:paraId="67AECE67" w14:textId="77777777" w:rsidR="00875690" w:rsidRDefault="00875690" w:rsidP="00E47207"/>
    <w:p w14:paraId="383136A3" w14:textId="77777777" w:rsidR="00875690" w:rsidRDefault="00875690" w:rsidP="00E47207"/>
    <w:p w14:paraId="5309D04C" w14:textId="77777777" w:rsidR="00E47207" w:rsidRDefault="00E47207" w:rsidP="00E47207"/>
    <w:p w14:paraId="3A88DF95" w14:textId="77777777" w:rsidR="00C4239F" w:rsidRPr="007F1184" w:rsidRDefault="00C4239F" w:rsidP="00E47207">
      <w:pPr>
        <w:sectPr w:rsidR="00C4239F" w:rsidRPr="007F1184" w:rsidSect="00021D1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F62727" w14:textId="77777777" w:rsidR="009E438F" w:rsidRPr="009E438F" w:rsidRDefault="009E438F" w:rsidP="009E438F">
      <w:pPr>
        <w:pStyle w:val="Default"/>
        <w:rPr>
          <w:b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 w:rsidRPr="009E438F">
        <w:rPr>
          <w:b/>
          <w:sz w:val="23"/>
          <w:szCs w:val="23"/>
        </w:rPr>
        <w:t xml:space="preserve"> </w:t>
      </w:r>
    </w:p>
    <w:sectPr w:rsidR="009E438F" w:rsidRPr="009E438F" w:rsidSect="00021D12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312F" w14:textId="77777777" w:rsidR="00F35724" w:rsidRDefault="00F35724" w:rsidP="009E438F">
      <w:r>
        <w:separator/>
      </w:r>
    </w:p>
  </w:endnote>
  <w:endnote w:type="continuationSeparator" w:id="0">
    <w:p w14:paraId="0F365546" w14:textId="77777777" w:rsidR="00F35724" w:rsidRDefault="00F35724" w:rsidP="009E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3031" w14:textId="77777777" w:rsidR="00F35724" w:rsidRDefault="00F35724" w:rsidP="009E438F">
      <w:r>
        <w:separator/>
      </w:r>
    </w:p>
  </w:footnote>
  <w:footnote w:type="continuationSeparator" w:id="0">
    <w:p w14:paraId="30CE99B7" w14:textId="77777777" w:rsidR="00F35724" w:rsidRDefault="00F35724" w:rsidP="009E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BB5C" w14:textId="7A4C5B6C" w:rsidR="00CB6073" w:rsidRDefault="00775DE6" w:rsidP="00021D12">
    <w:pPr>
      <w:pStyle w:val="Header"/>
      <w:jc w:val="right"/>
    </w:pPr>
    <w:r>
      <w:rPr>
        <w:noProof/>
        <w:lang w:val="en-US"/>
      </w:rPr>
      <w:drawing>
        <wp:inline distT="0" distB="0" distL="0" distR="0" wp14:anchorId="642B3CAF" wp14:editId="534ADEA6">
          <wp:extent cx="895350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0259"/>
    <w:multiLevelType w:val="hybridMultilevel"/>
    <w:tmpl w:val="E67816CC"/>
    <w:lvl w:ilvl="0" w:tplc="AE4C12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A80"/>
    <w:multiLevelType w:val="hybridMultilevel"/>
    <w:tmpl w:val="577ED0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893"/>
    <w:multiLevelType w:val="hybridMultilevel"/>
    <w:tmpl w:val="33E2ED30"/>
    <w:lvl w:ilvl="0" w:tplc="909AEB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8DA"/>
    <w:multiLevelType w:val="hybridMultilevel"/>
    <w:tmpl w:val="6628894A"/>
    <w:lvl w:ilvl="0" w:tplc="510CBF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5250"/>
    <w:multiLevelType w:val="hybridMultilevel"/>
    <w:tmpl w:val="AF501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222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11C86"/>
    <w:multiLevelType w:val="hybridMultilevel"/>
    <w:tmpl w:val="1D545FB2"/>
    <w:lvl w:ilvl="0" w:tplc="6B086D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1347"/>
    <w:multiLevelType w:val="hybridMultilevel"/>
    <w:tmpl w:val="1324AED2"/>
    <w:lvl w:ilvl="0" w:tplc="9ADC8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502"/>
    <w:multiLevelType w:val="hybridMultilevel"/>
    <w:tmpl w:val="9D3EDC16"/>
    <w:lvl w:ilvl="0" w:tplc="788E5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2EB"/>
    <w:multiLevelType w:val="hybridMultilevel"/>
    <w:tmpl w:val="A83C87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873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00D68"/>
    <w:multiLevelType w:val="hybridMultilevel"/>
    <w:tmpl w:val="5008B610"/>
    <w:lvl w:ilvl="0" w:tplc="5A2A8D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501A"/>
    <w:multiLevelType w:val="hybridMultilevel"/>
    <w:tmpl w:val="45AE9E20"/>
    <w:lvl w:ilvl="0" w:tplc="01F09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8F"/>
    <w:rsid w:val="00021D12"/>
    <w:rsid w:val="000328C8"/>
    <w:rsid w:val="00136B69"/>
    <w:rsid w:val="00160A04"/>
    <w:rsid w:val="001C4400"/>
    <w:rsid w:val="00255BEF"/>
    <w:rsid w:val="002668C7"/>
    <w:rsid w:val="002675AF"/>
    <w:rsid w:val="00272410"/>
    <w:rsid w:val="002740B9"/>
    <w:rsid w:val="00284AA4"/>
    <w:rsid w:val="00284C9F"/>
    <w:rsid w:val="002916EF"/>
    <w:rsid w:val="002B6564"/>
    <w:rsid w:val="002C7EAB"/>
    <w:rsid w:val="002E5E1E"/>
    <w:rsid w:val="00335C2D"/>
    <w:rsid w:val="003625B2"/>
    <w:rsid w:val="00381F47"/>
    <w:rsid w:val="00384F51"/>
    <w:rsid w:val="00392CEB"/>
    <w:rsid w:val="003A66CC"/>
    <w:rsid w:val="004A6AE6"/>
    <w:rsid w:val="004E2A8E"/>
    <w:rsid w:val="005B0D33"/>
    <w:rsid w:val="005E3744"/>
    <w:rsid w:val="006052AE"/>
    <w:rsid w:val="00642198"/>
    <w:rsid w:val="00644945"/>
    <w:rsid w:val="00656220"/>
    <w:rsid w:val="006570CD"/>
    <w:rsid w:val="00665E03"/>
    <w:rsid w:val="006673CB"/>
    <w:rsid w:val="006A1110"/>
    <w:rsid w:val="00722060"/>
    <w:rsid w:val="00731EF4"/>
    <w:rsid w:val="00767148"/>
    <w:rsid w:val="00775DE6"/>
    <w:rsid w:val="00780D20"/>
    <w:rsid w:val="0079126A"/>
    <w:rsid w:val="007A435F"/>
    <w:rsid w:val="00850CD1"/>
    <w:rsid w:val="00875690"/>
    <w:rsid w:val="008A11F4"/>
    <w:rsid w:val="008E3974"/>
    <w:rsid w:val="00911B6B"/>
    <w:rsid w:val="009C7C88"/>
    <w:rsid w:val="009E438F"/>
    <w:rsid w:val="009F3956"/>
    <w:rsid w:val="00A075AB"/>
    <w:rsid w:val="00A60D22"/>
    <w:rsid w:val="00A61172"/>
    <w:rsid w:val="00AA62AF"/>
    <w:rsid w:val="00AF29F6"/>
    <w:rsid w:val="00B957D6"/>
    <w:rsid w:val="00BD206A"/>
    <w:rsid w:val="00C4239F"/>
    <w:rsid w:val="00C47EA6"/>
    <w:rsid w:val="00C65292"/>
    <w:rsid w:val="00CA54C1"/>
    <w:rsid w:val="00CB6073"/>
    <w:rsid w:val="00CD394F"/>
    <w:rsid w:val="00D04BBA"/>
    <w:rsid w:val="00D16D8C"/>
    <w:rsid w:val="00D20A19"/>
    <w:rsid w:val="00D807D8"/>
    <w:rsid w:val="00DE08EB"/>
    <w:rsid w:val="00E278C5"/>
    <w:rsid w:val="00E42DDC"/>
    <w:rsid w:val="00E47207"/>
    <w:rsid w:val="00E62243"/>
    <w:rsid w:val="00ED1E1D"/>
    <w:rsid w:val="00F06777"/>
    <w:rsid w:val="00F160E3"/>
    <w:rsid w:val="00F205CF"/>
    <w:rsid w:val="00F35724"/>
    <w:rsid w:val="00F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43ADC"/>
  <w15:docId w15:val="{BB9CA725-D1BE-4B56-8080-3207331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75690"/>
    <w:pPr>
      <w:keepNext/>
      <w:jc w:val="center"/>
      <w:outlineLvl w:val="0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E438F"/>
    <w:pPr>
      <w:ind w:left="426" w:hanging="426"/>
    </w:pPr>
    <w:rPr>
      <w:sz w:val="28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E438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E43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3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9E43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3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E4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3">
    <w:name w:val="Body Text 3"/>
    <w:basedOn w:val="Normal"/>
    <w:link w:val="BodyText3Char"/>
    <w:unhideWhenUsed/>
    <w:rsid w:val="00021D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1D1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850C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569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ipamic</dc:creator>
  <cp:lastModifiedBy>Mošnja Mirna</cp:lastModifiedBy>
  <cp:revision>2</cp:revision>
  <dcterms:created xsi:type="dcterms:W3CDTF">2021-09-22T13:41:00Z</dcterms:created>
  <dcterms:modified xsi:type="dcterms:W3CDTF">2021-09-22T13:41:00Z</dcterms:modified>
</cp:coreProperties>
</file>