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7ED69" w14:textId="77777777" w:rsidR="00B34D74" w:rsidRPr="006A270A" w:rsidRDefault="006814DA" w:rsidP="00B34D74">
      <w:pPr>
        <w:jc w:val="center"/>
        <w:rPr>
          <w:b/>
        </w:rPr>
      </w:pPr>
      <w:r w:rsidRPr="006A270A">
        <w:rPr>
          <w:b/>
        </w:rPr>
        <w:t>OBRAZLOŽENJE</w:t>
      </w:r>
    </w:p>
    <w:p w14:paraId="79C18ED1" w14:textId="19747624" w:rsidR="00A57488" w:rsidRDefault="00A57488" w:rsidP="00B34D74">
      <w:pPr>
        <w:jc w:val="center"/>
        <w:rPr>
          <w:b/>
        </w:rPr>
      </w:pPr>
    </w:p>
    <w:p w14:paraId="23E51427" w14:textId="77777777" w:rsidR="003F21D6" w:rsidRDefault="003F21D6" w:rsidP="00B34D74">
      <w:pPr>
        <w:jc w:val="center"/>
        <w:rPr>
          <w:b/>
        </w:rPr>
      </w:pPr>
    </w:p>
    <w:p w14:paraId="23B20835" w14:textId="1FB48BA8" w:rsidR="00B34D74" w:rsidRPr="006A270A" w:rsidRDefault="006814DA" w:rsidP="00B34D74">
      <w:pPr>
        <w:jc w:val="both"/>
        <w:rPr>
          <w:b/>
          <w:u w:val="single"/>
        </w:rPr>
      </w:pPr>
      <w:r w:rsidRPr="006A270A">
        <w:rPr>
          <w:b/>
          <w:u w:val="single"/>
        </w:rPr>
        <w:t xml:space="preserve">1. </w:t>
      </w:r>
      <w:r w:rsidR="003F5186">
        <w:rPr>
          <w:b/>
          <w:u w:val="single"/>
        </w:rPr>
        <w:t xml:space="preserve">PRAVNA </w:t>
      </w:r>
      <w:r w:rsidRPr="006A270A">
        <w:rPr>
          <w:b/>
          <w:u w:val="single"/>
        </w:rPr>
        <w:t>OSNOV</w:t>
      </w:r>
      <w:r w:rsidR="00EF3CB1" w:rsidRPr="006A270A">
        <w:rPr>
          <w:b/>
          <w:u w:val="single"/>
        </w:rPr>
        <w:t>A</w:t>
      </w:r>
      <w:r w:rsidRPr="006A270A">
        <w:rPr>
          <w:b/>
          <w:u w:val="single"/>
        </w:rPr>
        <w:t xml:space="preserve"> ZA DONOŠENJE ODLUKE</w:t>
      </w:r>
    </w:p>
    <w:p w14:paraId="7FF19558" w14:textId="77777777" w:rsidR="00B34D74" w:rsidRPr="006A270A" w:rsidRDefault="00B34D74" w:rsidP="00B34D74">
      <w:pPr>
        <w:jc w:val="both"/>
        <w:rPr>
          <w:b/>
          <w:u w:val="single"/>
        </w:rPr>
      </w:pPr>
    </w:p>
    <w:p w14:paraId="71FB44BB" w14:textId="1D8D7D59" w:rsidR="00E35DD9" w:rsidRPr="006A270A" w:rsidRDefault="006814DA" w:rsidP="00DE7153">
      <w:pPr>
        <w:ind w:firstLine="720"/>
        <w:jc w:val="both"/>
      </w:pPr>
      <w:r w:rsidRPr="006A270A">
        <w:t xml:space="preserve">Pravna osnova za donošenje Odluke sadržana je </w:t>
      </w:r>
      <w:r w:rsidR="000F762D" w:rsidRPr="006A270A">
        <w:t xml:space="preserve">u </w:t>
      </w:r>
      <w:r w:rsidRPr="006A270A">
        <w:t xml:space="preserve">odredbama </w:t>
      </w:r>
      <w:r w:rsidR="00DE7153" w:rsidRPr="006A270A">
        <w:t xml:space="preserve">Zakona o prostornom uređenju </w:t>
      </w:r>
      <w:r w:rsidR="00836555" w:rsidRPr="006A270A">
        <w:t xml:space="preserve">(Narodne novine br. </w:t>
      </w:r>
      <w:r w:rsidR="00AC6924" w:rsidRPr="006A270A">
        <w:t>153/13</w:t>
      </w:r>
      <w:r w:rsidR="001E6E97" w:rsidRPr="006A270A">
        <w:t>, 65/17, 114/18, 39/19</w:t>
      </w:r>
      <w:r w:rsidR="006A2559">
        <w:t>,</w:t>
      </w:r>
      <w:r w:rsidR="001E6E97" w:rsidRPr="006A270A">
        <w:t xml:space="preserve"> 98/19</w:t>
      </w:r>
      <w:r w:rsidR="006A2559">
        <w:t xml:space="preserve"> i 67/23</w:t>
      </w:r>
      <w:r w:rsidR="00AC6924" w:rsidRPr="006A270A">
        <w:t>)</w:t>
      </w:r>
      <w:r w:rsidR="00DE7153" w:rsidRPr="006A270A">
        <w:t xml:space="preserve"> (</w:t>
      </w:r>
      <w:r w:rsidR="00BA0C7F" w:rsidRPr="006A270A">
        <w:t>u daljn</w:t>
      </w:r>
      <w:r w:rsidR="00F75E39" w:rsidRPr="006A270A">
        <w:t>j</w:t>
      </w:r>
      <w:r w:rsidR="00DE7153" w:rsidRPr="006A270A">
        <w:t xml:space="preserve">em tekstu: </w:t>
      </w:r>
      <w:r w:rsidR="00BA0C7F" w:rsidRPr="006A270A">
        <w:t>Zakon</w:t>
      </w:r>
      <w:r w:rsidR="00DE7153" w:rsidRPr="006A270A">
        <w:t>)</w:t>
      </w:r>
      <w:r w:rsidR="00AA04FF" w:rsidRPr="006A270A">
        <w:t>,</w:t>
      </w:r>
      <w:r w:rsidRPr="006A270A">
        <w:t xml:space="preserve"> konkretnije u člancima kako slijedi:</w:t>
      </w:r>
    </w:p>
    <w:p w14:paraId="4F88AC33" w14:textId="77777777" w:rsidR="00E35DD9" w:rsidRPr="006A270A" w:rsidRDefault="006814DA" w:rsidP="001F5D6B">
      <w:pPr>
        <w:numPr>
          <w:ilvl w:val="0"/>
          <w:numId w:val="4"/>
        </w:numPr>
        <w:ind w:left="993" w:hanging="284"/>
        <w:jc w:val="both"/>
      </w:pPr>
      <w:r w:rsidRPr="006A270A">
        <w:t>članku 86.</w:t>
      </w:r>
      <w:r w:rsidR="00FF5965" w:rsidRPr="006A270A">
        <w:t xml:space="preserve"> </w:t>
      </w:r>
      <w:r w:rsidR="00AC6924" w:rsidRPr="006A270A">
        <w:t>kojim je utvrđeno da izrada prostornog plana započinje na temelju Odluke o izradi plana kao i da istu donosi predstavničko tijelo jedinice lokalne samouprave</w:t>
      </w:r>
      <w:r w:rsidR="002E720C" w:rsidRPr="006A270A">
        <w:t>,</w:t>
      </w:r>
    </w:p>
    <w:p w14:paraId="4942FA84" w14:textId="77777777" w:rsidR="002E720C" w:rsidRPr="006A270A" w:rsidRDefault="006814DA" w:rsidP="001F5D6B">
      <w:pPr>
        <w:numPr>
          <w:ilvl w:val="0"/>
          <w:numId w:val="4"/>
        </w:numPr>
        <w:ind w:left="993" w:hanging="284"/>
        <w:jc w:val="both"/>
      </w:pPr>
      <w:r w:rsidRPr="006A270A">
        <w:t>članku 89. kojim je</w:t>
      </w:r>
      <w:r w:rsidR="000F55BB" w:rsidRPr="006A270A">
        <w:t xml:space="preserve"> propisan sadržaj Odluke</w:t>
      </w:r>
      <w:r w:rsidR="00EC3B06" w:rsidRPr="006A270A">
        <w:t>,</w:t>
      </w:r>
    </w:p>
    <w:p w14:paraId="694C6F36" w14:textId="0976DC54" w:rsidR="00C3450A" w:rsidRDefault="006814DA" w:rsidP="00EE690F">
      <w:pPr>
        <w:numPr>
          <w:ilvl w:val="0"/>
          <w:numId w:val="4"/>
        </w:numPr>
        <w:ind w:left="990" w:hanging="270"/>
        <w:jc w:val="both"/>
      </w:pPr>
      <w:bookmarkStart w:id="0" w:name="_Hlk129692011"/>
      <w:bookmarkStart w:id="1" w:name="_Hlk129683860"/>
      <w:r w:rsidRPr="006A270A">
        <w:t xml:space="preserve">članku 113. </w:t>
      </w:r>
      <w:r w:rsidR="00846593" w:rsidRPr="006A270A">
        <w:t>kojim je</w:t>
      </w:r>
      <w:r w:rsidR="00EE690F">
        <w:t xml:space="preserve"> </w:t>
      </w:r>
      <w:r w:rsidR="00846593" w:rsidRPr="006A270A">
        <w:t xml:space="preserve">utvrđeno da se </w:t>
      </w:r>
      <w:r w:rsidR="00DE7153" w:rsidRPr="006A270A">
        <w:t>odredbe Zakona kojima je uređena izrada i donošenje prostornih planova na odgovarajući način primjenjuju na izradu i donošenje izmjena i d</w:t>
      </w:r>
      <w:r w:rsidR="00EC3B06" w:rsidRPr="006A270A">
        <w:t>opuna prostornih planova</w:t>
      </w:r>
      <w:bookmarkEnd w:id="0"/>
      <w:r>
        <w:t>,</w:t>
      </w:r>
    </w:p>
    <w:p w14:paraId="3AC0362E" w14:textId="3F2978D0" w:rsidR="00E35DD9" w:rsidRPr="00184CDD" w:rsidRDefault="006814DA" w:rsidP="00C3450A">
      <w:pPr>
        <w:tabs>
          <w:tab w:val="left" w:pos="990"/>
        </w:tabs>
        <w:jc w:val="both"/>
        <w:rPr>
          <w:color w:val="231F20"/>
        </w:rPr>
      </w:pPr>
      <w:r w:rsidRPr="00184CDD">
        <w:t xml:space="preserve">te </w:t>
      </w:r>
      <w:r w:rsidR="00941059" w:rsidRPr="00184CDD">
        <w:t xml:space="preserve">u </w:t>
      </w:r>
      <w:r w:rsidRPr="00184CDD">
        <w:t>Prijelaznim i završnim odredbama iz NN 67/23, članak 59. st. 2</w:t>
      </w:r>
      <w:r w:rsidR="00275B09" w:rsidRPr="00184CDD">
        <w:t>.</w:t>
      </w:r>
      <w:bookmarkEnd w:id="1"/>
      <w:r w:rsidRPr="00184CDD">
        <w:t>, kojim</w:t>
      </w:r>
      <w:r w:rsidR="00FD1189">
        <w:t>a</w:t>
      </w:r>
      <w:r w:rsidRPr="00184CDD">
        <w:t xml:space="preserve"> je utvrđeno da će se </w:t>
      </w:r>
      <w:r w:rsidRPr="00184CDD">
        <w:rPr>
          <w:color w:val="231F20"/>
        </w:rPr>
        <w:t xml:space="preserve">postupci izrade i donošenja prostornih planova započeti nakon stupanja na snagu </w:t>
      </w:r>
      <w:r w:rsidR="00CA465A" w:rsidRPr="00184CDD">
        <w:rPr>
          <w:color w:val="231F20"/>
        </w:rPr>
        <w:t>Zakona o izmjenama i dopunama</w:t>
      </w:r>
      <w:r w:rsidRPr="00184CDD">
        <w:rPr>
          <w:color w:val="231F20"/>
        </w:rPr>
        <w:t xml:space="preserve"> Zakona</w:t>
      </w:r>
      <w:r w:rsidR="00833EA8" w:rsidRPr="00184CDD">
        <w:rPr>
          <w:color w:val="231F20"/>
        </w:rPr>
        <w:t xml:space="preserve"> o prostornom uređenju (Narodne novine br. 67/23)</w:t>
      </w:r>
      <w:r w:rsidRPr="00184CDD">
        <w:rPr>
          <w:color w:val="231F20"/>
        </w:rPr>
        <w:t xml:space="preserve">, a prije stupanja na snagu pravilnika iz članka 56. stavka 3. Zakona o prostornom uređenju (Narodne novine br. 153/13, 65/17, 114/18, 39/19 i 98/19) provesti i dovršiti po odredbama tog </w:t>
      </w:r>
      <w:r w:rsidR="004945C4" w:rsidRPr="00184CDD">
        <w:rPr>
          <w:color w:val="231F20"/>
        </w:rPr>
        <w:t>z</w:t>
      </w:r>
      <w:r w:rsidRPr="00184CDD">
        <w:rPr>
          <w:color w:val="231F20"/>
        </w:rPr>
        <w:t xml:space="preserve">akona, propisa donesenih na temelju tog </w:t>
      </w:r>
      <w:r w:rsidR="004945C4" w:rsidRPr="00184CDD">
        <w:rPr>
          <w:color w:val="231F20"/>
        </w:rPr>
        <w:t>z</w:t>
      </w:r>
      <w:r w:rsidRPr="00184CDD">
        <w:rPr>
          <w:color w:val="231F20"/>
        </w:rPr>
        <w:t xml:space="preserve">akona te propisa koji se primjenjuju na temelju tog </w:t>
      </w:r>
      <w:r w:rsidR="004945C4" w:rsidRPr="00184CDD">
        <w:rPr>
          <w:color w:val="231F20"/>
        </w:rPr>
        <w:t>z</w:t>
      </w:r>
      <w:r w:rsidRPr="00184CDD">
        <w:rPr>
          <w:color w:val="231F20"/>
        </w:rPr>
        <w:t>akona</w:t>
      </w:r>
      <w:r w:rsidR="00AD023D" w:rsidRPr="00184CDD">
        <w:rPr>
          <w:color w:val="231F20"/>
        </w:rPr>
        <w:t xml:space="preserve"> (Narodne novine br. 153/13, 65/17, 114/18, 39/19 i 98/19)</w:t>
      </w:r>
      <w:r w:rsidRPr="00184CDD">
        <w:rPr>
          <w:color w:val="231F20"/>
        </w:rPr>
        <w:t>.</w:t>
      </w:r>
    </w:p>
    <w:p w14:paraId="2FC95BBC" w14:textId="2D0481C6" w:rsidR="00AA04FF" w:rsidRPr="001F5D6B" w:rsidRDefault="006814DA" w:rsidP="00EE690F">
      <w:pPr>
        <w:spacing w:line="235" w:lineRule="auto"/>
        <w:ind w:left="4" w:right="20" w:firstLine="708"/>
        <w:jc w:val="both"/>
      </w:pPr>
      <w:r w:rsidRPr="001F5D6B">
        <w:t>Također, vezano uz odredbe uvodno navedenog članka 86. Zakona koje propisuju obvezu prethodnog pribavljanja mišljenja sukladno posebnim propisima kojima se uređuje zaštita okoliša i prirode o potrebi provedbe postupka ocjene o potrebi strateške procjene odnosno provedbi strateške procjene utjecaja na okoliš vezano uz planirane izmjene</w:t>
      </w:r>
      <w:r w:rsidR="002225D4">
        <w:t>,</w:t>
      </w:r>
      <w:r w:rsidRPr="001F5D6B">
        <w:t xml:space="preserve"> prije upućivanja </w:t>
      </w:r>
      <w:r w:rsidR="00FC64D3">
        <w:t xml:space="preserve">Odluke </w:t>
      </w:r>
      <w:r w:rsidRPr="001F5D6B">
        <w:t xml:space="preserve">predstavničkom tijelu na donošenje </w:t>
      </w:r>
      <w:r w:rsidRPr="002C6388">
        <w:t>zatraž</w:t>
      </w:r>
      <w:r w:rsidR="00EE690F">
        <w:t xml:space="preserve">it će se </w:t>
      </w:r>
      <w:r w:rsidRPr="002C6388">
        <w:t>mišljenje nadležnog tijela Istarske županije o potrebi provedbe navedenih postupaka</w:t>
      </w:r>
      <w:r w:rsidR="00EE690F">
        <w:t xml:space="preserve">. </w:t>
      </w:r>
      <w:r w:rsidRPr="001F5D6B">
        <w:t xml:space="preserve">Nadalje, pravnu osnovu za donošenje </w:t>
      </w:r>
      <w:r w:rsidR="00846593" w:rsidRPr="001F5D6B">
        <w:t>Odluke čine</w:t>
      </w:r>
      <w:r w:rsidRPr="001F5D6B">
        <w:t xml:space="preserve"> i odredbe članka 39. Statuta Gra</w:t>
      </w:r>
      <w:r w:rsidR="00846593" w:rsidRPr="001F5D6B">
        <w:t>da Pula-Pola (</w:t>
      </w:r>
      <w:r w:rsidRPr="0008790E">
        <w:t>Službene novine</w:t>
      </w:r>
      <w:r w:rsidR="0028491E" w:rsidRPr="0008790E">
        <w:t xml:space="preserve"> </w:t>
      </w:r>
      <w:bookmarkStart w:id="2" w:name="_Hlk139369543"/>
      <w:r w:rsidR="0028491E" w:rsidRPr="0008790E">
        <w:t xml:space="preserve">- </w:t>
      </w:r>
      <w:proofErr w:type="spellStart"/>
      <w:r w:rsidR="0028491E" w:rsidRPr="0008790E">
        <w:t>Bollettino</w:t>
      </w:r>
      <w:proofErr w:type="spellEnd"/>
      <w:r w:rsidR="0028491E" w:rsidRPr="0008790E">
        <w:t xml:space="preserve"> </w:t>
      </w:r>
      <w:proofErr w:type="spellStart"/>
      <w:r w:rsidR="0028491E" w:rsidRPr="0008790E">
        <w:t>ufficiale</w:t>
      </w:r>
      <w:proofErr w:type="spellEnd"/>
      <w:r w:rsidR="00EE690F">
        <w:t xml:space="preserve"> </w:t>
      </w:r>
      <w:r w:rsidR="00C80AD8">
        <w:t xml:space="preserve">Grada </w:t>
      </w:r>
      <w:r w:rsidR="00E676A4">
        <w:t>Pula-Pola</w:t>
      </w:r>
      <w:r w:rsidRPr="001F5D6B">
        <w:t xml:space="preserve"> </w:t>
      </w:r>
      <w:bookmarkEnd w:id="2"/>
      <w:r w:rsidRPr="001F5D6B">
        <w:t>br. 7/09, 16/09, 12/11</w:t>
      </w:r>
      <w:r w:rsidR="00DE7153" w:rsidRPr="001F5D6B">
        <w:t>,</w:t>
      </w:r>
      <w:r w:rsidRPr="001F5D6B">
        <w:t xml:space="preserve"> 1/13</w:t>
      </w:r>
      <w:r w:rsidR="00836555" w:rsidRPr="001F5D6B">
        <w:t>,</w:t>
      </w:r>
      <w:r w:rsidR="00DE7153" w:rsidRPr="001F5D6B">
        <w:t xml:space="preserve"> 2/18</w:t>
      </w:r>
      <w:r w:rsidR="00836555" w:rsidRPr="001F5D6B">
        <w:t>, 2/20, 4/21 i 5/21</w:t>
      </w:r>
      <w:r w:rsidRPr="001F5D6B">
        <w:t>) kojim</w:t>
      </w:r>
      <w:r w:rsidR="00FD1189">
        <w:t>a</w:t>
      </w:r>
      <w:r w:rsidRPr="001F5D6B">
        <w:t xml:space="preserve"> je propisano da Gradsko vijeće donosi odluke i druge opće akte kojima uređuje pitanja iz samoupravnog djelokruga Grada Pul</w:t>
      </w:r>
      <w:r w:rsidR="00836555" w:rsidRPr="001F5D6B">
        <w:t>a-Pola</w:t>
      </w:r>
      <w:r w:rsidR="009E4713" w:rsidRPr="001F5D6B">
        <w:t>.</w:t>
      </w:r>
    </w:p>
    <w:p w14:paraId="5AD11309" w14:textId="6C3C817D" w:rsidR="00AF23BD" w:rsidRDefault="00AF23BD" w:rsidP="00B34D74">
      <w:pPr>
        <w:jc w:val="both"/>
      </w:pPr>
    </w:p>
    <w:p w14:paraId="21D43503" w14:textId="77777777" w:rsidR="00B34D74" w:rsidRPr="006A270A" w:rsidRDefault="006814DA" w:rsidP="00B34D74">
      <w:pPr>
        <w:jc w:val="both"/>
        <w:rPr>
          <w:b/>
          <w:u w:val="single"/>
        </w:rPr>
      </w:pPr>
      <w:r w:rsidRPr="006A270A">
        <w:rPr>
          <w:b/>
          <w:u w:val="single"/>
        </w:rPr>
        <w:t>2. TEMELJNA PITANJA KOJA TREBA UREDITI OVOM ODLUKOM</w:t>
      </w:r>
    </w:p>
    <w:p w14:paraId="6502676A" w14:textId="77777777" w:rsidR="00B34D74" w:rsidRPr="006A270A" w:rsidRDefault="00B34D74" w:rsidP="00B34D74">
      <w:pPr>
        <w:jc w:val="both"/>
      </w:pPr>
    </w:p>
    <w:p w14:paraId="2846379C" w14:textId="5FD8C77E" w:rsidR="00B34D74" w:rsidRPr="006A270A" w:rsidRDefault="006814DA" w:rsidP="00AA04FF">
      <w:pPr>
        <w:ind w:firstLine="709"/>
        <w:jc w:val="both"/>
      </w:pPr>
      <w:r w:rsidRPr="006A270A">
        <w:t xml:space="preserve">Ovom </w:t>
      </w:r>
      <w:r w:rsidR="002445CD" w:rsidRPr="006A270A">
        <w:t xml:space="preserve">se </w:t>
      </w:r>
      <w:r w:rsidRPr="006A270A">
        <w:t xml:space="preserve">Odlukom pokreće postupak izrade </w:t>
      </w:r>
      <w:r w:rsidR="00F9025D" w:rsidRPr="006A270A">
        <w:t>X</w:t>
      </w:r>
      <w:r w:rsidR="00836555" w:rsidRPr="006A270A">
        <w:t>I</w:t>
      </w:r>
      <w:r w:rsidR="00EE690F">
        <w:t>I</w:t>
      </w:r>
      <w:r w:rsidR="00F9025D" w:rsidRPr="006A270A">
        <w:t>.</w:t>
      </w:r>
      <w:r w:rsidR="00542541" w:rsidRPr="006A270A">
        <w:t xml:space="preserve"> Izmjena i dopuna </w:t>
      </w:r>
      <w:r w:rsidR="00D22E4D" w:rsidRPr="006A270A">
        <w:t>Generalnog urbanističkog plana Grada Pule.</w:t>
      </w:r>
    </w:p>
    <w:p w14:paraId="28D016F1" w14:textId="25240401" w:rsidR="00AF23BD" w:rsidRDefault="00AF23BD" w:rsidP="00AA04FF">
      <w:pPr>
        <w:ind w:firstLine="709"/>
        <w:jc w:val="both"/>
      </w:pPr>
    </w:p>
    <w:p w14:paraId="520CE907" w14:textId="77777777" w:rsidR="00B34D74" w:rsidRPr="006A270A" w:rsidRDefault="006814DA" w:rsidP="00B34D74">
      <w:pPr>
        <w:jc w:val="both"/>
        <w:rPr>
          <w:b/>
          <w:u w:val="single"/>
        </w:rPr>
      </w:pPr>
      <w:r w:rsidRPr="006A270A">
        <w:rPr>
          <w:b/>
          <w:u w:val="single"/>
        </w:rPr>
        <w:t>3. RAZLOZI ZA DONOŠENJE OVE ODLUKE</w:t>
      </w:r>
    </w:p>
    <w:p w14:paraId="54548456" w14:textId="77777777" w:rsidR="00D22E4D" w:rsidRPr="006A270A" w:rsidRDefault="00D22E4D" w:rsidP="00846593">
      <w:pPr>
        <w:ind w:firstLine="709"/>
        <w:jc w:val="both"/>
      </w:pPr>
    </w:p>
    <w:p w14:paraId="41680EA8" w14:textId="1E974308" w:rsidR="005150B7" w:rsidRPr="00C0118C" w:rsidRDefault="005150B7" w:rsidP="005150B7">
      <w:pPr>
        <w:ind w:firstLine="709"/>
        <w:jc w:val="both"/>
        <w:rPr>
          <w:rFonts w:eastAsia="Calibri"/>
        </w:rPr>
      </w:pPr>
      <w:bookmarkStart w:id="3" w:name="_Hlk111115160"/>
      <w:r w:rsidRPr="001A0FA1">
        <w:t xml:space="preserve">Razlozi </w:t>
      </w:r>
      <w:r>
        <w:t>i ciljevi</w:t>
      </w:r>
      <w:r w:rsidRPr="001A0FA1">
        <w:t xml:space="preserve"> pokretanj</w:t>
      </w:r>
      <w:r>
        <w:t>a</w:t>
      </w:r>
      <w:r w:rsidRPr="001A0FA1">
        <w:t xml:space="preserve"> ovih izmjena</w:t>
      </w:r>
      <w:r w:rsidRPr="00C604DB">
        <w:t xml:space="preserve"> i dopuna </w:t>
      </w:r>
      <w:proofErr w:type="spellStart"/>
      <w:r w:rsidR="00113D82" w:rsidRPr="00230056">
        <w:t>GUP</w:t>
      </w:r>
      <w:proofErr w:type="spellEnd"/>
      <w:r w:rsidR="00113D82" w:rsidRPr="00230056">
        <w:t>-a</w:t>
      </w:r>
      <w:r w:rsidRPr="00C604DB">
        <w:t xml:space="preserve"> </w:t>
      </w:r>
      <w:r w:rsidR="000637F2">
        <w:t xml:space="preserve">Grada Pule </w:t>
      </w:r>
      <w:r w:rsidRPr="00C604DB">
        <w:t xml:space="preserve">temelje </w:t>
      </w:r>
      <w:r w:rsidR="00B6442D">
        <w:t xml:space="preserve">se </w:t>
      </w:r>
      <w:r w:rsidRPr="00C0118C">
        <w:rPr>
          <w:rFonts w:eastAsia="Calibri"/>
        </w:rPr>
        <w:t xml:space="preserve">na potrebi </w:t>
      </w:r>
      <w:r w:rsidR="00837E30">
        <w:rPr>
          <w:rFonts w:eastAsia="Calibri"/>
        </w:rPr>
        <w:t>redefiniranja</w:t>
      </w:r>
      <w:r w:rsidRPr="00C0118C">
        <w:rPr>
          <w:rFonts w:eastAsia="Calibri"/>
        </w:rPr>
        <w:t xml:space="preserve"> planskog rješenja važećeg </w:t>
      </w:r>
      <w:proofErr w:type="spellStart"/>
      <w:r w:rsidR="00230056">
        <w:rPr>
          <w:rFonts w:eastAsia="Calibri"/>
        </w:rPr>
        <w:t>GUP</w:t>
      </w:r>
      <w:proofErr w:type="spellEnd"/>
      <w:r w:rsidR="00230056">
        <w:rPr>
          <w:rFonts w:eastAsia="Calibri"/>
        </w:rPr>
        <w:t>-a</w:t>
      </w:r>
      <w:r>
        <w:rPr>
          <w:rFonts w:eastAsia="Calibri"/>
        </w:rPr>
        <w:t>,</w:t>
      </w:r>
      <w:r w:rsidRPr="00C0118C">
        <w:rPr>
          <w:rFonts w:eastAsia="Calibri"/>
        </w:rPr>
        <w:t xml:space="preserve"> u odnosu na potrebu rekonstrukcije Škole za odgoj i obrazovanje</w:t>
      </w:r>
      <w:r>
        <w:rPr>
          <w:rFonts w:eastAsia="Calibri"/>
        </w:rPr>
        <w:t xml:space="preserve"> – Pula, na lokaciji Rovinjska 6,</w:t>
      </w:r>
      <w:r>
        <w:t xml:space="preserve"> na Monte Zaru.</w:t>
      </w:r>
    </w:p>
    <w:p w14:paraId="50072377" w14:textId="35F42FA5" w:rsidR="005150B7" w:rsidRPr="00FB0A80" w:rsidRDefault="005150B7" w:rsidP="005150B7">
      <w:pPr>
        <w:pStyle w:val="Default"/>
        <w:ind w:firstLine="709"/>
        <w:jc w:val="both"/>
        <w:rPr>
          <w:rFonts w:eastAsia="Calibri"/>
          <w:color w:val="auto"/>
        </w:rPr>
      </w:pPr>
      <w:r w:rsidRPr="00230056">
        <w:rPr>
          <w:noProof/>
        </w:rPr>
        <w:t>Temeljem dosadašnjeg korištenja, spomenuta lokacija škole prepoznata je kao kvalitetna</w:t>
      </w:r>
      <w:r>
        <w:rPr>
          <w:noProof/>
        </w:rPr>
        <w:t xml:space="preserve">, no prostorni kapaciteti postojeće </w:t>
      </w:r>
      <w:r w:rsidRPr="00FB0A80">
        <w:rPr>
          <w:rFonts w:eastAsia="Calibri"/>
          <w:color w:val="auto"/>
        </w:rPr>
        <w:t>građevine</w:t>
      </w:r>
      <w:r>
        <w:rPr>
          <w:rFonts w:eastAsia="Calibri"/>
          <w:color w:val="auto"/>
        </w:rPr>
        <w:t xml:space="preserve"> </w:t>
      </w:r>
      <w:r w:rsidRPr="00FB0A80">
        <w:rPr>
          <w:rFonts w:eastAsia="Calibri"/>
          <w:color w:val="auto"/>
        </w:rPr>
        <w:t xml:space="preserve">ne odgovaraju trenutnim </w:t>
      </w:r>
      <w:r>
        <w:rPr>
          <w:rFonts w:eastAsia="Calibri"/>
          <w:color w:val="auto"/>
        </w:rPr>
        <w:t>zahtjevima</w:t>
      </w:r>
      <w:r w:rsidRPr="00FB0A80">
        <w:rPr>
          <w:rFonts w:eastAsia="Calibri"/>
          <w:color w:val="auto"/>
        </w:rPr>
        <w:t>.</w:t>
      </w:r>
    </w:p>
    <w:p w14:paraId="3CE85D4E" w14:textId="471778A5" w:rsidR="005150B7" w:rsidRPr="00FB0A80" w:rsidRDefault="005150B7" w:rsidP="005150B7">
      <w:pPr>
        <w:pStyle w:val="Default"/>
        <w:ind w:firstLine="709"/>
        <w:jc w:val="both"/>
        <w:rPr>
          <w:strike/>
          <w:noProof/>
        </w:rPr>
      </w:pPr>
      <w:r>
        <w:rPr>
          <w:noProof/>
        </w:rPr>
        <w:t xml:space="preserve">Naime, uslijed povećanja broja polaznika, kao i s ciljem organizacije kvalitetnog i primjerenog prostora za nastavu, utvrđena je potreba za osiguranjem dodatnih površina i </w:t>
      </w:r>
      <w:r>
        <w:rPr>
          <w:noProof/>
        </w:rPr>
        <w:lastRenderedPageBreak/>
        <w:t xml:space="preserve">prostora za odvijanje </w:t>
      </w:r>
      <w:r w:rsidR="00230056">
        <w:rPr>
          <w:noProof/>
        </w:rPr>
        <w:t xml:space="preserve">i organiziranje cjelodnevne </w:t>
      </w:r>
      <w:r>
        <w:rPr>
          <w:noProof/>
        </w:rPr>
        <w:t>nastave (učionica, kabineta te ostalih sadržaja), kao i potreba planskog definiranja, pored osnovnoškolskog, također i srednjoškolskog obrazovanja</w:t>
      </w:r>
      <w:r w:rsidR="009E7FB1" w:rsidRPr="009E7FB1">
        <w:rPr>
          <w:noProof/>
        </w:rPr>
        <w:t>.</w:t>
      </w:r>
    </w:p>
    <w:p w14:paraId="39504158" w14:textId="41EDC21A" w:rsidR="005150B7" w:rsidRDefault="005150B7" w:rsidP="005150B7">
      <w:pPr>
        <w:pStyle w:val="Default"/>
        <w:ind w:firstLine="706"/>
        <w:jc w:val="both"/>
        <w:rPr>
          <w:noProof/>
        </w:rPr>
      </w:pPr>
      <w:r w:rsidRPr="00C46B59">
        <w:rPr>
          <w:noProof/>
        </w:rPr>
        <w:t xml:space="preserve">Pored navedenog, </w:t>
      </w:r>
      <w:r w:rsidRPr="00C46B59">
        <w:t xml:space="preserve">tijekom </w:t>
      </w:r>
      <w:r w:rsidRPr="00230056">
        <w:t xml:space="preserve">provedbe </w:t>
      </w:r>
      <w:proofErr w:type="spellStart"/>
      <w:r w:rsidR="00113D82" w:rsidRPr="00230056">
        <w:t>GUP</w:t>
      </w:r>
      <w:proofErr w:type="spellEnd"/>
      <w:r w:rsidR="00113D82" w:rsidRPr="00230056">
        <w:t>-a</w:t>
      </w:r>
      <w:r w:rsidR="004C6EB2">
        <w:t>,</w:t>
      </w:r>
      <w:r w:rsidRPr="00C46B59">
        <w:t xml:space="preserve"> </w:t>
      </w:r>
      <w:r w:rsidRPr="00C46B59">
        <w:rPr>
          <w:noProof/>
        </w:rPr>
        <w:t xml:space="preserve">utvrđena </w:t>
      </w:r>
      <w:r w:rsidRPr="00C46B59">
        <w:t xml:space="preserve">je </w:t>
      </w:r>
      <w:r w:rsidRPr="00C46B59">
        <w:rPr>
          <w:noProof/>
        </w:rPr>
        <w:t xml:space="preserve">potreba </w:t>
      </w:r>
      <w:r w:rsidRPr="00C46B59">
        <w:t xml:space="preserve">preispitivanja Odredbi za provedbu </w:t>
      </w:r>
      <w:r w:rsidR="00837E30">
        <w:t xml:space="preserve">važećeg </w:t>
      </w:r>
      <w:proofErr w:type="spellStart"/>
      <w:r w:rsidR="00230056">
        <w:t>GUP</w:t>
      </w:r>
      <w:proofErr w:type="spellEnd"/>
      <w:r w:rsidR="00230056">
        <w:t>-a</w:t>
      </w:r>
      <w:r w:rsidRPr="00C46B59">
        <w:t xml:space="preserve"> </w:t>
      </w:r>
      <w:r>
        <w:t xml:space="preserve">u dijelu </w:t>
      </w:r>
      <w:r w:rsidRPr="00274155">
        <w:t>utvrđenih normativa za rješavanje prometa u mirovanju za g</w:t>
      </w:r>
      <w:r w:rsidRPr="00274155">
        <w:rPr>
          <w:noProof/>
        </w:rPr>
        <w:t>rađevine javne i društvene namjene namijenjene odgojno-obrazovnim djelatnostima, s ciljem razmatranja istih u kontekstu zatečenih prostornih mogućnosti i iznalaženja najkvalitetnijih prostornih rješenja koja će omogućiti kako rekonstrukciju postojećih građevina</w:t>
      </w:r>
      <w:r w:rsidR="00230056">
        <w:rPr>
          <w:noProof/>
        </w:rPr>
        <w:t>,</w:t>
      </w:r>
      <w:r w:rsidRPr="00274155">
        <w:rPr>
          <w:noProof/>
        </w:rPr>
        <w:t xml:space="preserve"> tako i realizaciju novih planiranih sadržaja koji predstavljaju javni društveni interes.</w:t>
      </w:r>
    </w:p>
    <w:p w14:paraId="56E795CC" w14:textId="753548D5" w:rsidR="005150B7" w:rsidRDefault="005150B7" w:rsidP="00A46B6E">
      <w:pPr>
        <w:pStyle w:val="Default"/>
        <w:ind w:firstLine="706"/>
        <w:jc w:val="both"/>
      </w:pPr>
      <w:r>
        <w:t xml:space="preserve">Ovaj postupak </w:t>
      </w:r>
      <w:r w:rsidR="00230056">
        <w:t>izrade i donošenja Plana</w:t>
      </w:r>
      <w:r>
        <w:t xml:space="preserve"> provodi</w:t>
      </w:r>
      <w:r w:rsidR="00EB6DA8">
        <w:t>t će</w:t>
      </w:r>
      <w:r>
        <w:t xml:space="preserve"> se </w:t>
      </w:r>
      <w:r w:rsidR="00230056">
        <w:t xml:space="preserve">istovremeno, ali </w:t>
      </w:r>
      <w:r>
        <w:t>neovisno o već pokrenutim</w:t>
      </w:r>
      <w:r w:rsidRPr="00806332">
        <w:t xml:space="preserve"> </w:t>
      </w:r>
      <w:r w:rsidRPr="00BA41F2">
        <w:t>XI. Izmjena</w:t>
      </w:r>
      <w:r>
        <w:t>ma</w:t>
      </w:r>
      <w:r w:rsidRPr="00BA41F2">
        <w:t xml:space="preserve"> i dopuna</w:t>
      </w:r>
      <w:r>
        <w:t>ma</w:t>
      </w:r>
      <w:r w:rsidRPr="00BA41F2">
        <w:t xml:space="preserve"> </w:t>
      </w:r>
      <w:proofErr w:type="spellStart"/>
      <w:r w:rsidRPr="00BA41F2">
        <w:t>GUP</w:t>
      </w:r>
      <w:proofErr w:type="spellEnd"/>
      <w:r w:rsidRPr="00BA41F2">
        <w:t>-a Grada Pul</w:t>
      </w:r>
      <w:r>
        <w:t>e, sve s ciljem njegove brže provedbe</w:t>
      </w:r>
      <w:r>
        <w:rPr>
          <w:noProof/>
        </w:rPr>
        <w:t xml:space="preserve">, a radi </w:t>
      </w:r>
      <w:r>
        <w:t>stvaranja prostorno planskih pretpostavki za planiranu rekonstrukciju postojeće građevine</w:t>
      </w:r>
      <w:r>
        <w:rPr>
          <w:noProof/>
        </w:rPr>
        <w:t xml:space="preserve"> u skladu s aktualnim potrebama te</w:t>
      </w:r>
      <w:r>
        <w:t xml:space="preserve"> </w:t>
      </w:r>
      <w:r w:rsidR="00230056">
        <w:t>radi</w:t>
      </w:r>
      <w:r>
        <w:t xml:space="preserve"> sufinanciranja u cilju stvaranja preduvjeta </w:t>
      </w:r>
      <w:r w:rsidR="00EB6DA8">
        <w:t xml:space="preserve">za organiziranje </w:t>
      </w:r>
      <w:r>
        <w:t>cjelodnevne nastave</w:t>
      </w:r>
      <w:r w:rsidR="00230056">
        <w:t>,</w:t>
      </w:r>
      <w:r>
        <w:t xml:space="preserve"> sukladno najavama Ministarstva znanosti i obrazovanja.</w:t>
      </w:r>
    </w:p>
    <w:p w14:paraId="426A6749" w14:textId="1F088B2C" w:rsidR="008B4682" w:rsidRPr="00335D86" w:rsidRDefault="00A46B6E" w:rsidP="008B4682">
      <w:pPr>
        <w:ind w:firstLine="709"/>
        <w:jc w:val="both"/>
        <w:rPr>
          <w:highlight w:val="yellow"/>
        </w:rPr>
      </w:pPr>
      <w:r>
        <w:t>Slijedom navedenog, c</w:t>
      </w:r>
      <w:r w:rsidR="008B4682" w:rsidRPr="00EF14B2">
        <w:t xml:space="preserve">iljevi i programska polazišta izrade </w:t>
      </w:r>
      <w:r w:rsidR="008B4682" w:rsidRPr="00F91A59">
        <w:t>Plana</w:t>
      </w:r>
      <w:r w:rsidR="008B4682" w:rsidRPr="00EF14B2">
        <w:t xml:space="preserve"> sadržani su u potrebi preispitivanja Odredbi za provedbu</w:t>
      </w:r>
      <w:r>
        <w:t xml:space="preserve"> važećeg</w:t>
      </w:r>
      <w:r w:rsidR="008B4682" w:rsidRPr="00EF14B2">
        <w:t xml:space="preserve"> </w:t>
      </w:r>
      <w:proofErr w:type="spellStart"/>
      <w:r w:rsidR="00AD64B8">
        <w:t>GUP</w:t>
      </w:r>
      <w:proofErr w:type="spellEnd"/>
      <w:r w:rsidR="00AD64B8">
        <w:t>-a</w:t>
      </w:r>
      <w:r w:rsidR="008B4682" w:rsidRPr="00EF14B2">
        <w:t xml:space="preserve"> u pogledu planskih rješenja koja se referiraju na lokaciju Škole za </w:t>
      </w:r>
      <w:r w:rsidR="008B4682" w:rsidRPr="00EF14B2">
        <w:rPr>
          <w:noProof/>
        </w:rPr>
        <w:t>odgoj i obrazovanje – Pula na Monte Zaru</w:t>
      </w:r>
      <w:r w:rsidR="008B4682" w:rsidRPr="00EF14B2">
        <w:t xml:space="preserve">, kako je istaknuto u članku 4. ove Odluke, </w:t>
      </w:r>
      <w:r w:rsidR="00AD64B8" w:rsidRPr="00EE6619">
        <w:t xml:space="preserve">s ciljem stvaranja </w:t>
      </w:r>
      <w:r w:rsidR="00FD1189" w:rsidRPr="00EF14B2">
        <w:t>prostorno planskih pretpostavki za planiranu rekonstrukciju postojeće građevine</w:t>
      </w:r>
      <w:r w:rsidR="008B4682">
        <w:rPr>
          <w:noProof/>
        </w:rPr>
        <w:t>, te obuhvaćaju:</w:t>
      </w:r>
    </w:p>
    <w:p w14:paraId="070921C5" w14:textId="1FC0C75C" w:rsidR="008B4682" w:rsidRPr="00583D62" w:rsidRDefault="008B4682" w:rsidP="008B4682">
      <w:pPr>
        <w:numPr>
          <w:ilvl w:val="0"/>
          <w:numId w:val="11"/>
        </w:numPr>
        <w:tabs>
          <w:tab w:val="left" w:pos="720"/>
        </w:tabs>
        <w:ind w:left="720" w:hanging="270"/>
        <w:jc w:val="both"/>
        <w:rPr>
          <w:spacing w:val="-1"/>
        </w:rPr>
      </w:pPr>
      <w:bookmarkStart w:id="4" w:name="_Hlk129594527"/>
      <w:bookmarkEnd w:id="3"/>
      <w:r w:rsidRPr="00583D62">
        <w:rPr>
          <w:spacing w:val="-1"/>
        </w:rPr>
        <w:t xml:space="preserve">redefiniranje </w:t>
      </w:r>
      <w:r w:rsidR="00AD64B8" w:rsidRPr="00D65CC1">
        <w:t>utvrđenih uvjeta smještaja i gradnje građevin</w:t>
      </w:r>
      <w:r w:rsidR="00624F49">
        <w:t>e</w:t>
      </w:r>
      <w:r w:rsidR="00AD64B8">
        <w:t xml:space="preserve"> </w:t>
      </w:r>
      <w:r w:rsidRPr="00583D62">
        <w:rPr>
          <w:spacing w:val="-1"/>
        </w:rPr>
        <w:t xml:space="preserve">Osnovnoškolske namjene (D5) te </w:t>
      </w:r>
      <w:r w:rsidRPr="00583D62">
        <w:t>omogućavanje i Srednjoškolske namjene (D9),</w:t>
      </w:r>
    </w:p>
    <w:p w14:paraId="04612DE1" w14:textId="77777777" w:rsidR="008B4682" w:rsidRPr="00583D62" w:rsidRDefault="008B4682" w:rsidP="008B4682">
      <w:pPr>
        <w:numPr>
          <w:ilvl w:val="0"/>
          <w:numId w:val="11"/>
        </w:numPr>
        <w:tabs>
          <w:tab w:val="left" w:pos="720"/>
        </w:tabs>
        <w:ind w:left="720" w:hanging="270"/>
        <w:jc w:val="both"/>
        <w:rPr>
          <w:spacing w:val="-1"/>
        </w:rPr>
      </w:pPr>
      <w:r w:rsidRPr="00583D62">
        <w:t xml:space="preserve">preispitivanje utvrđenih </w:t>
      </w:r>
      <w:r w:rsidRPr="00583D62">
        <w:rPr>
          <w:spacing w:val="-1"/>
        </w:rPr>
        <w:t>lokacijskih uvjeta i načina gradnje, urbane morfologije i tipologije građevina te drugih odredbi vezanih uz uvjete gradnje i optimalno korištenje prostora.</w:t>
      </w:r>
    </w:p>
    <w:bookmarkEnd w:id="4"/>
    <w:p w14:paraId="05DEBBB8" w14:textId="5A54D1D5" w:rsidR="008B4682" w:rsidRPr="00583D62" w:rsidRDefault="008B4682" w:rsidP="005150B7">
      <w:pPr>
        <w:pStyle w:val="Default"/>
        <w:tabs>
          <w:tab w:val="left" w:pos="990"/>
        </w:tabs>
        <w:ind w:firstLine="720"/>
        <w:jc w:val="both"/>
      </w:pPr>
      <w:r>
        <w:t xml:space="preserve">Ciljevi i programska polazišta izrade Plana obuhvaćaju i </w:t>
      </w:r>
      <w:r>
        <w:rPr>
          <w:noProof/>
        </w:rPr>
        <w:t xml:space="preserve">preispitivanje </w:t>
      </w:r>
      <w:r>
        <w:t xml:space="preserve">Odredbi za provedbu </w:t>
      </w:r>
      <w:r w:rsidR="00624F49">
        <w:t xml:space="preserve">važećeg </w:t>
      </w:r>
      <w:proofErr w:type="spellStart"/>
      <w:r w:rsidR="00624F49">
        <w:t>GUP</w:t>
      </w:r>
      <w:proofErr w:type="spellEnd"/>
      <w:r w:rsidR="00624F49">
        <w:t>-a</w:t>
      </w:r>
      <w:r>
        <w:t xml:space="preserve"> u dijelu</w:t>
      </w:r>
      <w:r w:rsidR="005150B7">
        <w:t xml:space="preserve"> </w:t>
      </w:r>
      <w:r>
        <w:rPr>
          <w:noProof/>
        </w:rPr>
        <w:t xml:space="preserve">normativa i uvjeta za rješavanje prometa u </w:t>
      </w:r>
      <w:r w:rsidRPr="00583D62">
        <w:rPr>
          <w:noProof/>
        </w:rPr>
        <w:t xml:space="preserve">mirovanju prvenstveno za građevine predškolske namjene (D4), osnovnoškolske namjene (D5) i srednjoškolske namjene (D9). </w:t>
      </w:r>
    </w:p>
    <w:p w14:paraId="3022F31B" w14:textId="4A83B629" w:rsidR="00F91A59" w:rsidRDefault="00F91A59" w:rsidP="00F91A59">
      <w:pPr>
        <w:ind w:firstLine="706"/>
        <w:jc w:val="both"/>
      </w:pPr>
      <w:r w:rsidRPr="00624F49">
        <w:t xml:space="preserve">U ovisnosti o izvršenim izmjenama i/ili dopunama </w:t>
      </w:r>
      <w:r w:rsidR="00C84349" w:rsidRPr="00624F49">
        <w:t>p</w:t>
      </w:r>
      <w:r w:rsidRPr="00624F49">
        <w:t xml:space="preserve">lana sukladno predviđenim razlozima, na odgovarajući će se način izvršiti usklađenje svih relevantnih tekstualnih dijelova </w:t>
      </w:r>
      <w:r w:rsidR="00A46B6E" w:rsidRPr="00624F49">
        <w:t xml:space="preserve">važećeg </w:t>
      </w:r>
      <w:r w:rsidR="00C84349" w:rsidRPr="00624F49">
        <w:t>p</w:t>
      </w:r>
      <w:r w:rsidRPr="00624F49">
        <w:t xml:space="preserve">lana, a po potrebi </w:t>
      </w:r>
      <w:r w:rsidR="00624F49" w:rsidRPr="00624F49">
        <w:t>će se izvršiti i izmjene i dopune</w:t>
      </w:r>
      <w:r w:rsidRPr="00624F49">
        <w:t xml:space="preserve"> kartografskih prikaza.</w:t>
      </w:r>
    </w:p>
    <w:p w14:paraId="50B56F09" w14:textId="77777777" w:rsidR="00A57488" w:rsidRDefault="00A57488" w:rsidP="00B26C02">
      <w:pPr>
        <w:pStyle w:val="Default"/>
        <w:ind w:firstLine="709"/>
        <w:jc w:val="both"/>
      </w:pPr>
    </w:p>
    <w:p w14:paraId="0F0C6587" w14:textId="3ABF6FCC" w:rsidR="00B34D74" w:rsidRPr="00276A22" w:rsidRDefault="006814DA" w:rsidP="00A675C9">
      <w:pPr>
        <w:spacing w:after="120"/>
        <w:jc w:val="both"/>
        <w:rPr>
          <w:b/>
          <w:u w:val="single"/>
        </w:rPr>
      </w:pPr>
      <w:r w:rsidRPr="00874FF1">
        <w:rPr>
          <w:b/>
          <w:u w:val="single"/>
        </w:rPr>
        <w:t>4. SREDSTVA POTREBNA ZA PROVOĐENJE</w:t>
      </w:r>
      <w:r w:rsidRPr="00276A22">
        <w:rPr>
          <w:b/>
          <w:u w:val="single"/>
        </w:rPr>
        <w:t xml:space="preserve"> OVE ODLUKE</w:t>
      </w:r>
    </w:p>
    <w:p w14:paraId="2F215BAD" w14:textId="4D0553F3" w:rsidR="00B34D74" w:rsidRPr="00276A22" w:rsidRDefault="006814DA" w:rsidP="00B34D74">
      <w:pPr>
        <w:ind w:firstLine="709"/>
        <w:jc w:val="both"/>
      </w:pPr>
      <w:r w:rsidRPr="00276A22">
        <w:t xml:space="preserve">Sredstva za izradu </w:t>
      </w:r>
      <w:r w:rsidR="008D21C2">
        <w:t xml:space="preserve">prostornog </w:t>
      </w:r>
      <w:r w:rsidR="003213DF" w:rsidRPr="00276A22">
        <w:t>plan</w:t>
      </w:r>
      <w:r w:rsidR="00F9025D" w:rsidRPr="00276A22">
        <w:t>a koji je</w:t>
      </w:r>
      <w:r w:rsidR="003213DF" w:rsidRPr="00276A22">
        <w:t xml:space="preserve"> predmet ove Odluke </w:t>
      </w:r>
      <w:r w:rsidRPr="00276A22">
        <w:t>k</w:t>
      </w:r>
      <w:r w:rsidR="00A03197" w:rsidRPr="00276A22">
        <w:t>ao i svih potrebnih troškova ve</w:t>
      </w:r>
      <w:r w:rsidR="00AA04FF" w:rsidRPr="00276A22">
        <w:t xml:space="preserve">zanih uz </w:t>
      </w:r>
      <w:r w:rsidRPr="00276A22">
        <w:t>isto</w:t>
      </w:r>
      <w:r w:rsidR="00AA04FF" w:rsidRPr="00276A22">
        <w:t xml:space="preserve"> </w:t>
      </w:r>
      <w:r w:rsidR="003213DF" w:rsidRPr="00276A22">
        <w:t>osigurana su u P</w:t>
      </w:r>
      <w:r w:rsidR="00A03197" w:rsidRPr="00276A22">
        <w:t>roračun</w:t>
      </w:r>
      <w:r w:rsidR="003213DF" w:rsidRPr="00276A22">
        <w:t>u</w:t>
      </w:r>
      <w:r w:rsidR="00A03197" w:rsidRPr="00276A22">
        <w:t xml:space="preserve"> Grada Pul</w:t>
      </w:r>
      <w:r w:rsidR="00121D06" w:rsidRPr="00276A22">
        <w:t>a-Pola</w:t>
      </w:r>
      <w:r w:rsidR="00A03197" w:rsidRPr="00276A22">
        <w:t>.</w:t>
      </w:r>
    </w:p>
    <w:p w14:paraId="2E9441F0" w14:textId="77777777" w:rsidR="00A57488" w:rsidRDefault="00A57488" w:rsidP="00B34D74">
      <w:pPr>
        <w:jc w:val="both"/>
      </w:pPr>
    </w:p>
    <w:p w14:paraId="48E83D5B" w14:textId="77777777" w:rsidR="008D21C2" w:rsidRPr="00135655" w:rsidRDefault="006814DA" w:rsidP="008D21C2">
      <w:pPr>
        <w:spacing w:after="120"/>
        <w:jc w:val="both"/>
        <w:rPr>
          <w:b/>
          <w:u w:val="single"/>
        </w:rPr>
      </w:pPr>
      <w:r w:rsidRPr="00135655">
        <w:rPr>
          <w:b/>
          <w:u w:val="single"/>
        </w:rPr>
        <w:t>5. POSLJEDICE KOJE ĆE NASTATI DONOŠENJEM OVE ODLUKE</w:t>
      </w:r>
    </w:p>
    <w:p w14:paraId="1086BAE1" w14:textId="001CF4BA" w:rsidR="008D21C2" w:rsidRPr="00135655" w:rsidRDefault="006814DA" w:rsidP="008D21C2">
      <w:pPr>
        <w:ind w:firstLine="709"/>
        <w:jc w:val="both"/>
      </w:pPr>
      <w:r w:rsidRPr="00135655">
        <w:t xml:space="preserve">Donošenjem ove Odluke omogućit će se pokretanje postupka izrade </w:t>
      </w:r>
      <w:r w:rsidR="00336BC8">
        <w:t>XII</w:t>
      </w:r>
      <w:r w:rsidRPr="00135655">
        <w:t xml:space="preserve">. izmjena i dopuna </w:t>
      </w:r>
      <w:proofErr w:type="spellStart"/>
      <w:r w:rsidR="00336BC8">
        <w:t>GUP</w:t>
      </w:r>
      <w:proofErr w:type="spellEnd"/>
      <w:r w:rsidR="00336BC8">
        <w:t xml:space="preserve">-a Grada </w:t>
      </w:r>
      <w:r w:rsidRPr="00135655">
        <w:t>Pule.</w:t>
      </w:r>
    </w:p>
    <w:p w14:paraId="35F06D6D" w14:textId="77777777" w:rsidR="008D21C2" w:rsidRPr="00276A22" w:rsidRDefault="008D21C2" w:rsidP="00B34D74">
      <w:pPr>
        <w:jc w:val="both"/>
      </w:pPr>
    </w:p>
    <w:p w14:paraId="3C297ED7" w14:textId="0C28BDBE" w:rsidR="00B34D74" w:rsidRPr="00276A22" w:rsidRDefault="006814DA" w:rsidP="00B34D74">
      <w:pPr>
        <w:jc w:val="both"/>
        <w:rPr>
          <w:b/>
          <w:u w:val="single"/>
        </w:rPr>
      </w:pPr>
      <w:r>
        <w:rPr>
          <w:b/>
          <w:u w:val="single"/>
        </w:rPr>
        <w:t>6</w:t>
      </w:r>
      <w:r w:rsidRPr="00276A22">
        <w:rPr>
          <w:b/>
          <w:u w:val="single"/>
        </w:rPr>
        <w:t>. OBRAZLOŽENJE SADRŽAJA ODLUKE</w:t>
      </w:r>
    </w:p>
    <w:p w14:paraId="1EF3CD75" w14:textId="77777777" w:rsidR="00B34D74" w:rsidRPr="00276A22" w:rsidRDefault="00B34D74" w:rsidP="00B34D74">
      <w:pPr>
        <w:jc w:val="both"/>
      </w:pPr>
    </w:p>
    <w:p w14:paraId="0A1DC2B2" w14:textId="77777777" w:rsidR="00B34D74" w:rsidRPr="00276A22" w:rsidRDefault="006814DA" w:rsidP="00B34D74">
      <w:pPr>
        <w:jc w:val="both"/>
        <w:rPr>
          <w:u w:val="single"/>
        </w:rPr>
      </w:pPr>
      <w:r w:rsidRPr="00276A22">
        <w:rPr>
          <w:u w:val="single"/>
        </w:rPr>
        <w:t>Uz članak 1.</w:t>
      </w:r>
    </w:p>
    <w:p w14:paraId="32C2DB31" w14:textId="77777777" w:rsidR="00B34D74" w:rsidRPr="00276A22" w:rsidRDefault="006814DA" w:rsidP="00B34D74">
      <w:pPr>
        <w:jc w:val="both"/>
      </w:pPr>
      <w:r w:rsidRPr="00276A22">
        <w:t>Člankom 1. je utvrđen predmet Odluke.</w:t>
      </w:r>
    </w:p>
    <w:p w14:paraId="0894319D" w14:textId="77777777" w:rsidR="00B80F81" w:rsidRPr="00276A22" w:rsidRDefault="00B80F81" w:rsidP="00B34D74">
      <w:pPr>
        <w:jc w:val="both"/>
      </w:pPr>
    </w:p>
    <w:p w14:paraId="38400138" w14:textId="77777777" w:rsidR="00B34D74" w:rsidRPr="00276A22" w:rsidRDefault="006814DA" w:rsidP="00B34D74">
      <w:pPr>
        <w:jc w:val="both"/>
        <w:rPr>
          <w:u w:val="single"/>
        </w:rPr>
      </w:pPr>
      <w:r w:rsidRPr="00276A22">
        <w:rPr>
          <w:u w:val="single"/>
        </w:rPr>
        <w:lastRenderedPageBreak/>
        <w:t>Uz članak 2.</w:t>
      </w:r>
    </w:p>
    <w:p w14:paraId="0A7B8921" w14:textId="77777777" w:rsidR="00B34D74" w:rsidRPr="00276A22" w:rsidRDefault="006814DA" w:rsidP="00B34D74">
      <w:pPr>
        <w:jc w:val="both"/>
      </w:pPr>
      <w:r w:rsidRPr="00276A22">
        <w:t>Člankom 2. utvrđen je sadržaj Odluke.</w:t>
      </w:r>
    </w:p>
    <w:p w14:paraId="40486AEA" w14:textId="77777777" w:rsidR="00B34D74" w:rsidRPr="00276A22" w:rsidRDefault="00B34D74" w:rsidP="00B34D74">
      <w:pPr>
        <w:jc w:val="both"/>
      </w:pPr>
    </w:p>
    <w:p w14:paraId="353A6821" w14:textId="77777777" w:rsidR="00B34D74" w:rsidRPr="00276A22" w:rsidRDefault="006814DA" w:rsidP="00B34D74">
      <w:pPr>
        <w:jc w:val="both"/>
        <w:rPr>
          <w:u w:val="single"/>
        </w:rPr>
      </w:pPr>
      <w:r w:rsidRPr="00276A22">
        <w:rPr>
          <w:u w:val="single"/>
        </w:rPr>
        <w:t>Uz članak 3.</w:t>
      </w:r>
    </w:p>
    <w:p w14:paraId="1CB97AA7" w14:textId="77777777" w:rsidR="00B34D74" w:rsidRPr="00276A22" w:rsidRDefault="006814DA" w:rsidP="00B34D74">
      <w:pPr>
        <w:jc w:val="both"/>
      </w:pPr>
      <w:r w:rsidRPr="00276A22">
        <w:t>Člankom 3. utvrđena je pravna</w:t>
      </w:r>
      <w:r w:rsidR="007944D0" w:rsidRPr="00276A22">
        <w:t xml:space="preserve"> osnova za donošenje ove Odluke</w:t>
      </w:r>
      <w:r w:rsidR="002E720C" w:rsidRPr="00276A22">
        <w:t>.</w:t>
      </w:r>
    </w:p>
    <w:p w14:paraId="12A32925" w14:textId="77777777" w:rsidR="00B34D74" w:rsidRPr="00276A22" w:rsidRDefault="00B34D74" w:rsidP="00B34D74">
      <w:pPr>
        <w:jc w:val="both"/>
      </w:pPr>
    </w:p>
    <w:p w14:paraId="186E2711" w14:textId="77777777" w:rsidR="00B34D74" w:rsidRPr="00276A22" w:rsidRDefault="006814DA" w:rsidP="00B34D74">
      <w:pPr>
        <w:jc w:val="both"/>
        <w:rPr>
          <w:u w:val="single"/>
        </w:rPr>
      </w:pPr>
      <w:r w:rsidRPr="00276A22">
        <w:rPr>
          <w:u w:val="single"/>
        </w:rPr>
        <w:t>Uz članak 4.</w:t>
      </w:r>
    </w:p>
    <w:p w14:paraId="54DD7A9C" w14:textId="77777777" w:rsidR="00B34D74" w:rsidRPr="00276A22" w:rsidRDefault="006814DA" w:rsidP="00B34D74">
      <w:pPr>
        <w:jc w:val="both"/>
      </w:pPr>
      <w:r w:rsidRPr="00276A22">
        <w:t xml:space="preserve">Člankom 4. utvrđeni su razlozi </w:t>
      </w:r>
      <w:r w:rsidR="00F9025D" w:rsidRPr="00276A22">
        <w:t xml:space="preserve">pokretanja </w:t>
      </w:r>
      <w:r w:rsidR="00E2213E" w:rsidRPr="00276A22">
        <w:t>izmjen</w:t>
      </w:r>
      <w:r w:rsidR="00F9025D" w:rsidRPr="00276A22">
        <w:t>a</w:t>
      </w:r>
      <w:r w:rsidR="00E2213E" w:rsidRPr="00276A22">
        <w:t xml:space="preserve"> i dopunu </w:t>
      </w:r>
      <w:r w:rsidR="00B80F81" w:rsidRPr="00276A22">
        <w:t>Plana.</w:t>
      </w:r>
    </w:p>
    <w:p w14:paraId="21036B2D" w14:textId="77777777" w:rsidR="000049F3" w:rsidRPr="00276A22" w:rsidRDefault="000049F3" w:rsidP="00B34D74">
      <w:pPr>
        <w:jc w:val="both"/>
      </w:pPr>
    </w:p>
    <w:p w14:paraId="0599AFB6" w14:textId="77777777" w:rsidR="00B34D74" w:rsidRPr="00276A22" w:rsidRDefault="006814DA" w:rsidP="00B34D74">
      <w:pPr>
        <w:jc w:val="both"/>
        <w:rPr>
          <w:u w:val="single"/>
        </w:rPr>
      </w:pPr>
      <w:r w:rsidRPr="00276A22">
        <w:rPr>
          <w:u w:val="single"/>
        </w:rPr>
        <w:t>Uz članak 5.</w:t>
      </w:r>
    </w:p>
    <w:p w14:paraId="73F6840C" w14:textId="101AC8FA" w:rsidR="00B34D74" w:rsidRPr="00276A22" w:rsidRDefault="006814DA" w:rsidP="00B34D74">
      <w:pPr>
        <w:jc w:val="both"/>
      </w:pPr>
      <w:r w:rsidRPr="00276A22">
        <w:t xml:space="preserve">Člankom 5. </w:t>
      </w:r>
      <w:r w:rsidR="00752419" w:rsidRPr="00276A22">
        <w:t>u</w:t>
      </w:r>
      <w:r w:rsidR="007944D0" w:rsidRPr="00276A22">
        <w:t xml:space="preserve">tvrđen je obuhvat </w:t>
      </w:r>
      <w:r w:rsidR="00E2213E" w:rsidRPr="00276A22">
        <w:t xml:space="preserve">izrade </w:t>
      </w:r>
      <w:r w:rsidR="00B80F81" w:rsidRPr="00276A22">
        <w:t>Plana.</w:t>
      </w:r>
    </w:p>
    <w:p w14:paraId="5334C3A2" w14:textId="77777777" w:rsidR="00B34D74" w:rsidRPr="00276A22" w:rsidRDefault="00B34D74" w:rsidP="00B34D74">
      <w:pPr>
        <w:jc w:val="both"/>
      </w:pPr>
    </w:p>
    <w:p w14:paraId="2A4200AF" w14:textId="77777777" w:rsidR="00B34D74" w:rsidRPr="00276A22" w:rsidRDefault="006814DA" w:rsidP="00B34D74">
      <w:pPr>
        <w:jc w:val="both"/>
        <w:rPr>
          <w:u w:val="single"/>
        </w:rPr>
      </w:pPr>
      <w:r w:rsidRPr="00276A22">
        <w:rPr>
          <w:u w:val="single"/>
        </w:rPr>
        <w:t>Uz članak 6.</w:t>
      </w:r>
    </w:p>
    <w:p w14:paraId="41210374" w14:textId="25FC1D72" w:rsidR="00B34D74" w:rsidRPr="00276A22" w:rsidRDefault="006814DA" w:rsidP="00B34D74">
      <w:pPr>
        <w:jc w:val="both"/>
      </w:pPr>
      <w:r w:rsidRPr="00276A22">
        <w:t>Člankom 6. dana je ocjena stanja prostora u</w:t>
      </w:r>
      <w:r w:rsidR="00A675C9">
        <w:t>nutar</w:t>
      </w:r>
      <w:r w:rsidRPr="00276A22">
        <w:t xml:space="preserve"> obuhvat</w:t>
      </w:r>
      <w:r w:rsidR="00A675C9">
        <w:t>a</w:t>
      </w:r>
      <w:r w:rsidRPr="00276A22">
        <w:t xml:space="preserve"> </w:t>
      </w:r>
      <w:r w:rsidR="00B80F81" w:rsidRPr="00276A22">
        <w:t>Plana.</w:t>
      </w:r>
    </w:p>
    <w:p w14:paraId="2A8E56BA" w14:textId="77777777" w:rsidR="00B34D74" w:rsidRPr="00276A22" w:rsidRDefault="00B34D74" w:rsidP="00B34D74">
      <w:pPr>
        <w:jc w:val="both"/>
      </w:pPr>
    </w:p>
    <w:p w14:paraId="31A1F264" w14:textId="77777777" w:rsidR="00B34D74" w:rsidRPr="00276A22" w:rsidRDefault="006814DA" w:rsidP="00B34D74">
      <w:pPr>
        <w:jc w:val="both"/>
        <w:rPr>
          <w:u w:val="single"/>
        </w:rPr>
      </w:pPr>
      <w:r w:rsidRPr="00276A22">
        <w:rPr>
          <w:u w:val="single"/>
        </w:rPr>
        <w:t>Uz članak 7.</w:t>
      </w:r>
    </w:p>
    <w:p w14:paraId="2CDCB17C" w14:textId="019EE9C3" w:rsidR="00AF23BD" w:rsidRPr="00276A22" w:rsidRDefault="006814DA" w:rsidP="00B34D74">
      <w:pPr>
        <w:jc w:val="both"/>
      </w:pPr>
      <w:r w:rsidRPr="00276A22">
        <w:t xml:space="preserve">Člankom 7. utvrđeni su ciljevi i programska polazišta </w:t>
      </w:r>
      <w:r w:rsidR="00A675C9">
        <w:t>izrade Izmjena i dopuna</w:t>
      </w:r>
      <w:r w:rsidRPr="00276A22">
        <w:t xml:space="preserve"> </w:t>
      </w:r>
      <w:r w:rsidR="00B80F81" w:rsidRPr="00276A22">
        <w:t>Plana.</w:t>
      </w:r>
    </w:p>
    <w:p w14:paraId="29919CA4" w14:textId="77777777" w:rsidR="00B34D74" w:rsidRPr="00276A22" w:rsidRDefault="00B34D74" w:rsidP="00B34D74">
      <w:pPr>
        <w:jc w:val="both"/>
      </w:pPr>
    </w:p>
    <w:p w14:paraId="52331B11" w14:textId="77777777" w:rsidR="00B34D74" w:rsidRPr="00276A22" w:rsidRDefault="006814DA" w:rsidP="00B34D74">
      <w:pPr>
        <w:jc w:val="both"/>
        <w:rPr>
          <w:u w:val="single"/>
        </w:rPr>
      </w:pPr>
      <w:r w:rsidRPr="00276A22">
        <w:rPr>
          <w:u w:val="single"/>
        </w:rPr>
        <w:t>Uz članak 8.</w:t>
      </w:r>
    </w:p>
    <w:p w14:paraId="0DA22CB3" w14:textId="77777777" w:rsidR="00B34D74" w:rsidRPr="00276A22" w:rsidRDefault="006814DA" w:rsidP="00B34D74">
      <w:pPr>
        <w:jc w:val="both"/>
      </w:pPr>
      <w:r w:rsidRPr="00276A22">
        <w:t>Člankom 8. utvrđena je potreba izrade/pribavljanja stručnih podloga.</w:t>
      </w:r>
    </w:p>
    <w:p w14:paraId="21999A7B" w14:textId="77777777" w:rsidR="00B80F81" w:rsidRPr="00276A22" w:rsidRDefault="00B80F81" w:rsidP="00B34D74">
      <w:pPr>
        <w:jc w:val="both"/>
      </w:pPr>
    </w:p>
    <w:p w14:paraId="1CC83727" w14:textId="77777777" w:rsidR="00B34D74" w:rsidRPr="00276A22" w:rsidRDefault="006814DA" w:rsidP="00B34D74">
      <w:pPr>
        <w:jc w:val="both"/>
        <w:rPr>
          <w:u w:val="single"/>
        </w:rPr>
      </w:pPr>
      <w:r w:rsidRPr="00276A22">
        <w:rPr>
          <w:u w:val="single"/>
        </w:rPr>
        <w:t>Uz članak 9.</w:t>
      </w:r>
    </w:p>
    <w:p w14:paraId="47F89E2C" w14:textId="77777777" w:rsidR="00B34D74" w:rsidRPr="006A270A" w:rsidRDefault="006814DA" w:rsidP="00B34D74">
      <w:pPr>
        <w:jc w:val="both"/>
      </w:pPr>
      <w:r w:rsidRPr="00276A22">
        <w:t>Člankom 9. utvrđen je način pribavljanja stručnih rješenja.</w:t>
      </w:r>
      <w:r w:rsidRPr="006A270A">
        <w:t xml:space="preserve"> </w:t>
      </w:r>
    </w:p>
    <w:p w14:paraId="27D8D102" w14:textId="77777777" w:rsidR="00B34D74" w:rsidRPr="006A270A" w:rsidRDefault="00B34D74" w:rsidP="00B34D74">
      <w:pPr>
        <w:jc w:val="both"/>
      </w:pPr>
    </w:p>
    <w:p w14:paraId="43D6F718" w14:textId="48D02C4B" w:rsidR="00B34D74" w:rsidRPr="006A270A" w:rsidRDefault="006814DA" w:rsidP="00B34D74">
      <w:pPr>
        <w:jc w:val="both"/>
        <w:rPr>
          <w:u w:val="single"/>
        </w:rPr>
      </w:pPr>
      <w:r w:rsidRPr="006A270A">
        <w:rPr>
          <w:u w:val="single"/>
        </w:rPr>
        <w:t>Uz članke 10</w:t>
      </w:r>
      <w:r w:rsidR="007944D0" w:rsidRPr="006A270A">
        <w:rPr>
          <w:u w:val="single"/>
        </w:rPr>
        <w:t xml:space="preserve"> – 1</w:t>
      </w:r>
      <w:r w:rsidR="00A36C5C" w:rsidRPr="006A270A">
        <w:rPr>
          <w:u w:val="single"/>
        </w:rPr>
        <w:t>2</w:t>
      </w:r>
      <w:r w:rsidR="007944D0" w:rsidRPr="006A270A">
        <w:rPr>
          <w:u w:val="single"/>
        </w:rPr>
        <w:t>.</w:t>
      </w:r>
    </w:p>
    <w:p w14:paraId="28D2247E" w14:textId="32F20EF8" w:rsidR="00B80F81" w:rsidRPr="006A270A" w:rsidRDefault="006814DA" w:rsidP="00B34D74">
      <w:pPr>
        <w:jc w:val="both"/>
      </w:pPr>
      <w:r w:rsidRPr="006A270A">
        <w:t>Član</w:t>
      </w:r>
      <w:r w:rsidR="007944D0" w:rsidRPr="006A270A">
        <w:t>cima 10 – 1</w:t>
      </w:r>
      <w:r w:rsidR="00A36C5C" w:rsidRPr="006A270A">
        <w:t>2</w:t>
      </w:r>
      <w:r w:rsidR="007944D0" w:rsidRPr="006A270A">
        <w:t xml:space="preserve">. utvrđen </w:t>
      </w:r>
      <w:r w:rsidRPr="006A270A">
        <w:t>je popis</w:t>
      </w:r>
      <w:r w:rsidR="007944D0" w:rsidRPr="006A270A">
        <w:t xml:space="preserve"> javnopravnih tijela </w:t>
      </w:r>
      <w:r w:rsidRPr="006A270A">
        <w:t xml:space="preserve">određenih posebnim propisom koji daju zahtjeve za izradu </w:t>
      </w:r>
      <w:r w:rsidR="00A36C5C" w:rsidRPr="006A270A">
        <w:t>Plana</w:t>
      </w:r>
      <w:r w:rsidRPr="006A270A">
        <w:t xml:space="preserve"> iz područja svog djelokruga, te drugih sudionika koji će sudje</w:t>
      </w:r>
      <w:r w:rsidR="00E2213E" w:rsidRPr="006A270A">
        <w:t>lovati u postupku izrade Plan</w:t>
      </w:r>
      <w:r w:rsidRPr="006A270A">
        <w:t>a</w:t>
      </w:r>
      <w:r w:rsidR="00FF2206">
        <w:t>, kao i način sudjelovanja u tom postupku.</w:t>
      </w:r>
    </w:p>
    <w:p w14:paraId="20CEC846" w14:textId="77777777" w:rsidR="00E40ABB" w:rsidRPr="006A270A" w:rsidRDefault="00E40ABB" w:rsidP="00B34D74">
      <w:pPr>
        <w:jc w:val="both"/>
      </w:pPr>
    </w:p>
    <w:p w14:paraId="37E5D862" w14:textId="2BF8A6D4" w:rsidR="00B34D74" w:rsidRPr="006A270A" w:rsidRDefault="006814DA" w:rsidP="00B34D74">
      <w:pPr>
        <w:jc w:val="both"/>
        <w:rPr>
          <w:u w:val="single"/>
        </w:rPr>
      </w:pPr>
      <w:r w:rsidRPr="006A270A">
        <w:rPr>
          <w:u w:val="single"/>
        </w:rPr>
        <w:t>Uz članak 1</w:t>
      </w:r>
      <w:r w:rsidR="00A36C5C" w:rsidRPr="006A270A">
        <w:rPr>
          <w:u w:val="single"/>
        </w:rPr>
        <w:t>3</w:t>
      </w:r>
      <w:r w:rsidRPr="006A270A">
        <w:rPr>
          <w:u w:val="single"/>
        </w:rPr>
        <w:t>.</w:t>
      </w:r>
    </w:p>
    <w:p w14:paraId="07AAEEDD" w14:textId="0A6638D7" w:rsidR="007944D0" w:rsidRPr="006A270A" w:rsidRDefault="006814DA" w:rsidP="00B34D74">
      <w:pPr>
        <w:jc w:val="both"/>
      </w:pPr>
      <w:r w:rsidRPr="006A270A">
        <w:t>Člankom 1</w:t>
      </w:r>
      <w:r w:rsidR="00A36C5C" w:rsidRPr="006A270A">
        <w:t>3</w:t>
      </w:r>
      <w:r w:rsidRPr="006A270A">
        <w:t xml:space="preserve">. </w:t>
      </w:r>
      <w:r w:rsidR="005B03F1" w:rsidRPr="006A270A">
        <w:t>u</w:t>
      </w:r>
      <w:r w:rsidRPr="006A270A">
        <w:t xml:space="preserve">tvrđeni su rokovi za pojedine faze u izradi Izmjena i dopuna </w:t>
      </w:r>
      <w:r w:rsidR="00B80F81" w:rsidRPr="006A270A">
        <w:t>Plana.</w:t>
      </w:r>
    </w:p>
    <w:p w14:paraId="439A3DCC" w14:textId="77777777" w:rsidR="00AF23BD" w:rsidRPr="006A270A" w:rsidRDefault="00AF23BD" w:rsidP="00B34D74">
      <w:pPr>
        <w:jc w:val="both"/>
      </w:pPr>
    </w:p>
    <w:p w14:paraId="0F4186B7" w14:textId="106BEBBC" w:rsidR="00B34D74" w:rsidRPr="006A270A" w:rsidRDefault="006814DA" w:rsidP="00B34D74">
      <w:pPr>
        <w:jc w:val="both"/>
        <w:rPr>
          <w:u w:val="single"/>
        </w:rPr>
      </w:pPr>
      <w:r w:rsidRPr="006A270A">
        <w:rPr>
          <w:u w:val="single"/>
        </w:rPr>
        <w:t>Uz članak 1</w:t>
      </w:r>
      <w:r w:rsidR="00A36C5C" w:rsidRPr="006A270A">
        <w:rPr>
          <w:u w:val="single"/>
        </w:rPr>
        <w:t>4</w:t>
      </w:r>
      <w:r w:rsidRPr="006A270A">
        <w:rPr>
          <w:u w:val="single"/>
        </w:rPr>
        <w:t>.</w:t>
      </w:r>
    </w:p>
    <w:p w14:paraId="5FD9D885" w14:textId="6F3E5046" w:rsidR="007944D0" w:rsidRPr="006A270A" w:rsidRDefault="006814DA" w:rsidP="00B34D74">
      <w:pPr>
        <w:jc w:val="both"/>
      </w:pPr>
      <w:r w:rsidRPr="006A270A">
        <w:t>Člankom 1</w:t>
      </w:r>
      <w:r w:rsidR="00A36C5C" w:rsidRPr="006A270A">
        <w:t>4</w:t>
      </w:r>
      <w:r w:rsidRPr="006A270A">
        <w:t>. je utvrđen način financiran</w:t>
      </w:r>
      <w:r w:rsidR="00E2213E" w:rsidRPr="006A270A">
        <w:t>ja</w:t>
      </w:r>
      <w:r w:rsidRPr="006A270A">
        <w:t>.</w:t>
      </w:r>
    </w:p>
    <w:p w14:paraId="43544F71" w14:textId="77777777" w:rsidR="007944D0" w:rsidRPr="006A270A" w:rsidRDefault="007944D0" w:rsidP="00B34D74">
      <w:pPr>
        <w:jc w:val="both"/>
      </w:pPr>
    </w:p>
    <w:p w14:paraId="147875D3" w14:textId="756F71AB" w:rsidR="007944D0" w:rsidRPr="006A270A" w:rsidRDefault="006814DA" w:rsidP="007944D0">
      <w:pPr>
        <w:jc w:val="both"/>
        <w:rPr>
          <w:u w:val="single"/>
        </w:rPr>
      </w:pPr>
      <w:r w:rsidRPr="006A270A">
        <w:rPr>
          <w:u w:val="single"/>
        </w:rPr>
        <w:t>Uz članak 1</w:t>
      </w:r>
      <w:r w:rsidR="00A36C5C" w:rsidRPr="006A270A">
        <w:rPr>
          <w:u w:val="single"/>
        </w:rPr>
        <w:t>5</w:t>
      </w:r>
      <w:r w:rsidRPr="006A270A">
        <w:rPr>
          <w:u w:val="single"/>
        </w:rPr>
        <w:t>.</w:t>
      </w:r>
    </w:p>
    <w:p w14:paraId="6C4CD5F9" w14:textId="7CB74784" w:rsidR="007944D0" w:rsidRPr="006A270A" w:rsidRDefault="006814DA" w:rsidP="007944D0">
      <w:pPr>
        <w:jc w:val="both"/>
      </w:pPr>
      <w:r w:rsidRPr="006A270A">
        <w:t>Člankom 1</w:t>
      </w:r>
      <w:r w:rsidR="00A36C5C" w:rsidRPr="006A270A">
        <w:t>5</w:t>
      </w:r>
      <w:r w:rsidRPr="006A270A">
        <w:t>. je utvrđeno stupanje na snagu Odluke.</w:t>
      </w:r>
    </w:p>
    <w:p w14:paraId="5AB9A5BF" w14:textId="77777777" w:rsidR="007944D0" w:rsidRPr="006A270A" w:rsidRDefault="007944D0" w:rsidP="00625E5E">
      <w:pPr>
        <w:jc w:val="both"/>
      </w:pPr>
    </w:p>
    <w:p w14:paraId="07D46CFB" w14:textId="3EE94316" w:rsidR="00811A67" w:rsidRDefault="00811A67" w:rsidP="00625E5E">
      <w:pPr>
        <w:ind w:left="3969"/>
        <w:jc w:val="center"/>
        <w:rPr>
          <w:b/>
        </w:rPr>
      </w:pPr>
    </w:p>
    <w:p w14:paraId="15BF89F2" w14:textId="77777777" w:rsidR="00A57488" w:rsidRPr="006A270A" w:rsidRDefault="00A57488" w:rsidP="00625E5E">
      <w:pPr>
        <w:ind w:left="3969"/>
        <w:jc w:val="center"/>
        <w:rPr>
          <w:b/>
        </w:rPr>
      </w:pPr>
    </w:p>
    <w:p w14:paraId="06260AF4" w14:textId="3CF1A7A3" w:rsidR="00E81B49" w:rsidRPr="00DB4BAD" w:rsidRDefault="006814DA" w:rsidP="00625E5E">
      <w:pPr>
        <w:ind w:left="3969"/>
        <w:jc w:val="center"/>
        <w:rPr>
          <w:b/>
        </w:rPr>
      </w:pPr>
      <w:bookmarkStart w:id="5" w:name="_Hlk111552057"/>
      <w:proofErr w:type="spellStart"/>
      <w:r>
        <w:rPr>
          <w:b/>
        </w:rPr>
        <w:t>p.o</w:t>
      </w:r>
      <w:proofErr w:type="spellEnd"/>
      <w:r>
        <w:rPr>
          <w:b/>
        </w:rPr>
        <w:t xml:space="preserve">. </w:t>
      </w:r>
      <w:r w:rsidR="00625E5E" w:rsidRPr="00DB4BAD">
        <w:rPr>
          <w:b/>
        </w:rPr>
        <w:t>PROČELNICA</w:t>
      </w:r>
    </w:p>
    <w:p w14:paraId="7DC4C1F3" w14:textId="2B1162C7" w:rsidR="00901E5F" w:rsidRPr="00DB4BAD" w:rsidRDefault="006814DA" w:rsidP="00625E5E">
      <w:pPr>
        <w:ind w:left="3969"/>
        <w:jc w:val="center"/>
        <w:rPr>
          <w:b/>
        </w:rPr>
      </w:pPr>
      <w:r w:rsidRPr="00DB4BAD">
        <w:rPr>
          <w:b/>
        </w:rPr>
        <w:t xml:space="preserve">Anja Ademi, </w:t>
      </w:r>
      <w:proofErr w:type="spellStart"/>
      <w:r w:rsidR="00184CDD" w:rsidRPr="00DB4BAD">
        <w:rPr>
          <w:b/>
        </w:rPr>
        <w:t>univ.</w:t>
      </w:r>
      <w:r w:rsidRPr="00DB4BAD">
        <w:rPr>
          <w:b/>
        </w:rPr>
        <w:t>mag.fin</w:t>
      </w:r>
      <w:proofErr w:type="spellEnd"/>
      <w:r w:rsidRPr="00DB4BAD">
        <w:rPr>
          <w:b/>
        </w:rPr>
        <w:t>.</w:t>
      </w:r>
    </w:p>
    <w:p w14:paraId="2C239500" w14:textId="6B8D66E9" w:rsidR="00B34D74" w:rsidRPr="006A270A" w:rsidRDefault="00B34D74" w:rsidP="00625E5E">
      <w:pPr>
        <w:ind w:left="3969"/>
        <w:jc w:val="center"/>
        <w:rPr>
          <w:b/>
        </w:rPr>
      </w:pPr>
    </w:p>
    <w:bookmarkEnd w:id="5"/>
    <w:sectPr w:rsidR="00B34D74" w:rsidRPr="006A270A" w:rsidSect="00B34D74">
      <w:headerReference w:type="default" r:id="rId8"/>
      <w:pgSz w:w="12240" w:h="15840"/>
      <w:pgMar w:top="1134" w:right="146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5084F" w14:textId="77777777" w:rsidR="006814DA" w:rsidRDefault="006814DA">
      <w:r>
        <w:separator/>
      </w:r>
    </w:p>
  </w:endnote>
  <w:endnote w:type="continuationSeparator" w:id="0">
    <w:p w14:paraId="07FDBF26" w14:textId="77777777" w:rsidR="006814DA" w:rsidRDefault="00681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75C55" w14:textId="77777777" w:rsidR="006814DA" w:rsidRDefault="006814DA">
      <w:r>
        <w:separator/>
      </w:r>
    </w:p>
  </w:footnote>
  <w:footnote w:type="continuationSeparator" w:id="0">
    <w:p w14:paraId="6650A2AB" w14:textId="77777777" w:rsidR="006814DA" w:rsidRDefault="00681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E27E4" w14:textId="77777777" w:rsidR="00295869" w:rsidRPr="00097A39" w:rsidRDefault="00295869" w:rsidP="00097A39">
    <w:pPr>
      <w:pStyle w:val="Zaglavlje"/>
      <w:jc w:val="right"/>
      <w:rPr>
        <w:color w:val="808080"/>
        <w:sz w:val="20"/>
        <w:szCs w:val="20"/>
      </w:rPr>
    </w:pPr>
  </w:p>
  <w:p w14:paraId="09ED5C54" w14:textId="77777777" w:rsidR="00295869" w:rsidRDefault="0029586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38B7"/>
    <w:multiLevelType w:val="hybridMultilevel"/>
    <w:tmpl w:val="34481042"/>
    <w:lvl w:ilvl="0" w:tplc="14461E0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DFBCDA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CE93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C0A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A448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F6CC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3E0C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EA52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8A94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B48AD"/>
    <w:multiLevelType w:val="hybridMultilevel"/>
    <w:tmpl w:val="C2C20D38"/>
    <w:lvl w:ilvl="0" w:tplc="5AD2B836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9BBAAB3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558FE3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DAA9BB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1127C4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A40638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E08C93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3ECD9F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780BD5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B21492"/>
    <w:multiLevelType w:val="hybridMultilevel"/>
    <w:tmpl w:val="D2441604"/>
    <w:lvl w:ilvl="0" w:tplc="060C41A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76089478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AFA8C40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F88BBC4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D4626EC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71CC2E2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CC83742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E049620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E848BF24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E216705"/>
    <w:multiLevelType w:val="hybridMultilevel"/>
    <w:tmpl w:val="4EAECB02"/>
    <w:lvl w:ilvl="0" w:tplc="185AA0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1A2DA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F6BB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78A0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C86B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3E97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342E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F821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B86D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E56B1"/>
    <w:multiLevelType w:val="hybridMultilevel"/>
    <w:tmpl w:val="77B62228"/>
    <w:lvl w:ilvl="0" w:tplc="6E680A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6747D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9618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14A1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01D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66B8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7C66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9461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816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76593"/>
    <w:multiLevelType w:val="hybridMultilevel"/>
    <w:tmpl w:val="B964E582"/>
    <w:lvl w:ilvl="0" w:tplc="EB86FB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FC816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A024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1CD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04DA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E0A6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86B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EE33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9A03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F7094"/>
    <w:multiLevelType w:val="hybridMultilevel"/>
    <w:tmpl w:val="3F2E45DC"/>
    <w:lvl w:ilvl="0" w:tplc="6CA46A3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26C81430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DC2287EA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CA41BB4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5A8E93C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038ED92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A16AFA52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D96C9ADE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B978D8EE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5C41ED6"/>
    <w:multiLevelType w:val="hybridMultilevel"/>
    <w:tmpl w:val="071AE2B6"/>
    <w:lvl w:ilvl="0" w:tplc="97EC9E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9AE15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B04B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AD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3CB8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0CA1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B610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EB0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00D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578AB"/>
    <w:multiLevelType w:val="hybridMultilevel"/>
    <w:tmpl w:val="529214B4"/>
    <w:lvl w:ilvl="0" w:tplc="C5B6925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6CAA4A28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6EE4AC6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E241A90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ED81F66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D5F80BBA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C8E49A4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6756BE8A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6218BD64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D370068"/>
    <w:multiLevelType w:val="hybridMultilevel"/>
    <w:tmpl w:val="F6C0D35C"/>
    <w:lvl w:ilvl="0" w:tplc="50682356">
      <w:start w:val="1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106A496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BE52F3C6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B53E780E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567A10CE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E149528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B47EC4FE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CB8678CC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B2D65A3A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65596518">
    <w:abstractNumId w:val="4"/>
  </w:num>
  <w:num w:numId="2" w16cid:durableId="277378303">
    <w:abstractNumId w:val="2"/>
  </w:num>
  <w:num w:numId="3" w16cid:durableId="590259">
    <w:abstractNumId w:val="6"/>
  </w:num>
  <w:num w:numId="4" w16cid:durableId="1894922505">
    <w:abstractNumId w:val="3"/>
  </w:num>
  <w:num w:numId="5" w16cid:durableId="1079211985">
    <w:abstractNumId w:val="8"/>
  </w:num>
  <w:num w:numId="6" w16cid:durableId="340006944">
    <w:abstractNumId w:val="9"/>
  </w:num>
  <w:num w:numId="7" w16cid:durableId="395082871">
    <w:abstractNumId w:val="5"/>
  </w:num>
  <w:num w:numId="8" w16cid:durableId="1508978809">
    <w:abstractNumId w:val="7"/>
  </w:num>
  <w:num w:numId="9" w16cid:durableId="1135219800">
    <w:abstractNumId w:val="1"/>
  </w:num>
  <w:num w:numId="10" w16cid:durableId="985352459">
    <w:abstractNumId w:val="0"/>
  </w:num>
  <w:num w:numId="11" w16cid:durableId="1840460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D74"/>
    <w:rsid w:val="000049F3"/>
    <w:rsid w:val="000121E3"/>
    <w:rsid w:val="000320AF"/>
    <w:rsid w:val="00032975"/>
    <w:rsid w:val="00041100"/>
    <w:rsid w:val="000441FE"/>
    <w:rsid w:val="00051692"/>
    <w:rsid w:val="000637F2"/>
    <w:rsid w:val="00074819"/>
    <w:rsid w:val="00083D3B"/>
    <w:rsid w:val="00087335"/>
    <w:rsid w:val="0008788C"/>
    <w:rsid w:val="0008790E"/>
    <w:rsid w:val="00093ECC"/>
    <w:rsid w:val="00095017"/>
    <w:rsid w:val="00097A39"/>
    <w:rsid w:val="000A00B3"/>
    <w:rsid w:val="000A647B"/>
    <w:rsid w:val="000B481F"/>
    <w:rsid w:val="000B5948"/>
    <w:rsid w:val="000C1920"/>
    <w:rsid w:val="000C7FD4"/>
    <w:rsid w:val="000E0C9E"/>
    <w:rsid w:val="000E76E6"/>
    <w:rsid w:val="000F4157"/>
    <w:rsid w:val="000F55BB"/>
    <w:rsid w:val="000F6594"/>
    <w:rsid w:val="000F762D"/>
    <w:rsid w:val="00103404"/>
    <w:rsid w:val="001106C7"/>
    <w:rsid w:val="00113D82"/>
    <w:rsid w:val="0011593F"/>
    <w:rsid w:val="00120CC7"/>
    <w:rsid w:val="00121935"/>
    <w:rsid w:val="00121D06"/>
    <w:rsid w:val="001255E6"/>
    <w:rsid w:val="00134B91"/>
    <w:rsid w:val="00135655"/>
    <w:rsid w:val="0013604A"/>
    <w:rsid w:val="001374EB"/>
    <w:rsid w:val="00141886"/>
    <w:rsid w:val="00154EFE"/>
    <w:rsid w:val="001562AF"/>
    <w:rsid w:val="00160AE8"/>
    <w:rsid w:val="0016328E"/>
    <w:rsid w:val="001701EC"/>
    <w:rsid w:val="00184CDD"/>
    <w:rsid w:val="00193728"/>
    <w:rsid w:val="00195DE3"/>
    <w:rsid w:val="001A0A46"/>
    <w:rsid w:val="001A0FA1"/>
    <w:rsid w:val="001A0FBF"/>
    <w:rsid w:val="001A2BBC"/>
    <w:rsid w:val="001A2F23"/>
    <w:rsid w:val="001B47FF"/>
    <w:rsid w:val="001B7E1B"/>
    <w:rsid w:val="001C6DAC"/>
    <w:rsid w:val="001D0809"/>
    <w:rsid w:val="001E6E97"/>
    <w:rsid w:val="001F5D6B"/>
    <w:rsid w:val="00212FDD"/>
    <w:rsid w:val="00215A41"/>
    <w:rsid w:val="002225D4"/>
    <w:rsid w:val="00222B53"/>
    <w:rsid w:val="002260CB"/>
    <w:rsid w:val="00230056"/>
    <w:rsid w:val="00233842"/>
    <w:rsid w:val="0023744F"/>
    <w:rsid w:val="00237637"/>
    <w:rsid w:val="002445CD"/>
    <w:rsid w:val="002470BE"/>
    <w:rsid w:val="00251D93"/>
    <w:rsid w:val="00253992"/>
    <w:rsid w:val="00263FA2"/>
    <w:rsid w:val="00265921"/>
    <w:rsid w:val="002679CC"/>
    <w:rsid w:val="00267F0A"/>
    <w:rsid w:val="002749B6"/>
    <w:rsid w:val="00275B09"/>
    <w:rsid w:val="00276A22"/>
    <w:rsid w:val="0028491E"/>
    <w:rsid w:val="0029050A"/>
    <w:rsid w:val="00295325"/>
    <w:rsid w:val="00295869"/>
    <w:rsid w:val="002971F5"/>
    <w:rsid w:val="002A07C5"/>
    <w:rsid w:val="002A6EF4"/>
    <w:rsid w:val="002C6388"/>
    <w:rsid w:val="002E720C"/>
    <w:rsid w:val="002F1296"/>
    <w:rsid w:val="002F146C"/>
    <w:rsid w:val="002F64F2"/>
    <w:rsid w:val="0030546D"/>
    <w:rsid w:val="00310BFB"/>
    <w:rsid w:val="003213DF"/>
    <w:rsid w:val="0032752F"/>
    <w:rsid w:val="00330DEF"/>
    <w:rsid w:val="00336BC8"/>
    <w:rsid w:val="0034029F"/>
    <w:rsid w:val="0036497C"/>
    <w:rsid w:val="00370E06"/>
    <w:rsid w:val="00373186"/>
    <w:rsid w:val="003862E1"/>
    <w:rsid w:val="003A1E0C"/>
    <w:rsid w:val="003B619C"/>
    <w:rsid w:val="003C19D3"/>
    <w:rsid w:val="003C4426"/>
    <w:rsid w:val="003C7804"/>
    <w:rsid w:val="003F0B42"/>
    <w:rsid w:val="003F21D6"/>
    <w:rsid w:val="003F3A96"/>
    <w:rsid w:val="003F5186"/>
    <w:rsid w:val="004009DA"/>
    <w:rsid w:val="00401F42"/>
    <w:rsid w:val="0040446B"/>
    <w:rsid w:val="004061D7"/>
    <w:rsid w:val="0042290E"/>
    <w:rsid w:val="0042508C"/>
    <w:rsid w:val="00425D74"/>
    <w:rsid w:val="00431B0E"/>
    <w:rsid w:val="004322A1"/>
    <w:rsid w:val="004419B8"/>
    <w:rsid w:val="00454DDF"/>
    <w:rsid w:val="004653EE"/>
    <w:rsid w:val="004670F7"/>
    <w:rsid w:val="00472FD8"/>
    <w:rsid w:val="0048361D"/>
    <w:rsid w:val="00493D52"/>
    <w:rsid w:val="004945C4"/>
    <w:rsid w:val="004A4575"/>
    <w:rsid w:val="004C32B3"/>
    <w:rsid w:val="004C6EB2"/>
    <w:rsid w:val="004C7862"/>
    <w:rsid w:val="00500A93"/>
    <w:rsid w:val="00501721"/>
    <w:rsid w:val="00506A65"/>
    <w:rsid w:val="005150B7"/>
    <w:rsid w:val="0051518F"/>
    <w:rsid w:val="0051707E"/>
    <w:rsid w:val="005208F9"/>
    <w:rsid w:val="0052543C"/>
    <w:rsid w:val="00542541"/>
    <w:rsid w:val="00552B6B"/>
    <w:rsid w:val="005601F6"/>
    <w:rsid w:val="005700ED"/>
    <w:rsid w:val="005733CE"/>
    <w:rsid w:val="005735E2"/>
    <w:rsid w:val="00581C13"/>
    <w:rsid w:val="0059242D"/>
    <w:rsid w:val="005A7711"/>
    <w:rsid w:val="005B03F1"/>
    <w:rsid w:val="005B6717"/>
    <w:rsid w:val="005D710B"/>
    <w:rsid w:val="005D7553"/>
    <w:rsid w:val="00600EE8"/>
    <w:rsid w:val="006037A5"/>
    <w:rsid w:val="00604FD2"/>
    <w:rsid w:val="0060774D"/>
    <w:rsid w:val="00616D79"/>
    <w:rsid w:val="00616FFE"/>
    <w:rsid w:val="006176A2"/>
    <w:rsid w:val="00624F49"/>
    <w:rsid w:val="00625E5E"/>
    <w:rsid w:val="00625EFB"/>
    <w:rsid w:val="00634EF3"/>
    <w:rsid w:val="00636FF3"/>
    <w:rsid w:val="00637B17"/>
    <w:rsid w:val="00645902"/>
    <w:rsid w:val="00651F8E"/>
    <w:rsid w:val="00651FAF"/>
    <w:rsid w:val="00657B4A"/>
    <w:rsid w:val="00660B18"/>
    <w:rsid w:val="00661306"/>
    <w:rsid w:val="006814DA"/>
    <w:rsid w:val="00685018"/>
    <w:rsid w:val="0069022B"/>
    <w:rsid w:val="00694196"/>
    <w:rsid w:val="006A0726"/>
    <w:rsid w:val="006A2559"/>
    <w:rsid w:val="006A270A"/>
    <w:rsid w:val="006A34B9"/>
    <w:rsid w:val="006C0E6B"/>
    <w:rsid w:val="006C1158"/>
    <w:rsid w:val="006C6ECA"/>
    <w:rsid w:val="006D302E"/>
    <w:rsid w:val="006D31AC"/>
    <w:rsid w:val="006E12FC"/>
    <w:rsid w:val="006E79AD"/>
    <w:rsid w:val="006F1524"/>
    <w:rsid w:val="006F706D"/>
    <w:rsid w:val="0070020F"/>
    <w:rsid w:val="00701EB1"/>
    <w:rsid w:val="00721E1F"/>
    <w:rsid w:val="007311DC"/>
    <w:rsid w:val="00731585"/>
    <w:rsid w:val="0073694C"/>
    <w:rsid w:val="00752419"/>
    <w:rsid w:val="00760A34"/>
    <w:rsid w:val="00765346"/>
    <w:rsid w:val="00776B80"/>
    <w:rsid w:val="00784025"/>
    <w:rsid w:val="007944D0"/>
    <w:rsid w:val="00794DAD"/>
    <w:rsid w:val="007A7CD2"/>
    <w:rsid w:val="007B62DE"/>
    <w:rsid w:val="007C7323"/>
    <w:rsid w:val="007D7C27"/>
    <w:rsid w:val="007E1471"/>
    <w:rsid w:val="007E17BA"/>
    <w:rsid w:val="007E7816"/>
    <w:rsid w:val="007F66EA"/>
    <w:rsid w:val="007F7751"/>
    <w:rsid w:val="00801031"/>
    <w:rsid w:val="00803A39"/>
    <w:rsid w:val="00811A67"/>
    <w:rsid w:val="00815DAC"/>
    <w:rsid w:val="00816C54"/>
    <w:rsid w:val="00820E36"/>
    <w:rsid w:val="00833EA8"/>
    <w:rsid w:val="00834DAF"/>
    <w:rsid w:val="00836555"/>
    <w:rsid w:val="00837A1A"/>
    <w:rsid w:val="00837E30"/>
    <w:rsid w:val="00843F75"/>
    <w:rsid w:val="0084614C"/>
    <w:rsid w:val="00846593"/>
    <w:rsid w:val="00853FA2"/>
    <w:rsid w:val="00874FF1"/>
    <w:rsid w:val="008761D9"/>
    <w:rsid w:val="00876A21"/>
    <w:rsid w:val="0088641B"/>
    <w:rsid w:val="0089448F"/>
    <w:rsid w:val="008A2AB8"/>
    <w:rsid w:val="008A605E"/>
    <w:rsid w:val="008B25CA"/>
    <w:rsid w:val="008B4682"/>
    <w:rsid w:val="008B68D8"/>
    <w:rsid w:val="008B6C38"/>
    <w:rsid w:val="008B7E72"/>
    <w:rsid w:val="008C0518"/>
    <w:rsid w:val="008C1983"/>
    <w:rsid w:val="008C6490"/>
    <w:rsid w:val="008D21C2"/>
    <w:rsid w:val="008D3EBB"/>
    <w:rsid w:val="008D5824"/>
    <w:rsid w:val="008E5A3F"/>
    <w:rsid w:val="008E7E69"/>
    <w:rsid w:val="008F15E4"/>
    <w:rsid w:val="008F3AD8"/>
    <w:rsid w:val="00901E5F"/>
    <w:rsid w:val="00903E24"/>
    <w:rsid w:val="00913EB2"/>
    <w:rsid w:val="009142C0"/>
    <w:rsid w:val="009167CE"/>
    <w:rsid w:val="00932FC5"/>
    <w:rsid w:val="009403BD"/>
    <w:rsid w:val="00941059"/>
    <w:rsid w:val="0095564D"/>
    <w:rsid w:val="009706A7"/>
    <w:rsid w:val="00976BAC"/>
    <w:rsid w:val="009818DD"/>
    <w:rsid w:val="009B0EB0"/>
    <w:rsid w:val="009B5CC2"/>
    <w:rsid w:val="009C2701"/>
    <w:rsid w:val="009C4987"/>
    <w:rsid w:val="009D0AAC"/>
    <w:rsid w:val="009D425A"/>
    <w:rsid w:val="009D5842"/>
    <w:rsid w:val="009E22B2"/>
    <w:rsid w:val="009E4713"/>
    <w:rsid w:val="009E7FB1"/>
    <w:rsid w:val="00A03197"/>
    <w:rsid w:val="00A35E0D"/>
    <w:rsid w:val="00A36C5C"/>
    <w:rsid w:val="00A43B08"/>
    <w:rsid w:val="00A46B6E"/>
    <w:rsid w:val="00A5049E"/>
    <w:rsid w:val="00A51AAA"/>
    <w:rsid w:val="00A524E1"/>
    <w:rsid w:val="00A57488"/>
    <w:rsid w:val="00A60A19"/>
    <w:rsid w:val="00A61B68"/>
    <w:rsid w:val="00A6292A"/>
    <w:rsid w:val="00A67396"/>
    <w:rsid w:val="00A675C9"/>
    <w:rsid w:val="00A87DE2"/>
    <w:rsid w:val="00A930AC"/>
    <w:rsid w:val="00AA00AD"/>
    <w:rsid w:val="00AA04FF"/>
    <w:rsid w:val="00AA7A94"/>
    <w:rsid w:val="00AB0581"/>
    <w:rsid w:val="00AB13F3"/>
    <w:rsid w:val="00AC6924"/>
    <w:rsid w:val="00AD023D"/>
    <w:rsid w:val="00AD2DB7"/>
    <w:rsid w:val="00AD58B7"/>
    <w:rsid w:val="00AD64B8"/>
    <w:rsid w:val="00AD78B8"/>
    <w:rsid w:val="00AE6689"/>
    <w:rsid w:val="00AF23BD"/>
    <w:rsid w:val="00B000A0"/>
    <w:rsid w:val="00B0403A"/>
    <w:rsid w:val="00B0415D"/>
    <w:rsid w:val="00B10421"/>
    <w:rsid w:val="00B1587D"/>
    <w:rsid w:val="00B26C02"/>
    <w:rsid w:val="00B34D74"/>
    <w:rsid w:val="00B41420"/>
    <w:rsid w:val="00B6442D"/>
    <w:rsid w:val="00B80F81"/>
    <w:rsid w:val="00B862C8"/>
    <w:rsid w:val="00BA0C7F"/>
    <w:rsid w:val="00BA43B4"/>
    <w:rsid w:val="00BB437F"/>
    <w:rsid w:val="00BD032A"/>
    <w:rsid w:val="00BD17F0"/>
    <w:rsid w:val="00BE2BA6"/>
    <w:rsid w:val="00BE5AEC"/>
    <w:rsid w:val="00C172F6"/>
    <w:rsid w:val="00C23A04"/>
    <w:rsid w:val="00C3450A"/>
    <w:rsid w:val="00C37112"/>
    <w:rsid w:val="00C41FD0"/>
    <w:rsid w:val="00C47EB6"/>
    <w:rsid w:val="00C604DB"/>
    <w:rsid w:val="00C725D4"/>
    <w:rsid w:val="00C76E77"/>
    <w:rsid w:val="00C80AD8"/>
    <w:rsid w:val="00C8275E"/>
    <w:rsid w:val="00C84349"/>
    <w:rsid w:val="00C91563"/>
    <w:rsid w:val="00C93848"/>
    <w:rsid w:val="00CA21AF"/>
    <w:rsid w:val="00CA465A"/>
    <w:rsid w:val="00CA5384"/>
    <w:rsid w:val="00CA5991"/>
    <w:rsid w:val="00CA74C7"/>
    <w:rsid w:val="00CB2424"/>
    <w:rsid w:val="00CB7E3F"/>
    <w:rsid w:val="00CD389F"/>
    <w:rsid w:val="00CE33B3"/>
    <w:rsid w:val="00CF5EB4"/>
    <w:rsid w:val="00D04F95"/>
    <w:rsid w:val="00D05DD6"/>
    <w:rsid w:val="00D13E2B"/>
    <w:rsid w:val="00D21277"/>
    <w:rsid w:val="00D22E4D"/>
    <w:rsid w:val="00D269ED"/>
    <w:rsid w:val="00D34BBC"/>
    <w:rsid w:val="00D36D18"/>
    <w:rsid w:val="00D62ED3"/>
    <w:rsid w:val="00D70AF7"/>
    <w:rsid w:val="00D717B4"/>
    <w:rsid w:val="00D86B65"/>
    <w:rsid w:val="00D86DB0"/>
    <w:rsid w:val="00DA15DE"/>
    <w:rsid w:val="00DB4BAD"/>
    <w:rsid w:val="00DC5319"/>
    <w:rsid w:val="00DD32D1"/>
    <w:rsid w:val="00DE3A05"/>
    <w:rsid w:val="00DE7153"/>
    <w:rsid w:val="00E17E14"/>
    <w:rsid w:val="00E2213E"/>
    <w:rsid w:val="00E2496C"/>
    <w:rsid w:val="00E33E4D"/>
    <w:rsid w:val="00E34A6B"/>
    <w:rsid w:val="00E35DD9"/>
    <w:rsid w:val="00E40ABB"/>
    <w:rsid w:val="00E40D4E"/>
    <w:rsid w:val="00E47547"/>
    <w:rsid w:val="00E56A75"/>
    <w:rsid w:val="00E676A4"/>
    <w:rsid w:val="00E70426"/>
    <w:rsid w:val="00E73CA2"/>
    <w:rsid w:val="00E81B49"/>
    <w:rsid w:val="00E8299C"/>
    <w:rsid w:val="00E863F1"/>
    <w:rsid w:val="00E970D6"/>
    <w:rsid w:val="00EB3B3E"/>
    <w:rsid w:val="00EB6D6E"/>
    <w:rsid w:val="00EB6DA8"/>
    <w:rsid w:val="00EC3B06"/>
    <w:rsid w:val="00EC58AD"/>
    <w:rsid w:val="00EC6903"/>
    <w:rsid w:val="00ED01B8"/>
    <w:rsid w:val="00ED4A7F"/>
    <w:rsid w:val="00EE20C2"/>
    <w:rsid w:val="00EE690F"/>
    <w:rsid w:val="00EF14B2"/>
    <w:rsid w:val="00EF3CB1"/>
    <w:rsid w:val="00EF6831"/>
    <w:rsid w:val="00F00F76"/>
    <w:rsid w:val="00F02A24"/>
    <w:rsid w:val="00F051E2"/>
    <w:rsid w:val="00F10143"/>
    <w:rsid w:val="00F20A43"/>
    <w:rsid w:val="00F20CA8"/>
    <w:rsid w:val="00F244DA"/>
    <w:rsid w:val="00F2609D"/>
    <w:rsid w:val="00F26C14"/>
    <w:rsid w:val="00F42395"/>
    <w:rsid w:val="00F518A8"/>
    <w:rsid w:val="00F74743"/>
    <w:rsid w:val="00F75E39"/>
    <w:rsid w:val="00F76577"/>
    <w:rsid w:val="00F823C9"/>
    <w:rsid w:val="00F9025D"/>
    <w:rsid w:val="00F91A59"/>
    <w:rsid w:val="00F95015"/>
    <w:rsid w:val="00FA1E9C"/>
    <w:rsid w:val="00FB2061"/>
    <w:rsid w:val="00FC14E2"/>
    <w:rsid w:val="00FC230C"/>
    <w:rsid w:val="00FC64D3"/>
    <w:rsid w:val="00FC64EA"/>
    <w:rsid w:val="00FD1189"/>
    <w:rsid w:val="00FF2206"/>
    <w:rsid w:val="00FF3756"/>
    <w:rsid w:val="00FF5965"/>
    <w:rsid w:val="00FF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D7E2B"/>
  <w15:docId w15:val="{DDCD3C20-9636-4562-ABE5-DAD23331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B34D7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097A3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097A39"/>
    <w:rPr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rsid w:val="00097A3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097A39"/>
    <w:rPr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rsid w:val="00097A3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097A39"/>
    <w:rPr>
      <w:rFonts w:ascii="Tahoma" w:hAnsi="Tahoma" w:cs="Tahoma"/>
      <w:sz w:val="16"/>
      <w:szCs w:val="16"/>
      <w:lang w:val="en-US" w:eastAsia="en-US"/>
    </w:rPr>
  </w:style>
  <w:style w:type="character" w:styleId="Referencakomentara">
    <w:name w:val="annotation reference"/>
    <w:uiPriority w:val="99"/>
    <w:semiHidden/>
    <w:rsid w:val="006176A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6176A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semiHidden/>
    <w:rsid w:val="006176A2"/>
    <w:rPr>
      <w:b/>
      <w:bCs/>
    </w:rPr>
  </w:style>
  <w:style w:type="paragraph" w:customStyle="1" w:styleId="Normal2">
    <w:name w:val="Normal2"/>
    <w:basedOn w:val="Normal"/>
    <w:rsid w:val="00E40ABB"/>
    <w:pPr>
      <w:spacing w:line="360" w:lineRule="auto"/>
      <w:jc w:val="both"/>
    </w:pPr>
    <w:rPr>
      <w:szCs w:val="20"/>
      <w:lang w:val="en-GB"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7E17BA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rsid w:val="00295869"/>
    <w:pPr>
      <w:ind w:left="360"/>
      <w:jc w:val="both"/>
    </w:pPr>
    <w:rPr>
      <w:rFonts w:ascii="Arial" w:hAnsi="Arial"/>
      <w:sz w:val="20"/>
    </w:rPr>
  </w:style>
  <w:style w:type="character" w:customStyle="1" w:styleId="UvuenotijelotekstaChar">
    <w:name w:val="Uvučeno tijelo teksta Char"/>
    <w:basedOn w:val="Zadanifontodlomka"/>
    <w:link w:val="Uvuenotijeloteksta"/>
    <w:rsid w:val="00295869"/>
    <w:rPr>
      <w:rFonts w:ascii="Arial" w:hAnsi="Arial"/>
      <w:szCs w:val="24"/>
    </w:rPr>
  </w:style>
  <w:style w:type="paragraph" w:styleId="StandardWeb">
    <w:name w:val="Normal (Web)"/>
    <w:basedOn w:val="Normal"/>
    <w:uiPriority w:val="99"/>
    <w:rsid w:val="00295869"/>
    <w:pPr>
      <w:spacing w:before="100" w:beforeAutospacing="1" w:after="100" w:afterAutospacing="1"/>
    </w:pPr>
    <w:rPr>
      <w:color w:val="000000"/>
      <w:lang w:eastAsia="hr-HR"/>
    </w:rPr>
  </w:style>
  <w:style w:type="paragraph" w:customStyle="1" w:styleId="Default">
    <w:name w:val="Default"/>
    <w:rsid w:val="002958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A270A"/>
    <w:rPr>
      <w:lang w:val="en-US" w:eastAsia="en-US"/>
    </w:rPr>
  </w:style>
  <w:style w:type="paragraph" w:styleId="Revizija">
    <w:name w:val="Revision"/>
    <w:hidden/>
    <w:uiPriority w:val="99"/>
    <w:semiHidden/>
    <w:rsid w:val="00310BFB"/>
    <w:rPr>
      <w:sz w:val="24"/>
      <w:szCs w:val="24"/>
      <w:lang w:val="en-US" w:eastAsia="en-US"/>
    </w:rPr>
  </w:style>
  <w:style w:type="character" w:customStyle="1" w:styleId="OdlomakpopisaChar">
    <w:name w:val="Odlomak popisa Char"/>
    <w:link w:val="Odlomakpopisa"/>
    <w:uiPriority w:val="34"/>
    <w:locked/>
    <w:rsid w:val="0073694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80620-07AE-4A6F-BC25-C32FCB4E9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1034</Words>
  <Characters>5896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OBRAZLOŽENJE</vt:lpstr>
      <vt:lpstr>OBRAZLOŽENJE</vt:lpstr>
    </vt:vector>
  </TitlesOfParts>
  <Company>Arenaturist</Company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OBRAZLOŽENJE</dc:title>
  <dc:creator>tkomso</dc:creator>
  <cp:lastModifiedBy>Tkomso</cp:lastModifiedBy>
  <cp:revision>3</cp:revision>
  <cp:lastPrinted>2023-07-06T06:36:00Z</cp:lastPrinted>
  <dcterms:created xsi:type="dcterms:W3CDTF">2023-09-12T12:33:00Z</dcterms:created>
  <dcterms:modified xsi:type="dcterms:W3CDTF">2023-09-12T13:03:00Z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-444958408</vt:i4>
  </property>
</Properties>
</file>