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87D" w:rsidRPr="003E6F67" w:rsidRDefault="001E287D" w:rsidP="00510E38">
      <w:pPr>
        <w:pStyle w:val="Default"/>
        <w:ind w:firstLine="708"/>
        <w:jc w:val="both"/>
        <w:rPr>
          <w:color w:val="auto"/>
        </w:rPr>
      </w:pPr>
    </w:p>
    <w:p w:rsidR="00510E38" w:rsidRPr="003E6F67" w:rsidRDefault="00510E38" w:rsidP="004E23E5">
      <w:pPr>
        <w:pStyle w:val="Default"/>
        <w:jc w:val="both"/>
        <w:rPr>
          <w:color w:val="auto"/>
        </w:rPr>
      </w:pPr>
      <w:r w:rsidRPr="003E6F67">
        <w:rPr>
          <w:color w:val="auto"/>
        </w:rPr>
        <w:t xml:space="preserve">Na temelju </w:t>
      </w:r>
      <w:r w:rsidR="006139FE">
        <w:rPr>
          <w:color w:val="auto"/>
        </w:rPr>
        <w:t xml:space="preserve">čl. 6 st.4 </w:t>
      </w:r>
      <w:r w:rsidR="004E23E5" w:rsidRPr="003E6F67">
        <w:rPr>
          <w:color w:val="auto"/>
        </w:rPr>
        <w:t>Zakona o zakupu i kupoprodaji poslo</w:t>
      </w:r>
      <w:r w:rsidR="004E23E5">
        <w:rPr>
          <w:color w:val="auto"/>
        </w:rPr>
        <w:t xml:space="preserve">vnoga prostora (Narodne novine br. 125/11, </w:t>
      </w:r>
      <w:r w:rsidR="004E23E5" w:rsidRPr="003E6F67">
        <w:rPr>
          <w:color w:val="auto"/>
        </w:rPr>
        <w:t>64/15</w:t>
      </w:r>
      <w:r w:rsidR="004E23E5">
        <w:rPr>
          <w:color w:val="auto"/>
        </w:rPr>
        <w:t xml:space="preserve"> i 112/18</w:t>
      </w:r>
      <w:r w:rsidR="004E23E5" w:rsidRPr="003E6F67">
        <w:rPr>
          <w:color w:val="auto"/>
        </w:rPr>
        <w:t>)</w:t>
      </w:r>
      <w:r w:rsidR="004E23E5">
        <w:rPr>
          <w:color w:val="auto"/>
        </w:rPr>
        <w:t xml:space="preserve"> </w:t>
      </w:r>
      <w:r w:rsidR="006139FE">
        <w:rPr>
          <w:color w:val="auto"/>
        </w:rPr>
        <w:t xml:space="preserve"> </w:t>
      </w:r>
      <w:r w:rsidR="004E23E5">
        <w:t>i</w:t>
      </w:r>
      <w:r w:rsidR="004E23E5" w:rsidRPr="005C1F47">
        <w:t xml:space="preserve"> čl. </w:t>
      </w:r>
      <w:r w:rsidR="004E23E5">
        <w:t>15</w:t>
      </w:r>
      <w:r w:rsidR="004E23E5" w:rsidRPr="005C1F47">
        <w:t>.</w:t>
      </w:r>
      <w:r w:rsidR="004E23E5">
        <w:t xml:space="preserve"> </w:t>
      </w:r>
      <w:r w:rsidR="004E23E5" w:rsidRPr="005C1F47">
        <w:t xml:space="preserve">Zakona </w:t>
      </w:r>
      <w:r w:rsidR="004E23E5">
        <w:t xml:space="preserve">izmjenama i dopunama Zakona o </w:t>
      </w:r>
      <w:r w:rsidR="004E23E5" w:rsidRPr="005C1F47">
        <w:t>zakupu i kupoprodaji po</w:t>
      </w:r>
      <w:r w:rsidR="004E23E5">
        <w:t>slovnoga prostora (Narodne novine</w:t>
      </w:r>
      <w:r w:rsidR="004E23E5" w:rsidRPr="005C1F47">
        <w:t xml:space="preserve"> br. 112/18)</w:t>
      </w:r>
      <w:r w:rsidRPr="003E6F67">
        <w:rPr>
          <w:color w:val="auto"/>
        </w:rPr>
        <w:t>, a u svezi s čl. 48. Zakona o lokalnoj i područnoj (regionalnoj) samoupravi (N</w:t>
      </w:r>
      <w:r w:rsidR="004E23E5">
        <w:rPr>
          <w:color w:val="auto"/>
        </w:rPr>
        <w:t>arodne novine</w:t>
      </w:r>
      <w:r w:rsidRPr="003E6F67">
        <w:rPr>
          <w:color w:val="auto"/>
        </w:rPr>
        <w:t xml:space="preserve"> br. 33/01, 60/01, 129/05, 109/07, 125/08, 36/09, 150/11, 144/12, 19/13-pročišćeni tekst i 137/15-ispravak) i čl. </w:t>
      </w:r>
      <w:r w:rsidR="004C1308">
        <w:rPr>
          <w:color w:val="auto"/>
        </w:rPr>
        <w:t>39</w:t>
      </w:r>
      <w:r w:rsidRPr="003E6F67">
        <w:rPr>
          <w:color w:val="auto"/>
        </w:rPr>
        <w:t>. Statuta Grada Pula - Pola (Službene novine Grada</w:t>
      </w:r>
      <w:r w:rsidR="003E6F67">
        <w:rPr>
          <w:color w:val="auto"/>
        </w:rPr>
        <w:t xml:space="preserve"> Pule br. 07/09, 16/09, 12/11, </w:t>
      </w:r>
      <w:r w:rsidRPr="003E6F67">
        <w:rPr>
          <w:color w:val="auto"/>
        </w:rPr>
        <w:t>01/13</w:t>
      </w:r>
      <w:r w:rsidR="003E6F67">
        <w:rPr>
          <w:color w:val="auto"/>
        </w:rPr>
        <w:t xml:space="preserve"> i 02/18</w:t>
      </w:r>
      <w:r w:rsidRPr="003E6F67">
        <w:rPr>
          <w:color w:val="auto"/>
        </w:rPr>
        <w:t>), Grad</w:t>
      </w:r>
      <w:r w:rsidR="004C1308">
        <w:rPr>
          <w:color w:val="auto"/>
        </w:rPr>
        <w:t>sko vijeće</w:t>
      </w:r>
      <w:r w:rsidRPr="003E6F67">
        <w:rPr>
          <w:color w:val="auto"/>
        </w:rPr>
        <w:t xml:space="preserve"> Grada Pule dana</w:t>
      </w:r>
      <w:r w:rsidR="003E6F67">
        <w:rPr>
          <w:color w:val="auto"/>
        </w:rPr>
        <w:t xml:space="preserve"> </w:t>
      </w:r>
      <w:r w:rsidR="003F4BEB">
        <w:rPr>
          <w:color w:val="auto"/>
        </w:rPr>
        <w:t>_______________</w:t>
      </w:r>
      <w:r w:rsidR="003E6F67">
        <w:rPr>
          <w:color w:val="auto"/>
        </w:rPr>
        <w:t xml:space="preserve"> </w:t>
      </w:r>
      <w:r w:rsidRPr="003E6F67">
        <w:rPr>
          <w:color w:val="auto"/>
        </w:rPr>
        <w:t>201</w:t>
      </w:r>
      <w:r w:rsidR="003E6F67">
        <w:rPr>
          <w:color w:val="auto"/>
        </w:rPr>
        <w:t>9</w:t>
      </w:r>
      <w:r w:rsidRPr="003E6F67">
        <w:rPr>
          <w:color w:val="auto"/>
        </w:rPr>
        <w:t xml:space="preserve">. godine, donio je </w:t>
      </w:r>
    </w:p>
    <w:p w:rsidR="00510E38" w:rsidRPr="003E6F67" w:rsidRDefault="00510E38" w:rsidP="00510E38">
      <w:pPr>
        <w:pStyle w:val="Default"/>
        <w:jc w:val="both"/>
        <w:rPr>
          <w:color w:val="auto"/>
        </w:rPr>
      </w:pPr>
    </w:p>
    <w:p w:rsidR="00510E38" w:rsidRPr="004C1308" w:rsidRDefault="00510E38" w:rsidP="00510E38">
      <w:pPr>
        <w:pStyle w:val="Default"/>
        <w:jc w:val="center"/>
        <w:rPr>
          <w:color w:val="auto"/>
        </w:rPr>
      </w:pPr>
      <w:r w:rsidRPr="004C1308">
        <w:rPr>
          <w:b/>
          <w:bCs/>
          <w:color w:val="auto"/>
        </w:rPr>
        <w:t>O D L U K U</w:t>
      </w:r>
    </w:p>
    <w:p w:rsidR="00510E38" w:rsidRPr="003E6F67" w:rsidRDefault="00510E38" w:rsidP="003E6F67">
      <w:pPr>
        <w:pStyle w:val="Default"/>
        <w:jc w:val="center"/>
        <w:rPr>
          <w:b/>
          <w:bCs/>
          <w:color w:val="auto"/>
        </w:rPr>
      </w:pPr>
      <w:r w:rsidRPr="004C1308">
        <w:rPr>
          <w:b/>
          <w:bCs/>
          <w:color w:val="auto"/>
        </w:rPr>
        <w:t xml:space="preserve">o </w:t>
      </w:r>
      <w:r w:rsidR="003A5ABA" w:rsidRPr="004C1308">
        <w:rPr>
          <w:b/>
          <w:bCs/>
          <w:color w:val="auto"/>
        </w:rPr>
        <w:t>utvrđivanju zakupnine</w:t>
      </w:r>
      <w:r w:rsidR="0069157E">
        <w:rPr>
          <w:b/>
          <w:bCs/>
          <w:color w:val="auto"/>
        </w:rPr>
        <w:t>, zona</w:t>
      </w:r>
      <w:r w:rsidR="003A5ABA" w:rsidRPr="004C1308">
        <w:rPr>
          <w:b/>
          <w:bCs/>
          <w:color w:val="auto"/>
        </w:rPr>
        <w:t xml:space="preserve"> i djelatnosti u poslovnom prostoru</w:t>
      </w:r>
    </w:p>
    <w:p w:rsidR="00510E38" w:rsidRPr="003E6F67" w:rsidRDefault="00510E38" w:rsidP="00510E38">
      <w:pPr>
        <w:pStyle w:val="Default"/>
        <w:jc w:val="center"/>
        <w:rPr>
          <w:color w:val="auto"/>
        </w:rPr>
      </w:pPr>
    </w:p>
    <w:p w:rsidR="00510E38" w:rsidRPr="003E6F67" w:rsidRDefault="00510E38" w:rsidP="00510E38">
      <w:pPr>
        <w:pStyle w:val="Default"/>
        <w:jc w:val="center"/>
        <w:rPr>
          <w:color w:val="auto"/>
        </w:rPr>
      </w:pPr>
    </w:p>
    <w:p w:rsidR="00510E38" w:rsidRDefault="00510E38" w:rsidP="00510E38">
      <w:pPr>
        <w:pStyle w:val="Default"/>
        <w:spacing w:after="120"/>
        <w:jc w:val="center"/>
        <w:rPr>
          <w:b/>
          <w:bCs/>
          <w:color w:val="auto"/>
        </w:rPr>
      </w:pPr>
      <w:r w:rsidRPr="003E6F67">
        <w:rPr>
          <w:b/>
          <w:bCs/>
          <w:color w:val="auto"/>
        </w:rPr>
        <w:t>I</w:t>
      </w:r>
    </w:p>
    <w:p w:rsidR="00152E02" w:rsidRPr="00F24AFF" w:rsidRDefault="006139FE" w:rsidP="006139FE">
      <w:pPr>
        <w:pStyle w:val="Default"/>
        <w:spacing w:after="120"/>
        <w:ind w:firstLine="708"/>
        <w:jc w:val="both"/>
        <w:rPr>
          <w:color w:val="auto"/>
        </w:rPr>
      </w:pPr>
      <w:r w:rsidRPr="00F24AFF">
        <w:rPr>
          <w:color w:val="auto"/>
        </w:rPr>
        <w:t xml:space="preserve">Ovom Odlukom uređuje </w:t>
      </w:r>
      <w:r w:rsidR="00917937" w:rsidRPr="00F24AFF">
        <w:rPr>
          <w:color w:val="auto"/>
        </w:rPr>
        <w:t xml:space="preserve">se </w:t>
      </w:r>
      <w:r w:rsidR="00152E02" w:rsidRPr="00F24AFF">
        <w:rPr>
          <w:color w:val="auto"/>
        </w:rPr>
        <w:t xml:space="preserve">način utvrđivanja zakupnine za poslovni prostor u vlasništvu i suvlasništvu Grada Pula (u daljnjem tekstu: Grad) te način i postupak utvrđivanja djelatnosti koja se obavlja u poslovnom prostoru. </w:t>
      </w:r>
    </w:p>
    <w:p w:rsidR="00152E02" w:rsidRPr="00F24AFF" w:rsidRDefault="00152E02" w:rsidP="00152E02">
      <w:pPr>
        <w:pStyle w:val="Default"/>
        <w:spacing w:after="120"/>
        <w:ind w:firstLine="708"/>
        <w:jc w:val="both"/>
        <w:rPr>
          <w:color w:val="auto"/>
        </w:rPr>
      </w:pPr>
      <w:r w:rsidRPr="00F24AFF">
        <w:rPr>
          <w:color w:val="auto"/>
        </w:rPr>
        <w:t xml:space="preserve">Odredbe ove Odluke primjenjuju se i na poslovni prostor koji je u vlasništvu ili suvlasništvu Republike Hrvatske na kojem Grad ima pravo upravljanja, raspolaganja ili korištenja, temeljem odgovarajućeg akta sklopljenog između Grada i Republike Hrvatske. </w:t>
      </w:r>
    </w:p>
    <w:p w:rsidR="00152E02" w:rsidRPr="00F24AFF" w:rsidRDefault="00152E02" w:rsidP="00152E02">
      <w:pPr>
        <w:pStyle w:val="Default"/>
        <w:spacing w:after="120"/>
        <w:ind w:firstLine="708"/>
        <w:jc w:val="both"/>
        <w:rPr>
          <w:color w:val="auto"/>
        </w:rPr>
      </w:pPr>
      <w:r w:rsidRPr="00F24AFF">
        <w:rPr>
          <w:color w:val="auto"/>
        </w:rPr>
        <w:t>Odredbe ove Odluke primjenjuju se i na poslovni prostor koji je još uvijek upisan u zemljišnim knjigama kao društveno vlasništvo na kojem Grad ima pravo raspolaganja ili korištenja te na poslovni prostor koji je bio u društvenom vlasništvu s pravom korištenja Grada za koji se vodi postupak na temelju zakona kojim se uređuje naknada za imovinu oduzetu za vrijeme jugoslavenske komunističke vladavine, do pravomoćnog okončanja tog postupka.</w:t>
      </w:r>
    </w:p>
    <w:p w:rsidR="00152E02" w:rsidRDefault="00152E02" w:rsidP="00152E02">
      <w:pPr>
        <w:pStyle w:val="Default"/>
        <w:spacing w:after="120"/>
        <w:ind w:firstLine="708"/>
        <w:jc w:val="both"/>
        <w:rPr>
          <w:color w:val="auto"/>
        </w:rPr>
      </w:pPr>
    </w:p>
    <w:p w:rsidR="00152E02" w:rsidRDefault="00152E02" w:rsidP="00152E02">
      <w:pPr>
        <w:autoSpaceDE w:val="0"/>
        <w:autoSpaceDN w:val="0"/>
        <w:adjustRightInd w:val="0"/>
        <w:spacing w:after="120"/>
        <w:jc w:val="center"/>
        <w:rPr>
          <w:b/>
          <w:bCs/>
        </w:rPr>
      </w:pPr>
      <w:r w:rsidRPr="003E6F67">
        <w:rPr>
          <w:b/>
          <w:bCs/>
        </w:rPr>
        <w:t>II</w:t>
      </w:r>
    </w:p>
    <w:p w:rsidR="00F24AFF" w:rsidRDefault="00F24AFF" w:rsidP="00F24AFF">
      <w:pPr>
        <w:autoSpaceDE w:val="0"/>
        <w:autoSpaceDN w:val="0"/>
        <w:adjustRightInd w:val="0"/>
        <w:spacing w:after="120"/>
      </w:pPr>
      <w:r>
        <w:t xml:space="preserve">            </w:t>
      </w:r>
      <w:r w:rsidRPr="00A04B75">
        <w:t>Ovom Odlukom uređuje se osnovni iznos zakupnine</w:t>
      </w:r>
      <w:r w:rsidR="00581E8A" w:rsidRPr="00A04B75">
        <w:t xml:space="preserve"> za poslovni prostor u vlasništvu i suvlasništvu Grada.</w:t>
      </w:r>
    </w:p>
    <w:p w:rsidR="00F24AFF" w:rsidRDefault="00F24AFF" w:rsidP="00F24AFF">
      <w:pPr>
        <w:autoSpaceDE w:val="0"/>
        <w:autoSpaceDN w:val="0"/>
        <w:adjustRightInd w:val="0"/>
        <w:spacing w:after="120"/>
      </w:pPr>
      <w:r>
        <w:t>Osnovni iznos zakupnine je:</w:t>
      </w:r>
    </w:p>
    <w:p w:rsidR="00F24AFF" w:rsidRDefault="00F24AFF" w:rsidP="00F24AFF">
      <w:pPr>
        <w:pStyle w:val="ListParagraph"/>
        <w:numPr>
          <w:ilvl w:val="0"/>
          <w:numId w:val="12"/>
        </w:numPr>
        <w:autoSpaceDE w:val="0"/>
        <w:autoSpaceDN w:val="0"/>
        <w:adjustRightInd w:val="0"/>
        <w:spacing w:after="120"/>
        <w:rPr>
          <w:rFonts w:ascii="Times New Roman" w:hAnsi="Times New Roman"/>
          <w:sz w:val="24"/>
        </w:rPr>
      </w:pPr>
      <w:r w:rsidRPr="00F24AFF">
        <w:rPr>
          <w:rFonts w:ascii="Times New Roman" w:hAnsi="Times New Roman"/>
          <w:sz w:val="24"/>
        </w:rPr>
        <w:t>minimalni početni iznos visine zakupnine za poslovne prostore u vlasništvu Grada ko</w:t>
      </w:r>
      <w:r>
        <w:rPr>
          <w:rFonts w:ascii="Times New Roman" w:hAnsi="Times New Roman"/>
          <w:sz w:val="24"/>
        </w:rPr>
        <w:t>ji se izlažu javnim natječajima</w:t>
      </w:r>
    </w:p>
    <w:p w:rsidR="00581E8A" w:rsidRPr="00581E8A" w:rsidRDefault="006139FE" w:rsidP="00F24AFF">
      <w:pPr>
        <w:pStyle w:val="ListParagraph"/>
        <w:numPr>
          <w:ilvl w:val="0"/>
          <w:numId w:val="12"/>
        </w:numPr>
        <w:autoSpaceDE w:val="0"/>
        <w:autoSpaceDN w:val="0"/>
        <w:adjustRightInd w:val="0"/>
        <w:spacing w:after="120"/>
        <w:jc w:val="both"/>
        <w:rPr>
          <w:rFonts w:ascii="Times New Roman" w:hAnsi="Times New Roman"/>
          <w:sz w:val="28"/>
        </w:rPr>
      </w:pPr>
      <w:r w:rsidRPr="00F24AFF">
        <w:rPr>
          <w:rFonts w:ascii="Times New Roman" w:hAnsi="Times New Roman"/>
          <w:sz w:val="24"/>
        </w:rPr>
        <w:t>iznos zakupnine po kojoj će se sadašnjim zakupnicima poslovnih prostora u vlasništvu</w:t>
      </w:r>
      <w:r w:rsidR="00581E8A">
        <w:rPr>
          <w:rFonts w:ascii="Times New Roman" w:hAnsi="Times New Roman"/>
          <w:sz w:val="24"/>
        </w:rPr>
        <w:t xml:space="preserve"> i suvlasništvu</w:t>
      </w:r>
      <w:r w:rsidRPr="00F24AFF">
        <w:rPr>
          <w:rFonts w:ascii="Times New Roman" w:hAnsi="Times New Roman"/>
          <w:sz w:val="24"/>
        </w:rPr>
        <w:t xml:space="preserve"> Grada, koji imaju sklopljene ugovore o zakupu tih poslovnih prostora na temelju javnog natječaja i koji u potpunosti ispunjavaju obveze iz ugovora o zakupu, nuditi sklapanje ugovora o zakupu na daljnji rok od pet godina </w:t>
      </w:r>
      <w:r w:rsidR="009A3AAA" w:rsidRPr="00F24AFF">
        <w:rPr>
          <w:rFonts w:ascii="Times New Roman" w:hAnsi="Times New Roman"/>
          <w:sz w:val="24"/>
        </w:rPr>
        <w:t xml:space="preserve">pod istim uvjetima (iznos mjesečne zakupnine, zakupnik...) </w:t>
      </w:r>
      <w:r w:rsidRPr="00F24AFF">
        <w:rPr>
          <w:rFonts w:ascii="Times New Roman" w:hAnsi="Times New Roman"/>
          <w:sz w:val="24"/>
        </w:rPr>
        <w:t>bez provođenja javnog natječaja za iste,</w:t>
      </w:r>
      <w:r w:rsidR="009A3AAA" w:rsidRPr="00F24AFF">
        <w:rPr>
          <w:rFonts w:ascii="Times New Roman" w:hAnsi="Times New Roman"/>
          <w:sz w:val="24"/>
        </w:rPr>
        <w:t xml:space="preserve"> kada je to ekonomski opravdano (kada je mjesečni iznos zakupnine veći od c</w:t>
      </w:r>
      <w:r w:rsidR="00581E8A">
        <w:rPr>
          <w:rFonts w:ascii="Times New Roman" w:hAnsi="Times New Roman"/>
          <w:sz w:val="24"/>
        </w:rPr>
        <w:t>ijene zakupnine po ovoj odluci)</w:t>
      </w:r>
    </w:p>
    <w:p w:rsidR="003E6F67" w:rsidRPr="00F24AFF" w:rsidRDefault="003E6F67" w:rsidP="00F24AFF">
      <w:pPr>
        <w:pStyle w:val="ListParagraph"/>
        <w:numPr>
          <w:ilvl w:val="0"/>
          <w:numId w:val="12"/>
        </w:numPr>
        <w:autoSpaceDE w:val="0"/>
        <w:autoSpaceDN w:val="0"/>
        <w:adjustRightInd w:val="0"/>
        <w:spacing w:after="120"/>
        <w:jc w:val="both"/>
        <w:rPr>
          <w:rFonts w:ascii="Times New Roman" w:hAnsi="Times New Roman"/>
          <w:sz w:val="28"/>
        </w:rPr>
      </w:pPr>
      <w:r w:rsidRPr="00F24AFF">
        <w:rPr>
          <w:rFonts w:ascii="Times New Roman" w:hAnsi="Times New Roman"/>
          <w:sz w:val="24"/>
        </w:rPr>
        <w:t>iznos zakupnine po kojoj će se sadašnjim korisnicima poslovnih</w:t>
      </w:r>
      <w:r w:rsidR="00581E8A">
        <w:rPr>
          <w:rFonts w:ascii="Times New Roman" w:hAnsi="Times New Roman"/>
          <w:sz w:val="24"/>
        </w:rPr>
        <w:t xml:space="preserve"> prostora u vlasništvu i suvlasništvu Grada, </w:t>
      </w:r>
      <w:r w:rsidRPr="00F24AFF">
        <w:rPr>
          <w:rFonts w:ascii="Times New Roman" w:hAnsi="Times New Roman"/>
          <w:sz w:val="24"/>
        </w:rPr>
        <w:t>koji nemaju sklopljene ugovore o zakupu tih poslovnih prostora, nuditi sklapanje ugovora o zakupu</w:t>
      </w:r>
      <w:r w:rsidR="00412877" w:rsidRPr="00F24AFF">
        <w:rPr>
          <w:rFonts w:ascii="Times New Roman" w:hAnsi="Times New Roman"/>
          <w:sz w:val="24"/>
        </w:rPr>
        <w:t xml:space="preserve"> na rok od pet godina</w:t>
      </w:r>
      <w:r w:rsidR="006139FE" w:rsidRPr="00F24AFF">
        <w:rPr>
          <w:rFonts w:ascii="Times New Roman" w:hAnsi="Times New Roman"/>
          <w:sz w:val="24"/>
        </w:rPr>
        <w:t xml:space="preserve"> bez provođenja javnog natječaja za iste.</w:t>
      </w:r>
    </w:p>
    <w:p w:rsidR="00F24AFF" w:rsidRDefault="00F24AFF" w:rsidP="006139FE">
      <w:pPr>
        <w:pStyle w:val="Default"/>
        <w:spacing w:after="120"/>
        <w:ind w:firstLine="708"/>
        <w:jc w:val="both"/>
        <w:rPr>
          <w:color w:val="auto"/>
        </w:rPr>
      </w:pPr>
    </w:p>
    <w:p w:rsidR="00152E02" w:rsidRDefault="00152E02" w:rsidP="006139FE">
      <w:pPr>
        <w:pStyle w:val="Default"/>
        <w:spacing w:after="120"/>
        <w:ind w:firstLine="708"/>
        <w:jc w:val="both"/>
        <w:rPr>
          <w:color w:val="auto"/>
        </w:rPr>
      </w:pPr>
    </w:p>
    <w:p w:rsidR="00152E02" w:rsidRPr="00797099" w:rsidRDefault="00152E02" w:rsidP="00797099">
      <w:pPr>
        <w:autoSpaceDE w:val="0"/>
        <w:autoSpaceDN w:val="0"/>
        <w:adjustRightInd w:val="0"/>
        <w:spacing w:after="120"/>
        <w:jc w:val="center"/>
        <w:rPr>
          <w:b/>
          <w:bCs/>
        </w:rPr>
      </w:pPr>
      <w:r w:rsidRPr="003E6F67">
        <w:rPr>
          <w:b/>
          <w:bCs/>
        </w:rPr>
        <w:t>II</w:t>
      </w:r>
      <w:r>
        <w:rPr>
          <w:b/>
          <w:bCs/>
        </w:rPr>
        <w:t>I</w:t>
      </w:r>
    </w:p>
    <w:p w:rsidR="00917937" w:rsidRPr="00581E8A" w:rsidRDefault="00581E8A" w:rsidP="00152E02">
      <w:pPr>
        <w:ind w:firstLine="708"/>
        <w:jc w:val="both"/>
      </w:pPr>
      <w:r>
        <w:t>Osnovna z</w:t>
      </w:r>
      <w:r w:rsidR="00152E02" w:rsidRPr="00581E8A">
        <w:t xml:space="preserve">akupnina za poslovni prostor određuje se prema </w:t>
      </w:r>
      <w:r>
        <w:t>sl</w:t>
      </w:r>
      <w:r w:rsidR="00917937" w:rsidRPr="00581E8A">
        <w:t>jedećim kriterijima:</w:t>
      </w:r>
    </w:p>
    <w:p w:rsidR="00917937" w:rsidRPr="00581E8A" w:rsidRDefault="00581E8A" w:rsidP="00917937">
      <w:pPr>
        <w:pStyle w:val="ListParagraph"/>
        <w:numPr>
          <w:ilvl w:val="0"/>
          <w:numId w:val="10"/>
        </w:numPr>
        <w:jc w:val="both"/>
        <w:rPr>
          <w:rFonts w:ascii="Times New Roman" w:hAnsi="Times New Roman"/>
          <w:sz w:val="24"/>
          <w:szCs w:val="24"/>
        </w:rPr>
      </w:pPr>
      <w:r>
        <w:rPr>
          <w:rFonts w:ascii="Times New Roman" w:hAnsi="Times New Roman"/>
          <w:sz w:val="24"/>
          <w:szCs w:val="24"/>
        </w:rPr>
        <w:t>zoni u k</w:t>
      </w:r>
      <w:r w:rsidR="00152E02" w:rsidRPr="00581E8A">
        <w:rPr>
          <w:rFonts w:ascii="Times New Roman" w:hAnsi="Times New Roman"/>
          <w:sz w:val="24"/>
          <w:szCs w:val="24"/>
        </w:rPr>
        <w:t xml:space="preserve">ojoj se poslovni prostor nalazi, </w:t>
      </w:r>
    </w:p>
    <w:p w:rsidR="00917937" w:rsidRPr="00581E8A" w:rsidRDefault="00152E02" w:rsidP="00917937">
      <w:pPr>
        <w:pStyle w:val="ListParagraph"/>
        <w:numPr>
          <w:ilvl w:val="0"/>
          <w:numId w:val="10"/>
        </w:numPr>
        <w:jc w:val="both"/>
        <w:rPr>
          <w:rFonts w:ascii="Times New Roman" w:hAnsi="Times New Roman"/>
          <w:sz w:val="24"/>
          <w:szCs w:val="24"/>
        </w:rPr>
      </w:pPr>
      <w:r w:rsidRPr="00581E8A">
        <w:rPr>
          <w:rFonts w:ascii="Times New Roman" w:hAnsi="Times New Roman"/>
          <w:sz w:val="24"/>
          <w:szCs w:val="24"/>
        </w:rPr>
        <w:t xml:space="preserve">korisnoj površini poslovnog prostora i </w:t>
      </w:r>
    </w:p>
    <w:p w:rsidR="00917937" w:rsidRPr="00581E8A" w:rsidRDefault="00152E02" w:rsidP="00917937">
      <w:pPr>
        <w:pStyle w:val="ListParagraph"/>
        <w:numPr>
          <w:ilvl w:val="0"/>
          <w:numId w:val="10"/>
        </w:numPr>
        <w:jc w:val="both"/>
        <w:rPr>
          <w:rFonts w:ascii="Times New Roman" w:hAnsi="Times New Roman"/>
          <w:sz w:val="24"/>
          <w:szCs w:val="24"/>
        </w:rPr>
      </w:pPr>
      <w:r w:rsidRPr="00581E8A">
        <w:rPr>
          <w:rFonts w:ascii="Times New Roman" w:hAnsi="Times New Roman"/>
          <w:sz w:val="24"/>
          <w:szCs w:val="24"/>
        </w:rPr>
        <w:t xml:space="preserve">djelatnosti koja se u poslovnom prostoru obavlja. </w:t>
      </w:r>
    </w:p>
    <w:p w:rsidR="00152E02" w:rsidRDefault="00152E02" w:rsidP="00917937">
      <w:pPr>
        <w:ind w:left="708"/>
        <w:jc w:val="both"/>
      </w:pPr>
      <w:r w:rsidRPr="00581E8A">
        <w:t xml:space="preserve">Zakupnina iz stavka 1. ovoga članka uvećava se za pripadajući porez na dodanu vrijednost. </w:t>
      </w:r>
    </w:p>
    <w:p w:rsidR="00581E8A" w:rsidRDefault="00581E8A" w:rsidP="00917937">
      <w:pPr>
        <w:ind w:left="708"/>
        <w:jc w:val="both"/>
      </w:pPr>
    </w:p>
    <w:p w:rsidR="00581E8A" w:rsidRDefault="00581E8A" w:rsidP="00917937">
      <w:pPr>
        <w:ind w:left="708"/>
        <w:jc w:val="both"/>
      </w:pPr>
    </w:p>
    <w:p w:rsidR="00581E8A" w:rsidRPr="00952B0A" w:rsidRDefault="00581E8A" w:rsidP="00581E8A">
      <w:pPr>
        <w:pStyle w:val="ListParagraph1"/>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IV</w:t>
      </w:r>
    </w:p>
    <w:p w:rsidR="004832FD" w:rsidRDefault="00581E8A" w:rsidP="00581E8A">
      <w:pPr>
        <w:autoSpaceDE w:val="0"/>
        <w:autoSpaceDN w:val="0"/>
        <w:adjustRightInd w:val="0"/>
        <w:jc w:val="both"/>
        <w:rPr>
          <w:bCs/>
        </w:rPr>
      </w:pPr>
      <w:r>
        <w:rPr>
          <w:bCs/>
        </w:rPr>
        <w:t xml:space="preserve">            </w:t>
      </w:r>
      <w:r w:rsidRPr="00A04B75">
        <w:rPr>
          <w:bCs/>
        </w:rPr>
        <w:t>Za određivanje zakupnine za poslovni prostor utvrđuju se tri zone s obzirom na položaj u Gradu</w:t>
      </w:r>
      <w:r w:rsidR="004832FD">
        <w:rPr>
          <w:bCs/>
        </w:rPr>
        <w:t>, sukladno grafičkom prikazu koji čini sastavni dio ove Odluke, kako slijedi:</w:t>
      </w:r>
    </w:p>
    <w:p w:rsidR="004832FD" w:rsidRDefault="004832FD" w:rsidP="004832FD">
      <w:pPr>
        <w:autoSpaceDE w:val="0"/>
        <w:autoSpaceDN w:val="0"/>
        <w:adjustRightInd w:val="0"/>
        <w:rPr>
          <w:b/>
          <w:bCs/>
          <w:i/>
          <w:iCs/>
        </w:rPr>
      </w:pPr>
    </w:p>
    <w:p w:rsidR="004832FD" w:rsidRDefault="004832FD" w:rsidP="004832FD">
      <w:pPr>
        <w:autoSpaceDE w:val="0"/>
        <w:autoSpaceDN w:val="0"/>
        <w:adjustRightInd w:val="0"/>
        <w:rPr>
          <w:b/>
          <w:bCs/>
          <w:i/>
          <w:iCs/>
        </w:rPr>
      </w:pPr>
      <w:r>
        <w:rPr>
          <w:b/>
          <w:bCs/>
          <w:i/>
          <w:iCs/>
        </w:rPr>
        <w:t>NULTA (0</w:t>
      </w:r>
      <w:r w:rsidRPr="006E4DC1">
        <w:rPr>
          <w:b/>
          <w:bCs/>
          <w:i/>
          <w:iCs/>
        </w:rPr>
        <w:t>) ZONA</w:t>
      </w:r>
    </w:p>
    <w:p w:rsidR="004832FD" w:rsidRPr="006E4DC1" w:rsidRDefault="004832FD" w:rsidP="004832FD">
      <w:pPr>
        <w:autoSpaceDE w:val="0"/>
        <w:autoSpaceDN w:val="0"/>
        <w:adjustRightInd w:val="0"/>
        <w:rPr>
          <w:b/>
          <w:bCs/>
          <w:i/>
          <w:iCs/>
        </w:rPr>
      </w:pPr>
    </w:p>
    <w:p w:rsidR="004832FD" w:rsidRPr="00141C5E" w:rsidRDefault="004832FD" w:rsidP="004832FD">
      <w:pPr>
        <w:autoSpaceDE w:val="0"/>
        <w:autoSpaceDN w:val="0"/>
        <w:adjustRightInd w:val="0"/>
        <w:jc w:val="both"/>
        <w:rPr>
          <w:color w:val="000000"/>
        </w:rPr>
      </w:pPr>
      <w:r w:rsidRPr="006E4DC1">
        <w:rPr>
          <w:b/>
          <w:bCs/>
        </w:rPr>
        <w:t>ULICA</w:t>
      </w:r>
      <w:r>
        <w:rPr>
          <w:b/>
          <w:bCs/>
        </w:rPr>
        <w:t>:</w:t>
      </w:r>
      <w:r w:rsidRPr="006E4DC1">
        <w:rPr>
          <w:color w:val="000000"/>
        </w:rPr>
        <w:t xml:space="preserve"> </w:t>
      </w:r>
      <w:r>
        <w:rPr>
          <w:color w:val="000000"/>
        </w:rPr>
        <w:t>Trg Forum, Trg Portarata, Narodni trg, Giardini, Ulica Sergijevaca, Kandlerova ulica, Flanatička ulica (od 1 do 29 neparni i od 2 do 16 parni), Fontička ulica, Ciscuttijeva ulica, Veronska ulica, Laginjina ulica, Zagrebačka ulica (od broja 1-23 neparni, te od 02-18 parni), Istarska ulica, Carrarina ulica, odnosno dijelove grada obojane u grafičkom prilogu žutom bojom.</w:t>
      </w:r>
    </w:p>
    <w:p w:rsidR="004832FD" w:rsidRPr="006E4DC1" w:rsidRDefault="004832FD" w:rsidP="004832FD">
      <w:pPr>
        <w:autoSpaceDE w:val="0"/>
        <w:autoSpaceDN w:val="0"/>
        <w:adjustRightInd w:val="0"/>
        <w:rPr>
          <w:b/>
          <w:bCs/>
        </w:rPr>
      </w:pPr>
    </w:p>
    <w:p w:rsidR="004832FD" w:rsidRPr="006E4DC1" w:rsidRDefault="004832FD" w:rsidP="004832FD">
      <w:pPr>
        <w:autoSpaceDE w:val="0"/>
        <w:autoSpaceDN w:val="0"/>
        <w:adjustRightInd w:val="0"/>
        <w:rPr>
          <w:b/>
          <w:bCs/>
        </w:rPr>
      </w:pPr>
    </w:p>
    <w:p w:rsidR="004832FD" w:rsidRDefault="004832FD" w:rsidP="004832FD">
      <w:pPr>
        <w:autoSpaceDE w:val="0"/>
        <w:autoSpaceDN w:val="0"/>
        <w:adjustRightInd w:val="0"/>
        <w:rPr>
          <w:b/>
          <w:bCs/>
          <w:i/>
          <w:iCs/>
        </w:rPr>
      </w:pPr>
      <w:r>
        <w:rPr>
          <w:b/>
          <w:bCs/>
          <w:i/>
          <w:iCs/>
        </w:rPr>
        <w:t>I</w:t>
      </w:r>
      <w:r w:rsidRPr="006E4DC1">
        <w:rPr>
          <w:b/>
          <w:bCs/>
          <w:i/>
          <w:iCs/>
        </w:rPr>
        <w:t xml:space="preserve"> ZONA</w:t>
      </w:r>
    </w:p>
    <w:p w:rsidR="004832FD" w:rsidRDefault="004832FD" w:rsidP="004832FD">
      <w:pPr>
        <w:autoSpaceDE w:val="0"/>
        <w:autoSpaceDN w:val="0"/>
        <w:adjustRightInd w:val="0"/>
        <w:rPr>
          <w:b/>
          <w:bCs/>
          <w:i/>
          <w:iCs/>
        </w:rPr>
      </w:pPr>
    </w:p>
    <w:p w:rsidR="004832FD" w:rsidRPr="006E4DC1" w:rsidRDefault="004832FD" w:rsidP="004832FD">
      <w:pPr>
        <w:autoSpaceDE w:val="0"/>
        <w:autoSpaceDN w:val="0"/>
        <w:adjustRightInd w:val="0"/>
        <w:jc w:val="both"/>
        <w:rPr>
          <w:bCs/>
          <w:i/>
          <w:iCs/>
        </w:rPr>
      </w:pPr>
      <w:r>
        <w:rPr>
          <w:color w:val="000000"/>
        </w:rPr>
        <w:t>Augustov prolaz, Kapitolinski trg, Danteov trg,</w:t>
      </w:r>
      <w:r w:rsidRPr="008D341D">
        <w:rPr>
          <w:color w:val="000000"/>
        </w:rPr>
        <w:t xml:space="preserve"> </w:t>
      </w:r>
      <w:r>
        <w:rPr>
          <w:color w:val="000000"/>
        </w:rPr>
        <w:t xml:space="preserve">Maksimijanova ulica, </w:t>
      </w:r>
      <w:r>
        <w:t>Clerisseauova</w:t>
      </w:r>
      <w:r>
        <w:rPr>
          <w:color w:val="000000"/>
        </w:rPr>
        <w:t xml:space="preserve"> ulica, U</w:t>
      </w:r>
      <w:r>
        <w:t>lica Porta Stovagnana</w:t>
      </w:r>
      <w:r>
        <w:rPr>
          <w:color w:val="000000"/>
        </w:rPr>
        <w:t xml:space="preserve">, Prolaz kod kazališta, Benediktinske opatije, Hermana Dalamatina, </w:t>
      </w:r>
      <w:r w:rsidRPr="008D341D">
        <w:rPr>
          <w:bCs/>
          <w:iCs/>
        </w:rPr>
        <w:t>Flavijevska</w:t>
      </w:r>
      <w:r>
        <w:rPr>
          <w:bCs/>
          <w:i/>
          <w:iCs/>
        </w:rPr>
        <w:t xml:space="preserve">, </w:t>
      </w:r>
      <w:r>
        <w:t>43. Istarske divizije, Trg I. Istarske brigade, Riva, Flaciusova, Ulica Sv. Ivana, Ulica Castropola, Rasparaganov uspon, Uspon Sv. Roka, Uspon Pavla Đakona, Uspon Konzula Istranina, Uspon Sv. Franje Asiškog, Uspon Vincenta iz Kastva, De Villeov uspon, Prolaz kod Zdenca, Držićeva ulica, Cvečićev uspon, Glavinićev uspon, Uspon na Kaštel, Supilova ulica, Trierska ulica, Mletačka ulica, Ronjgova ulica, Dalmatinova ulica, Dobrilina ulica, Švalbina ulica, Scalierova ulica ( od 2 do 22 parno i od 1- 13 neparno), Epulonova ulica, Ulica Dubrovačke Bratovštine, Poljana Sv. Martina (neparni od broja 1 do5), Dobricheva (od 2- 34 parni i od 1-17 neparno), Zadarska od 1do 9 neparno, od 2 do 4 parno),</w:t>
      </w:r>
      <w:r w:rsidRPr="006E28F1">
        <w:rPr>
          <w:color w:val="000000"/>
        </w:rPr>
        <w:t xml:space="preserve"> </w:t>
      </w:r>
      <w:r>
        <w:rPr>
          <w:color w:val="000000"/>
        </w:rPr>
        <w:t>Anticova ulica, Smareglina ulica</w:t>
      </w:r>
      <w:r>
        <w:t xml:space="preserve"> </w:t>
      </w:r>
      <w:r w:rsidR="00DE1F7C">
        <w:rPr>
          <w:color w:val="000000"/>
        </w:rPr>
        <w:t>odnosno dijelove grada obojane u grafičkom prilogu zelenom bojom</w:t>
      </w:r>
    </w:p>
    <w:p w:rsidR="004832FD" w:rsidRDefault="004832FD" w:rsidP="004832FD"/>
    <w:p w:rsidR="004832FD" w:rsidRDefault="004832FD" w:rsidP="004832FD"/>
    <w:p w:rsidR="004832FD" w:rsidRDefault="004832FD" w:rsidP="004832FD">
      <w:pPr>
        <w:autoSpaceDE w:val="0"/>
        <w:autoSpaceDN w:val="0"/>
        <w:adjustRightInd w:val="0"/>
        <w:rPr>
          <w:b/>
          <w:bCs/>
          <w:i/>
          <w:iCs/>
        </w:rPr>
      </w:pPr>
      <w:r>
        <w:rPr>
          <w:b/>
          <w:bCs/>
          <w:i/>
          <w:iCs/>
        </w:rPr>
        <w:t>II</w:t>
      </w:r>
      <w:r w:rsidRPr="006E4DC1">
        <w:rPr>
          <w:b/>
          <w:bCs/>
          <w:i/>
          <w:iCs/>
        </w:rPr>
        <w:t xml:space="preserve"> ZONA</w:t>
      </w:r>
    </w:p>
    <w:p w:rsidR="004832FD" w:rsidRDefault="004832FD" w:rsidP="004832FD">
      <w:pPr>
        <w:jc w:val="both"/>
        <w:rPr>
          <w:color w:val="000000"/>
        </w:rPr>
      </w:pPr>
      <w:r>
        <w:t>Splitska ulica, Ravenska ulica, Trg na Mostu, Trinajstićeva ulica, Vergerijeva ulica,</w:t>
      </w:r>
      <w:r w:rsidRPr="006E4DC1">
        <w:t xml:space="preserve"> </w:t>
      </w:r>
      <w:r>
        <w:t>Dobricheva (od 36 do 52 parni, od 23-37 neparni), Nezakcijska ulica, Zadarska ulica ( od 8 do 22 parno, od 11 do 29 neparno), Flantička (od 31 do 37 neparno), Cankareva, Krmpotićeva, Teslina, Rakovčeva, Stankovićeva, Kumičićeva, Nobileova, Poljana Sv. Martina (od 7 do 25 neparno i od 06 do 10 parno), Vukovarska (od 1 do 3 neparno i od 2-4 parno), Croatia, Varaždinska (od 01-23 i od 4-20), Stiglicheva (od 2do 14 parno i od 1 do 5 parno), Scalierova (od 24 do 58 parno i od 3 do 29 neparno), Faverijska (od 1 do 21 neparno i od 2 do 12 parno), Da Vinchi</w:t>
      </w:r>
      <w:r w:rsidR="00DE1F7C">
        <w:t>j</w:t>
      </w:r>
      <w:r>
        <w:t xml:space="preserve">eva, Kukuljevićeva, Pazinska, Podujeva,  Gladijatorska, Emova, Motikina, Gočanska, Porečka, </w:t>
      </w:r>
      <w:r w:rsidR="00DE1F7C">
        <w:rPr>
          <w:color w:val="000000"/>
        </w:rPr>
        <w:t>odnosno dijelove grada obojane u grafičkom prilogu plavom bojom</w:t>
      </w:r>
    </w:p>
    <w:p w:rsidR="00DE1F7C" w:rsidRDefault="00DE1F7C" w:rsidP="004832FD">
      <w:pPr>
        <w:jc w:val="both"/>
        <w:rPr>
          <w:b/>
          <w:i/>
          <w:color w:val="000000"/>
        </w:rPr>
      </w:pPr>
      <w:r w:rsidRPr="00DE1F7C">
        <w:rPr>
          <w:b/>
          <w:i/>
          <w:color w:val="000000"/>
        </w:rPr>
        <w:lastRenderedPageBreak/>
        <w:t>III ZONA</w:t>
      </w:r>
    </w:p>
    <w:p w:rsidR="00DE1F7C" w:rsidRPr="00DE1F7C" w:rsidRDefault="00DE1F7C" w:rsidP="004832FD">
      <w:pPr>
        <w:jc w:val="both"/>
      </w:pPr>
      <w:r>
        <w:rPr>
          <w:color w:val="000000"/>
        </w:rPr>
        <w:t>Obuhvaća ulice i dijelove grada koji nisu obuhvaćeni Zonama 0., 1. i 2.</w:t>
      </w:r>
    </w:p>
    <w:p w:rsidR="00581E8A" w:rsidRPr="0083743B" w:rsidRDefault="00581E8A" w:rsidP="00581E8A">
      <w:pPr>
        <w:autoSpaceDE w:val="0"/>
        <w:autoSpaceDN w:val="0"/>
        <w:adjustRightInd w:val="0"/>
        <w:jc w:val="both"/>
        <w:rPr>
          <w:bCs/>
          <w:highlight w:val="yellow"/>
        </w:rPr>
      </w:pPr>
    </w:p>
    <w:p w:rsidR="00581E8A" w:rsidRDefault="00581E8A" w:rsidP="00917937">
      <w:pPr>
        <w:ind w:left="708"/>
        <w:jc w:val="both"/>
      </w:pPr>
    </w:p>
    <w:p w:rsidR="00581E8A" w:rsidRPr="00581E8A" w:rsidRDefault="00581E8A" w:rsidP="00917937">
      <w:pPr>
        <w:ind w:left="708"/>
        <w:jc w:val="both"/>
      </w:pPr>
    </w:p>
    <w:p w:rsidR="00464BFD" w:rsidRPr="00464BFD" w:rsidRDefault="00464BFD" w:rsidP="00464BFD">
      <w:pPr>
        <w:autoSpaceDE w:val="0"/>
        <w:autoSpaceDN w:val="0"/>
        <w:adjustRightInd w:val="0"/>
        <w:spacing w:after="120"/>
        <w:jc w:val="center"/>
        <w:rPr>
          <w:b/>
          <w:bCs/>
        </w:rPr>
      </w:pPr>
      <w:r>
        <w:rPr>
          <w:b/>
          <w:bCs/>
        </w:rPr>
        <w:t>V</w:t>
      </w:r>
    </w:p>
    <w:p w:rsidR="00464BFD" w:rsidRDefault="00581E8A" w:rsidP="00464BFD">
      <w:pPr>
        <w:jc w:val="both"/>
      </w:pPr>
      <w:r>
        <w:t xml:space="preserve">            </w:t>
      </w:r>
      <w:r w:rsidR="00464BFD">
        <w:t xml:space="preserve">Pod korisnom površinom poslovnog prostora razumijeva se površina poslovnog prostora koja je upisana u zemljišnim knjigama na temelju uspostavljenog etažnog vlasništva. </w:t>
      </w:r>
    </w:p>
    <w:p w:rsidR="00464BFD" w:rsidRPr="00464BFD" w:rsidRDefault="00581E8A" w:rsidP="00464BFD">
      <w:pPr>
        <w:jc w:val="both"/>
      </w:pPr>
      <w:r>
        <w:t xml:space="preserve">            </w:t>
      </w:r>
      <w:r w:rsidR="00464BFD">
        <w:t xml:space="preserve">Ako na poslovnom prostoru nije uspostavljeno etažno vlasništvo, korisna površina poslovnog prostora utvrđuje se izmjerom. </w:t>
      </w:r>
      <w:r w:rsidR="00952B0A">
        <w:rPr>
          <w:bCs/>
          <w:color w:val="FF0000"/>
        </w:rPr>
        <w:t xml:space="preserve">   </w:t>
      </w:r>
      <w:r w:rsidR="00952B0A" w:rsidRPr="003F2621">
        <w:rPr>
          <w:bCs/>
          <w:color w:val="FF0000"/>
        </w:rPr>
        <w:t xml:space="preserve">     </w:t>
      </w:r>
    </w:p>
    <w:p w:rsidR="00952B0A" w:rsidRDefault="00581E8A" w:rsidP="00952B0A">
      <w:pPr>
        <w:autoSpaceDE w:val="0"/>
        <w:autoSpaceDN w:val="0"/>
        <w:adjustRightInd w:val="0"/>
        <w:spacing w:after="120"/>
        <w:jc w:val="both"/>
        <w:rPr>
          <w:bCs/>
        </w:rPr>
      </w:pPr>
      <w:r>
        <w:rPr>
          <w:bCs/>
        </w:rPr>
        <w:t xml:space="preserve">            </w:t>
      </w:r>
      <w:r w:rsidR="00952B0A" w:rsidRPr="003F4BEB">
        <w:rPr>
          <w:bCs/>
        </w:rPr>
        <w:t>Korisna površina poslovnog prostora je površina koja se dobije mjerenjem između zidova prostorije, uključujući ulazno-izlazni prostor, površinu izloga i galerije.</w:t>
      </w:r>
    </w:p>
    <w:p w:rsidR="00952B0A" w:rsidRDefault="00952B0A" w:rsidP="00952B0A">
      <w:pPr>
        <w:autoSpaceDE w:val="0"/>
        <w:autoSpaceDN w:val="0"/>
        <w:adjustRightInd w:val="0"/>
        <w:spacing w:after="120"/>
        <w:jc w:val="both"/>
        <w:rPr>
          <w:bCs/>
        </w:rPr>
      </w:pPr>
    </w:p>
    <w:p w:rsidR="00581E8A" w:rsidRPr="00914BC8" w:rsidRDefault="00581E8A" w:rsidP="00914BC8">
      <w:pPr>
        <w:pStyle w:val="ListParagraph1"/>
        <w:autoSpaceDE w:val="0"/>
        <w:autoSpaceDN w:val="0"/>
        <w:adjustRightInd w:val="0"/>
        <w:spacing w:after="0" w:line="240" w:lineRule="auto"/>
        <w:ind w:left="0"/>
        <w:jc w:val="center"/>
        <w:rPr>
          <w:rFonts w:ascii="Times New Roman" w:hAnsi="Times New Roman"/>
          <w:b/>
          <w:sz w:val="24"/>
          <w:szCs w:val="24"/>
        </w:rPr>
      </w:pPr>
      <w:r w:rsidRPr="00952B0A">
        <w:rPr>
          <w:rFonts w:ascii="Times New Roman" w:hAnsi="Times New Roman"/>
          <w:b/>
          <w:sz w:val="24"/>
          <w:szCs w:val="24"/>
        </w:rPr>
        <w:t>V</w:t>
      </w:r>
      <w:r>
        <w:rPr>
          <w:rFonts w:ascii="Times New Roman" w:hAnsi="Times New Roman"/>
          <w:b/>
          <w:sz w:val="24"/>
          <w:szCs w:val="24"/>
        </w:rPr>
        <w:t>I</w:t>
      </w:r>
    </w:p>
    <w:p w:rsidR="00581E8A" w:rsidRDefault="00581E8A" w:rsidP="00581E8A">
      <w:pPr>
        <w:ind w:firstLine="708"/>
        <w:jc w:val="both"/>
      </w:pPr>
      <w:r>
        <w:t xml:space="preserve">Djelatnost u poslovnom prostoru utvrđuje se, u pravilu, sukladno nomenklaturi iz nacionalne klasifikacije djelatnosti. Djelatnost u poslovnom prostoru može se odrediti i uže u odnosu na djelatnost određenu nacionalnom klasifikacijom djelatnosti na način da se precizno utvrde aktivnosti koje se obavljaju u poslovnom prostoru, asortiman koji se nudi, vrsta ugostiteljske djelatnosti ili usluga koja se pruža i slično, ukoliko za to postoje opravdani razlozi. </w:t>
      </w:r>
    </w:p>
    <w:p w:rsidR="00581E8A" w:rsidRPr="00A04B75" w:rsidRDefault="00581E8A" w:rsidP="00581E8A">
      <w:pPr>
        <w:jc w:val="both"/>
      </w:pPr>
      <w:r w:rsidRPr="00A04B75">
        <w:t xml:space="preserve">            Za određivanje zakupnine iz članka III ovoga Pravilnika utvrđuje se </w:t>
      </w:r>
      <w:r w:rsidR="003F25EB">
        <w:t>osam</w:t>
      </w:r>
      <w:r w:rsidRPr="00A04B75">
        <w:t xml:space="preserve"> grupa djelatnosti. Djelatnost koja nije navedena niti u jednoj grupi djelatnosti, razvrstat će se u onu grupu djelatnosti kojoj je po prirodi posla najsrodnija. </w:t>
      </w:r>
    </w:p>
    <w:p w:rsidR="00581E8A" w:rsidRDefault="00581E8A" w:rsidP="00581E8A">
      <w:pPr>
        <w:ind w:firstLine="708"/>
        <w:jc w:val="both"/>
      </w:pPr>
      <w:r>
        <w:t>U poslovnom prostoru može se istovremeno obavljati jedna ili više djelatnosti.</w:t>
      </w:r>
    </w:p>
    <w:p w:rsidR="00581E8A" w:rsidRPr="00914BC8" w:rsidRDefault="00581E8A" w:rsidP="00914BC8">
      <w:pPr>
        <w:ind w:firstLine="708"/>
        <w:jc w:val="both"/>
      </w:pPr>
      <w:r>
        <w:t>U slučaju kada se u poslovnom prostoru obavlja više djelatnosti, za svaku od djelatnosti koja se obavlja u poslovnom prostoru zakupnina se utvrđuje prema korisnoj površini za njezino obavljanje u poslovnom prostoru.</w:t>
      </w:r>
    </w:p>
    <w:p w:rsidR="007D249F" w:rsidRDefault="007D249F" w:rsidP="00952B0A">
      <w:pPr>
        <w:autoSpaceDE w:val="0"/>
        <w:autoSpaceDN w:val="0"/>
        <w:adjustRightInd w:val="0"/>
        <w:spacing w:after="120"/>
        <w:jc w:val="both"/>
        <w:rPr>
          <w:bCs/>
        </w:rPr>
      </w:pPr>
    </w:p>
    <w:p w:rsidR="007D249F" w:rsidRDefault="007D249F" w:rsidP="007D249F">
      <w:pPr>
        <w:autoSpaceDE w:val="0"/>
        <w:autoSpaceDN w:val="0"/>
        <w:adjustRightInd w:val="0"/>
        <w:spacing w:after="120"/>
        <w:jc w:val="center"/>
        <w:rPr>
          <w:b/>
          <w:bCs/>
        </w:rPr>
      </w:pPr>
      <w:r>
        <w:rPr>
          <w:b/>
          <w:bCs/>
        </w:rPr>
        <w:t>VII</w:t>
      </w:r>
    </w:p>
    <w:p w:rsidR="007D249F" w:rsidRDefault="007D249F" w:rsidP="007D249F">
      <w:pPr>
        <w:autoSpaceDE w:val="0"/>
        <w:autoSpaceDN w:val="0"/>
        <w:adjustRightInd w:val="0"/>
        <w:spacing w:after="120"/>
        <w:jc w:val="both"/>
        <w:rPr>
          <w:bCs/>
        </w:rPr>
      </w:pPr>
      <w:r>
        <w:rPr>
          <w:bCs/>
        </w:rPr>
        <w:t xml:space="preserve">           </w:t>
      </w:r>
      <w:r w:rsidRPr="00A04B75">
        <w:rPr>
          <w:bCs/>
        </w:rPr>
        <w:t>Visina zakupnine</w:t>
      </w:r>
      <w:r>
        <w:rPr>
          <w:bCs/>
        </w:rPr>
        <w:t xml:space="preserve"> utvrđuje se kao umnožak korisne površine poslovnog prostora i jedinične cijene zakupnine po m2 određene prema zoni u kojoj se poslovni prostor nalazi te djelatnosti koja se u poslovnom prostoru obavlja, a sve u skladu s tablicom navedenom u stavku XI ove Odluke.</w:t>
      </w:r>
    </w:p>
    <w:p w:rsidR="007D249F" w:rsidRPr="003F4BEB" w:rsidRDefault="007D249F" w:rsidP="007D249F">
      <w:pPr>
        <w:autoSpaceDE w:val="0"/>
        <w:autoSpaceDN w:val="0"/>
        <w:adjustRightInd w:val="0"/>
        <w:spacing w:after="120"/>
        <w:jc w:val="both"/>
        <w:rPr>
          <w:bCs/>
        </w:rPr>
      </w:pPr>
      <w:r>
        <w:rPr>
          <w:bCs/>
        </w:rPr>
        <w:t xml:space="preserve">           Posebnom odlukom Gradonačenika, u slučajevima kada je to opravdano, za poslovni prostor korisne površine 300 i više m2, može se odobriti visina zakupnine u iznosu do 50% niže od iznosa predviđenih ovom Odlukom.</w:t>
      </w:r>
    </w:p>
    <w:p w:rsidR="00581E8A" w:rsidRPr="00952B0A" w:rsidRDefault="00581E8A" w:rsidP="00952B0A">
      <w:pPr>
        <w:autoSpaceDE w:val="0"/>
        <w:autoSpaceDN w:val="0"/>
        <w:adjustRightInd w:val="0"/>
        <w:spacing w:after="120"/>
        <w:jc w:val="both"/>
        <w:rPr>
          <w:bCs/>
        </w:rPr>
      </w:pPr>
    </w:p>
    <w:p w:rsidR="00952B0A" w:rsidRPr="00952B0A" w:rsidRDefault="00952B0A" w:rsidP="00952B0A">
      <w:pPr>
        <w:autoSpaceDE w:val="0"/>
        <w:autoSpaceDN w:val="0"/>
        <w:adjustRightInd w:val="0"/>
        <w:spacing w:after="120"/>
        <w:jc w:val="center"/>
        <w:rPr>
          <w:b/>
          <w:bCs/>
        </w:rPr>
      </w:pPr>
      <w:r>
        <w:rPr>
          <w:b/>
          <w:bCs/>
        </w:rPr>
        <w:t>V</w:t>
      </w:r>
      <w:r w:rsidR="00581E8A">
        <w:rPr>
          <w:b/>
          <w:bCs/>
        </w:rPr>
        <w:t>II</w:t>
      </w:r>
      <w:r w:rsidR="007D249F">
        <w:rPr>
          <w:b/>
          <w:bCs/>
        </w:rPr>
        <w:t>I</w:t>
      </w:r>
    </w:p>
    <w:p w:rsidR="003A5ABA" w:rsidRPr="00A04B75" w:rsidRDefault="00152E02" w:rsidP="008E3645">
      <w:pPr>
        <w:ind w:firstLine="708"/>
        <w:jc w:val="both"/>
      </w:pPr>
      <w:r w:rsidRPr="00A04B75">
        <w:t xml:space="preserve">Za poslovni prostor koji se daje u zakup putem javnog natječaja zakupnina </w:t>
      </w:r>
      <w:r w:rsidR="007D249F" w:rsidRPr="00A04B75">
        <w:t xml:space="preserve">utvrđena prema </w:t>
      </w:r>
      <w:r w:rsidRPr="00A04B75">
        <w:t>člank</w:t>
      </w:r>
      <w:r w:rsidR="007D249F" w:rsidRPr="00A04B75">
        <w:t>u</w:t>
      </w:r>
      <w:r w:rsidRPr="00A04B75">
        <w:t xml:space="preserve"> </w:t>
      </w:r>
      <w:r w:rsidR="00581E8A" w:rsidRPr="00A04B75">
        <w:t>3</w:t>
      </w:r>
      <w:r w:rsidR="008E3645" w:rsidRPr="00A04B75">
        <w:t>.</w:t>
      </w:r>
      <w:r w:rsidRPr="00A04B75">
        <w:t xml:space="preserve"> ove Odluke predstavlja osnovnu (početnu) zakupninu temeljem koje se u postupku javnog natječaja utvrđuje konačna (ugovorena) zakupnina. </w:t>
      </w:r>
    </w:p>
    <w:p w:rsidR="003A5ABA" w:rsidRPr="00A04B75" w:rsidRDefault="00152E02" w:rsidP="008E3645">
      <w:pPr>
        <w:ind w:firstLine="708"/>
        <w:jc w:val="both"/>
      </w:pPr>
      <w:r w:rsidRPr="00A04B75">
        <w:t xml:space="preserve">Za poslovni prostor koji se daje u zakup bez provođenja javnog natječaja zakupnina se utvrđuje na način da ista ne može biti niža od osnovne zakupnine </w:t>
      </w:r>
      <w:r w:rsidR="007D249F" w:rsidRPr="00A04B75">
        <w:t>utvrđene prema</w:t>
      </w:r>
      <w:r w:rsidRPr="00A04B75">
        <w:t xml:space="preserve"> člank</w:t>
      </w:r>
      <w:r w:rsidR="007D249F" w:rsidRPr="00A04B75">
        <w:t>u</w:t>
      </w:r>
      <w:r w:rsidRPr="00A04B75">
        <w:t xml:space="preserve"> </w:t>
      </w:r>
      <w:r w:rsidR="00581E8A" w:rsidRPr="00A04B75">
        <w:t>3</w:t>
      </w:r>
      <w:r w:rsidRPr="00A04B75">
        <w:t>. ov</w:t>
      </w:r>
      <w:r w:rsidR="00847FD7" w:rsidRPr="00A04B75">
        <w:t>e Odluke</w:t>
      </w:r>
      <w:r w:rsidRPr="00A04B75">
        <w:t>.</w:t>
      </w:r>
    </w:p>
    <w:p w:rsidR="007D249F" w:rsidRPr="00A04B75" w:rsidRDefault="00152E02" w:rsidP="008E3645">
      <w:pPr>
        <w:ind w:firstLine="708"/>
        <w:jc w:val="both"/>
      </w:pPr>
      <w:r w:rsidRPr="00A04B75">
        <w:t>Visina zakupnine za poslovni prostor koji koristi zakupnik kojemu se ugovor o zakupu obnavlja bez provođenja javnog natječaja utvrđuje se sukladno odredbi članka 2. ov</w:t>
      </w:r>
      <w:r w:rsidR="00847FD7" w:rsidRPr="00A04B75">
        <w:t>e</w:t>
      </w:r>
      <w:r w:rsidRPr="00A04B75">
        <w:t xml:space="preserve"> </w:t>
      </w:r>
      <w:r w:rsidR="00847FD7" w:rsidRPr="00A04B75">
        <w:t>Odluke</w:t>
      </w:r>
      <w:r w:rsidR="007D249F" w:rsidRPr="00A04B75">
        <w:t>, odnosno:</w:t>
      </w:r>
    </w:p>
    <w:p w:rsidR="007D249F" w:rsidRPr="00A04B75" w:rsidRDefault="007D249F" w:rsidP="007D249F">
      <w:pPr>
        <w:ind w:firstLine="708"/>
        <w:jc w:val="both"/>
      </w:pPr>
      <w:r w:rsidRPr="00A04B75">
        <w:lastRenderedPageBreak/>
        <w:t>- kada je mjesečni iznos ugovorene zakupnine jednak cijeni osnovne zakupnine po ovoj odluci, određuje se u tom iznosu</w:t>
      </w:r>
      <w:r w:rsidR="00152E02" w:rsidRPr="00A04B75">
        <w:t xml:space="preserve"> </w:t>
      </w:r>
      <w:r w:rsidR="00581E8A" w:rsidRPr="00A04B75">
        <w:t xml:space="preserve">               </w:t>
      </w:r>
    </w:p>
    <w:p w:rsidR="00152E02" w:rsidRPr="004832FD" w:rsidRDefault="007D249F" w:rsidP="007D249F">
      <w:pPr>
        <w:ind w:firstLine="708"/>
        <w:jc w:val="both"/>
        <w:rPr>
          <w:color w:val="FF0000"/>
        </w:rPr>
      </w:pPr>
      <w:r w:rsidRPr="00A04B75">
        <w:t xml:space="preserve">- kada je mjesečni iznos ugovorene zakupnine veći od cijene osnovne zakupnine po </w:t>
      </w:r>
      <w:r w:rsidRPr="00F1538B">
        <w:t>ovoj odluci, određuje se po ugovorenoj zakupnini iz ugovornog odnosa</w:t>
      </w:r>
      <w:r w:rsidR="00A04B75" w:rsidRPr="00F1538B">
        <w:t>, osim za deficitarne djelatnosti (postolari, ključari, kožari, autorske galerije i sl.) kada visina zakupnine može biti niža od visine osnovne zakupnine, ali najviše do 50% visine osnovne zakupnine utvrđene ovom Odlukom</w:t>
      </w:r>
    </w:p>
    <w:p w:rsidR="007D249F" w:rsidRPr="00A04B75" w:rsidRDefault="007D249F" w:rsidP="007D249F">
      <w:pPr>
        <w:ind w:firstLine="708"/>
        <w:jc w:val="both"/>
      </w:pPr>
      <w:r w:rsidRPr="00A04B75">
        <w:t>- kada je mjesečni iznos ugovorene zakupnine manji od cijene osnovne zakupnine po ovoj odluci, određuje se prema osnovnoj zakupnini utvrđenoj prema članku 3.ove Odluke</w:t>
      </w:r>
    </w:p>
    <w:p w:rsidR="00AE5416" w:rsidRDefault="00AE5416" w:rsidP="00152E02">
      <w:pPr>
        <w:pStyle w:val="ListParagraph1"/>
        <w:autoSpaceDE w:val="0"/>
        <w:autoSpaceDN w:val="0"/>
        <w:adjustRightInd w:val="0"/>
        <w:spacing w:after="0" w:line="240" w:lineRule="auto"/>
        <w:ind w:left="0" w:firstLine="708"/>
        <w:jc w:val="both"/>
        <w:rPr>
          <w:bCs/>
        </w:rPr>
      </w:pPr>
    </w:p>
    <w:p w:rsidR="007D249F" w:rsidRDefault="007D249F" w:rsidP="00152E02">
      <w:pPr>
        <w:pStyle w:val="ListParagraph1"/>
        <w:autoSpaceDE w:val="0"/>
        <w:autoSpaceDN w:val="0"/>
        <w:adjustRightInd w:val="0"/>
        <w:spacing w:after="0" w:line="240" w:lineRule="auto"/>
        <w:ind w:left="0" w:firstLine="708"/>
        <w:jc w:val="both"/>
        <w:rPr>
          <w:rFonts w:ascii="Times New Roman" w:hAnsi="Times New Roman"/>
          <w:sz w:val="24"/>
          <w:szCs w:val="24"/>
        </w:rPr>
      </w:pPr>
    </w:p>
    <w:p w:rsidR="00EE3D8B" w:rsidRPr="00EE3D8B" w:rsidRDefault="007D249F" w:rsidP="00EE3D8B">
      <w:pPr>
        <w:pStyle w:val="ListParagraph1"/>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IX</w:t>
      </w:r>
    </w:p>
    <w:p w:rsidR="00952B0A" w:rsidRDefault="00952B0A" w:rsidP="00EE3D8B">
      <w:pPr>
        <w:jc w:val="both"/>
      </w:pPr>
      <w:r>
        <w:t>Zakupnina se ne obračunava:</w:t>
      </w:r>
    </w:p>
    <w:p w:rsidR="00952B0A" w:rsidRPr="00F1538B" w:rsidRDefault="00952B0A" w:rsidP="00952B0A">
      <w:pPr>
        <w:ind w:left="360"/>
        <w:jc w:val="both"/>
      </w:pPr>
      <w:r>
        <w:t xml:space="preserve"> - za poslovni prostor koji koriste upravna tijela Grada</w:t>
      </w:r>
      <w:r w:rsidR="00F1538B">
        <w:t xml:space="preserve"> i županije</w:t>
      </w:r>
      <w:r w:rsidR="004832FD">
        <w:t xml:space="preserve"> </w:t>
      </w:r>
      <w:r w:rsidR="00F1538B">
        <w:t>te</w:t>
      </w:r>
      <w:r w:rsidR="004832FD">
        <w:t xml:space="preserve"> </w:t>
      </w:r>
      <w:r w:rsidR="004832FD" w:rsidRPr="00F1538B">
        <w:t>pravne osobe u vlasništvu Grada</w:t>
      </w:r>
      <w:r w:rsidRPr="00F1538B">
        <w:t xml:space="preserve"> za obavljanje svoje djelatnosti,</w:t>
      </w:r>
    </w:p>
    <w:p w:rsidR="00952B0A" w:rsidRDefault="00952B0A" w:rsidP="00952B0A">
      <w:pPr>
        <w:ind w:left="360"/>
        <w:jc w:val="both"/>
      </w:pPr>
      <w:r>
        <w:t xml:space="preserve"> - za poslovni prostor koji koriste mjesni odbori za obavljanje svoje djelatnosti,</w:t>
      </w:r>
    </w:p>
    <w:p w:rsidR="00952B0A" w:rsidRDefault="00952B0A" w:rsidP="00952B0A">
      <w:pPr>
        <w:ind w:left="360"/>
        <w:jc w:val="both"/>
      </w:pPr>
      <w:r>
        <w:t xml:space="preserve"> - za poslovni prostor koji koriste ustanove kojima je Grad </w:t>
      </w:r>
      <w:r w:rsidR="00B519EB" w:rsidRPr="00A04B75">
        <w:t xml:space="preserve">ili Županija </w:t>
      </w:r>
      <w:r w:rsidRPr="00A04B75">
        <w:t>osnivač ili suosnivač za obavljanje svoje djelatnosti,</w:t>
      </w:r>
      <w:r>
        <w:t xml:space="preserve"> </w:t>
      </w:r>
    </w:p>
    <w:p w:rsidR="00952B0A" w:rsidRDefault="00952B0A" w:rsidP="00952B0A">
      <w:pPr>
        <w:ind w:left="360"/>
        <w:jc w:val="both"/>
      </w:pPr>
      <w:r>
        <w:t xml:space="preserve">- za poslovni prostor koji koriste neprofitne pravne osobe od posebnog javnog interesa za Grad za obavljanje svoje djelatnosti. </w:t>
      </w:r>
    </w:p>
    <w:p w:rsidR="007D249F" w:rsidRDefault="007D249F" w:rsidP="00EE3D8B">
      <w:pPr>
        <w:jc w:val="both"/>
      </w:pPr>
    </w:p>
    <w:p w:rsidR="000356B4" w:rsidRDefault="000356B4" w:rsidP="003F2621">
      <w:pPr>
        <w:autoSpaceDE w:val="0"/>
        <w:autoSpaceDN w:val="0"/>
        <w:adjustRightInd w:val="0"/>
        <w:jc w:val="both"/>
        <w:rPr>
          <w:bCs/>
          <w:color w:val="FF0000"/>
        </w:rPr>
      </w:pPr>
    </w:p>
    <w:p w:rsidR="002B4E5A" w:rsidRPr="00952B0A" w:rsidRDefault="002B4E5A" w:rsidP="002B4E5A">
      <w:pPr>
        <w:pStyle w:val="ListParagraph1"/>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X</w:t>
      </w:r>
    </w:p>
    <w:p w:rsidR="00E40A9D" w:rsidRPr="00A04B75" w:rsidRDefault="00E40A9D" w:rsidP="003F2621">
      <w:pPr>
        <w:autoSpaceDE w:val="0"/>
        <w:autoSpaceDN w:val="0"/>
        <w:adjustRightInd w:val="0"/>
        <w:jc w:val="both"/>
        <w:rPr>
          <w:bCs/>
        </w:rPr>
      </w:pPr>
      <w:r>
        <w:rPr>
          <w:bCs/>
          <w:color w:val="FF0000"/>
        </w:rPr>
        <w:t xml:space="preserve">            </w:t>
      </w:r>
      <w:r w:rsidRPr="00A04B75">
        <w:rPr>
          <w:bCs/>
        </w:rPr>
        <w:t xml:space="preserve">Konačna visina zakupnine za poslovni prostor koji se daje u zakup putem javnog natječaja utvrđuje se u postupku javnog natječaja dok početna minimalna visina zakupnine za pojedini prostor koji se izlaže javnom natječaju može u odnosu na </w:t>
      </w:r>
      <w:r w:rsidR="0083743B" w:rsidRPr="00A04B75">
        <w:rPr>
          <w:bCs/>
        </w:rPr>
        <w:t xml:space="preserve">osnovne </w:t>
      </w:r>
      <w:r w:rsidRPr="00A04B75">
        <w:rPr>
          <w:bCs/>
        </w:rPr>
        <w:t>visine zakupnine utvrđene ovom Odlukom biti 30% niža ili veća kada je to ekonomski opravdano.</w:t>
      </w:r>
    </w:p>
    <w:p w:rsidR="000356B4" w:rsidRDefault="000356B4" w:rsidP="003F2621">
      <w:pPr>
        <w:autoSpaceDE w:val="0"/>
        <w:autoSpaceDN w:val="0"/>
        <w:adjustRightInd w:val="0"/>
        <w:jc w:val="both"/>
        <w:rPr>
          <w:bCs/>
          <w:color w:val="FF0000"/>
        </w:rPr>
      </w:pPr>
    </w:p>
    <w:p w:rsidR="000356B4" w:rsidRDefault="000356B4" w:rsidP="000356B4">
      <w:pPr>
        <w:jc w:val="both"/>
      </w:pPr>
      <w:r>
        <w:t xml:space="preserve">            Iznimno, ukoliko se na tri uzastopno provedena javna natječaja za davanje u zakup poslovnog prostora ne zaprimi niti jedna prijava odnosno ponuda te se ne sklopi ugovor o zakupu poslovnog prostora za obavljanje utvrđene djelatnosti, iznos osnovne zakupnine može se na svakom sljedećem javnom natječaju smanjiti s time da ukupno smanjenje ne može iznositi više od 50% osnovne zakupnine </w:t>
      </w:r>
      <w:r w:rsidR="00A04B75">
        <w:t xml:space="preserve">utvrđene prema </w:t>
      </w:r>
      <w:r>
        <w:t>člank</w:t>
      </w:r>
      <w:r w:rsidR="00A04B75">
        <w:t>u</w:t>
      </w:r>
      <w:r>
        <w:t xml:space="preserve"> I</w:t>
      </w:r>
      <w:r w:rsidR="00A04B75">
        <w:t>II</w:t>
      </w:r>
      <w:r>
        <w:t xml:space="preserve"> ove Odluke.</w:t>
      </w:r>
    </w:p>
    <w:p w:rsidR="003F2621" w:rsidRDefault="003F2621" w:rsidP="009A3AAA">
      <w:pPr>
        <w:autoSpaceDE w:val="0"/>
        <w:autoSpaceDN w:val="0"/>
        <w:adjustRightInd w:val="0"/>
        <w:spacing w:after="120"/>
        <w:jc w:val="both"/>
        <w:rPr>
          <w:bCs/>
        </w:rPr>
      </w:pPr>
    </w:p>
    <w:p w:rsidR="007D249F" w:rsidRPr="009A3AAA" w:rsidRDefault="007D249F" w:rsidP="009A3AAA">
      <w:pPr>
        <w:autoSpaceDE w:val="0"/>
        <w:autoSpaceDN w:val="0"/>
        <w:adjustRightInd w:val="0"/>
        <w:spacing w:after="120"/>
        <w:jc w:val="both"/>
        <w:rPr>
          <w:bCs/>
        </w:rPr>
      </w:pPr>
    </w:p>
    <w:p w:rsidR="00E55B55" w:rsidRDefault="002B4E5A" w:rsidP="00E55B55">
      <w:pPr>
        <w:autoSpaceDE w:val="0"/>
        <w:autoSpaceDN w:val="0"/>
        <w:adjustRightInd w:val="0"/>
        <w:spacing w:after="120"/>
        <w:jc w:val="center"/>
        <w:rPr>
          <w:b/>
          <w:bCs/>
        </w:rPr>
      </w:pPr>
      <w:r>
        <w:rPr>
          <w:b/>
          <w:bCs/>
        </w:rPr>
        <w:t>X</w:t>
      </w:r>
      <w:r w:rsidR="007D249F">
        <w:rPr>
          <w:b/>
          <w:bCs/>
        </w:rPr>
        <w:t>I</w:t>
      </w:r>
    </w:p>
    <w:p w:rsidR="00C93DA9" w:rsidRDefault="00C93DA9" w:rsidP="00C93DA9">
      <w:pPr>
        <w:autoSpaceDE w:val="0"/>
        <w:autoSpaceDN w:val="0"/>
        <w:adjustRightInd w:val="0"/>
        <w:spacing w:after="120"/>
        <w:jc w:val="both"/>
        <w:rPr>
          <w:bCs/>
        </w:rPr>
      </w:pPr>
      <w:r>
        <w:rPr>
          <w:bCs/>
        </w:rPr>
        <w:t xml:space="preserve">            </w:t>
      </w:r>
      <w:r w:rsidR="003F2621">
        <w:rPr>
          <w:bCs/>
        </w:rPr>
        <w:t>Visina</w:t>
      </w:r>
      <w:r w:rsidRPr="00C93DA9">
        <w:rPr>
          <w:bCs/>
        </w:rPr>
        <w:t xml:space="preserve"> zakupnine za poslovne prostore</w:t>
      </w:r>
      <w:r>
        <w:rPr>
          <w:bCs/>
        </w:rPr>
        <w:t xml:space="preserve"> iz točke I ove Odluke </w:t>
      </w:r>
      <w:r w:rsidR="00E55B55">
        <w:rPr>
          <w:bCs/>
        </w:rPr>
        <w:t>odre</w:t>
      </w:r>
      <w:r>
        <w:rPr>
          <w:bCs/>
        </w:rPr>
        <w:t>đuje se na sljedeći način:</w:t>
      </w:r>
    </w:p>
    <w:p w:rsidR="00B536F1" w:rsidRDefault="00B536F1" w:rsidP="00C93DA9">
      <w:pPr>
        <w:autoSpaceDE w:val="0"/>
        <w:autoSpaceDN w:val="0"/>
        <w:adjustRightInd w:val="0"/>
        <w:spacing w:after="120"/>
        <w:jc w:val="both"/>
        <w:rPr>
          <w:bCs/>
        </w:rPr>
      </w:pPr>
    </w:p>
    <w:tbl>
      <w:tblPr>
        <w:tblStyle w:val="TableGrid"/>
        <w:tblW w:w="0" w:type="auto"/>
        <w:tblLook w:val="04A0"/>
      </w:tblPr>
      <w:tblGrid>
        <w:gridCol w:w="778"/>
        <w:gridCol w:w="2881"/>
        <w:gridCol w:w="1616"/>
        <w:gridCol w:w="1268"/>
        <w:gridCol w:w="1374"/>
        <w:gridCol w:w="1369"/>
      </w:tblGrid>
      <w:tr w:rsidR="00DE1F7C" w:rsidRPr="00D910DD" w:rsidTr="00DE1F7C">
        <w:tc>
          <w:tcPr>
            <w:tcW w:w="790" w:type="dxa"/>
          </w:tcPr>
          <w:p w:rsidR="00DE1F7C" w:rsidRPr="00D910DD" w:rsidRDefault="00DE1F7C" w:rsidP="00C93DA9">
            <w:pPr>
              <w:autoSpaceDE w:val="0"/>
              <w:autoSpaceDN w:val="0"/>
              <w:adjustRightInd w:val="0"/>
              <w:spacing w:after="120"/>
              <w:jc w:val="both"/>
              <w:rPr>
                <w:bCs/>
                <w:sz w:val="22"/>
              </w:rPr>
            </w:pPr>
            <w:r w:rsidRPr="00D910DD">
              <w:rPr>
                <w:bCs/>
                <w:sz w:val="22"/>
              </w:rPr>
              <w:t>Redni broj</w:t>
            </w:r>
          </w:p>
        </w:tc>
        <w:tc>
          <w:tcPr>
            <w:tcW w:w="2180" w:type="dxa"/>
          </w:tcPr>
          <w:p w:rsidR="00DE1F7C" w:rsidRPr="00D910DD" w:rsidRDefault="00DE1F7C" w:rsidP="008E2EB5">
            <w:pPr>
              <w:autoSpaceDE w:val="0"/>
              <w:autoSpaceDN w:val="0"/>
              <w:adjustRightInd w:val="0"/>
              <w:spacing w:after="120"/>
              <w:jc w:val="center"/>
              <w:rPr>
                <w:bCs/>
                <w:sz w:val="22"/>
              </w:rPr>
            </w:pPr>
            <w:r w:rsidRPr="00D910DD">
              <w:rPr>
                <w:bCs/>
                <w:sz w:val="22"/>
              </w:rPr>
              <w:t>DJELATNOST</w:t>
            </w:r>
          </w:p>
        </w:tc>
        <w:tc>
          <w:tcPr>
            <w:tcW w:w="1806" w:type="dxa"/>
          </w:tcPr>
          <w:p w:rsidR="00DE1F7C" w:rsidRDefault="00DE1F7C" w:rsidP="00A04B75">
            <w:pPr>
              <w:autoSpaceDE w:val="0"/>
              <w:autoSpaceDN w:val="0"/>
              <w:adjustRightInd w:val="0"/>
              <w:spacing w:after="120"/>
              <w:jc w:val="center"/>
              <w:rPr>
                <w:bCs/>
                <w:sz w:val="22"/>
              </w:rPr>
            </w:pPr>
            <w:r w:rsidRPr="00D910DD">
              <w:rPr>
                <w:bCs/>
                <w:sz w:val="22"/>
              </w:rPr>
              <w:t xml:space="preserve">ZONA </w:t>
            </w:r>
            <w:r>
              <w:rPr>
                <w:bCs/>
                <w:sz w:val="22"/>
              </w:rPr>
              <w:t>0</w:t>
            </w:r>
          </w:p>
          <w:p w:rsidR="00DE1F7C" w:rsidRPr="00D910DD" w:rsidRDefault="00DE1F7C" w:rsidP="00914BC8">
            <w:pPr>
              <w:autoSpaceDE w:val="0"/>
              <w:autoSpaceDN w:val="0"/>
              <w:adjustRightInd w:val="0"/>
              <w:spacing w:after="120"/>
              <w:jc w:val="center"/>
              <w:rPr>
                <w:bCs/>
                <w:sz w:val="22"/>
              </w:rPr>
            </w:pPr>
            <w:r>
              <w:rPr>
                <w:bCs/>
                <w:sz w:val="22"/>
              </w:rPr>
              <w:t>(NULTA ZONA)</w:t>
            </w:r>
          </w:p>
        </w:tc>
        <w:tc>
          <w:tcPr>
            <w:tcW w:w="1412" w:type="dxa"/>
          </w:tcPr>
          <w:p w:rsidR="00DE1F7C" w:rsidRPr="00D910DD" w:rsidRDefault="00DE1F7C" w:rsidP="00A04B75">
            <w:pPr>
              <w:autoSpaceDE w:val="0"/>
              <w:autoSpaceDN w:val="0"/>
              <w:adjustRightInd w:val="0"/>
              <w:spacing w:after="120"/>
              <w:jc w:val="both"/>
              <w:rPr>
                <w:bCs/>
                <w:sz w:val="22"/>
              </w:rPr>
            </w:pPr>
            <w:r w:rsidRPr="00D910DD">
              <w:rPr>
                <w:bCs/>
                <w:sz w:val="22"/>
              </w:rPr>
              <w:t xml:space="preserve">ZONA </w:t>
            </w:r>
            <w:r>
              <w:rPr>
                <w:bCs/>
                <w:sz w:val="22"/>
              </w:rPr>
              <w:t>1</w:t>
            </w:r>
            <w:r w:rsidRPr="00D910DD">
              <w:rPr>
                <w:bCs/>
                <w:sz w:val="22"/>
              </w:rPr>
              <w:t>.</w:t>
            </w:r>
          </w:p>
        </w:tc>
        <w:tc>
          <w:tcPr>
            <w:tcW w:w="1552" w:type="dxa"/>
          </w:tcPr>
          <w:p w:rsidR="00DE1F7C" w:rsidRPr="00D910DD" w:rsidRDefault="00DE1F7C" w:rsidP="00A04B75">
            <w:pPr>
              <w:autoSpaceDE w:val="0"/>
              <w:autoSpaceDN w:val="0"/>
              <w:adjustRightInd w:val="0"/>
              <w:spacing w:after="120"/>
              <w:jc w:val="center"/>
              <w:rPr>
                <w:bCs/>
                <w:sz w:val="22"/>
              </w:rPr>
            </w:pPr>
            <w:r w:rsidRPr="00D910DD">
              <w:rPr>
                <w:bCs/>
                <w:sz w:val="22"/>
              </w:rPr>
              <w:t xml:space="preserve">ZONA </w:t>
            </w:r>
            <w:r>
              <w:rPr>
                <w:bCs/>
                <w:sz w:val="22"/>
              </w:rPr>
              <w:t>2</w:t>
            </w:r>
            <w:r w:rsidRPr="00D910DD">
              <w:rPr>
                <w:bCs/>
                <w:sz w:val="22"/>
              </w:rPr>
              <w:t>.</w:t>
            </w:r>
          </w:p>
        </w:tc>
        <w:tc>
          <w:tcPr>
            <w:tcW w:w="1546" w:type="dxa"/>
          </w:tcPr>
          <w:p w:rsidR="00DE1F7C" w:rsidRPr="00D910DD" w:rsidRDefault="00DE1F7C" w:rsidP="00A04B75">
            <w:pPr>
              <w:autoSpaceDE w:val="0"/>
              <w:autoSpaceDN w:val="0"/>
              <w:adjustRightInd w:val="0"/>
              <w:spacing w:after="120"/>
              <w:jc w:val="center"/>
              <w:rPr>
                <w:bCs/>
                <w:sz w:val="22"/>
              </w:rPr>
            </w:pPr>
            <w:r>
              <w:rPr>
                <w:bCs/>
                <w:sz w:val="22"/>
              </w:rPr>
              <w:t>ZONA 3.</w:t>
            </w:r>
          </w:p>
        </w:tc>
      </w:tr>
      <w:tr w:rsidR="00DE1F7C" w:rsidRPr="00D910DD" w:rsidTr="00DE1F7C">
        <w:tc>
          <w:tcPr>
            <w:tcW w:w="7740" w:type="dxa"/>
            <w:gridSpan w:val="5"/>
          </w:tcPr>
          <w:p w:rsidR="00DE1F7C" w:rsidRPr="00D910DD" w:rsidRDefault="00DE1F7C" w:rsidP="00A04B75">
            <w:pPr>
              <w:autoSpaceDE w:val="0"/>
              <w:autoSpaceDN w:val="0"/>
              <w:adjustRightInd w:val="0"/>
              <w:spacing w:after="120"/>
              <w:jc w:val="center"/>
              <w:rPr>
                <w:bCs/>
                <w:sz w:val="22"/>
              </w:rPr>
            </w:pPr>
            <w:r>
              <w:rPr>
                <w:bCs/>
                <w:sz w:val="22"/>
              </w:rPr>
              <w:t xml:space="preserve">                                                  JEDINIČNA CIJENA KN/M2</w:t>
            </w:r>
          </w:p>
        </w:tc>
        <w:tc>
          <w:tcPr>
            <w:tcW w:w="1546" w:type="dxa"/>
          </w:tcPr>
          <w:p w:rsidR="00DE1F7C" w:rsidRDefault="00DE1F7C" w:rsidP="00A04B75">
            <w:pPr>
              <w:autoSpaceDE w:val="0"/>
              <w:autoSpaceDN w:val="0"/>
              <w:adjustRightInd w:val="0"/>
              <w:spacing w:after="120"/>
              <w:jc w:val="center"/>
              <w:rPr>
                <w:bCs/>
                <w:sz w:val="22"/>
              </w:rPr>
            </w:pPr>
          </w:p>
        </w:tc>
      </w:tr>
      <w:tr w:rsidR="00DE1F7C" w:rsidRPr="00D910DD" w:rsidTr="00DE1F7C">
        <w:tc>
          <w:tcPr>
            <w:tcW w:w="790" w:type="dxa"/>
          </w:tcPr>
          <w:p w:rsidR="00DE1F7C" w:rsidRPr="00C76014" w:rsidRDefault="00DE1F7C" w:rsidP="00C93DA9">
            <w:pPr>
              <w:autoSpaceDE w:val="0"/>
              <w:autoSpaceDN w:val="0"/>
              <w:adjustRightInd w:val="0"/>
              <w:spacing w:after="120"/>
              <w:jc w:val="both"/>
              <w:rPr>
                <w:b/>
                <w:bCs/>
                <w:sz w:val="22"/>
              </w:rPr>
            </w:pPr>
            <w:r w:rsidRPr="00C76014">
              <w:rPr>
                <w:b/>
                <w:bCs/>
                <w:sz w:val="22"/>
              </w:rPr>
              <w:t>1.</w:t>
            </w:r>
          </w:p>
        </w:tc>
        <w:tc>
          <w:tcPr>
            <w:tcW w:w="2180" w:type="dxa"/>
          </w:tcPr>
          <w:p w:rsidR="00DE1F7C" w:rsidRPr="00C76014" w:rsidRDefault="00DE1F7C" w:rsidP="00C93DA9">
            <w:pPr>
              <w:autoSpaceDE w:val="0"/>
              <w:autoSpaceDN w:val="0"/>
              <w:adjustRightInd w:val="0"/>
              <w:spacing w:after="120"/>
              <w:jc w:val="both"/>
              <w:rPr>
                <w:b/>
                <w:bCs/>
                <w:sz w:val="22"/>
              </w:rPr>
            </w:pPr>
            <w:r w:rsidRPr="00C76014">
              <w:rPr>
                <w:b/>
                <w:bCs/>
                <w:sz w:val="22"/>
              </w:rPr>
              <w:t>UGOSTITELJSKA</w:t>
            </w:r>
          </w:p>
        </w:tc>
        <w:tc>
          <w:tcPr>
            <w:tcW w:w="1806" w:type="dxa"/>
          </w:tcPr>
          <w:p w:rsidR="00DE1F7C" w:rsidRPr="00D910DD" w:rsidRDefault="00DE1F7C" w:rsidP="00914BC8">
            <w:pPr>
              <w:autoSpaceDE w:val="0"/>
              <w:autoSpaceDN w:val="0"/>
              <w:adjustRightInd w:val="0"/>
              <w:spacing w:after="120"/>
              <w:jc w:val="center"/>
              <w:rPr>
                <w:bCs/>
                <w:sz w:val="22"/>
              </w:rPr>
            </w:pPr>
          </w:p>
        </w:tc>
        <w:tc>
          <w:tcPr>
            <w:tcW w:w="1412" w:type="dxa"/>
          </w:tcPr>
          <w:p w:rsidR="00DE1F7C" w:rsidRPr="00D910DD" w:rsidRDefault="00DE1F7C" w:rsidP="00914BC8">
            <w:pPr>
              <w:autoSpaceDE w:val="0"/>
              <w:autoSpaceDN w:val="0"/>
              <w:adjustRightInd w:val="0"/>
              <w:spacing w:after="120"/>
              <w:jc w:val="center"/>
              <w:rPr>
                <w:bCs/>
                <w:sz w:val="22"/>
              </w:rPr>
            </w:pPr>
          </w:p>
        </w:tc>
        <w:tc>
          <w:tcPr>
            <w:tcW w:w="1552" w:type="dxa"/>
          </w:tcPr>
          <w:p w:rsidR="00DE1F7C" w:rsidRPr="00D910DD" w:rsidRDefault="00DE1F7C" w:rsidP="00914BC8">
            <w:pPr>
              <w:autoSpaceDE w:val="0"/>
              <w:autoSpaceDN w:val="0"/>
              <w:adjustRightInd w:val="0"/>
              <w:spacing w:after="120"/>
              <w:jc w:val="center"/>
              <w:rPr>
                <w:bCs/>
                <w:sz w:val="22"/>
              </w:rPr>
            </w:pPr>
          </w:p>
        </w:tc>
        <w:tc>
          <w:tcPr>
            <w:tcW w:w="1546" w:type="dxa"/>
          </w:tcPr>
          <w:p w:rsidR="00DE1F7C" w:rsidRPr="00D910DD" w:rsidRDefault="00DE1F7C" w:rsidP="00914BC8">
            <w:pPr>
              <w:autoSpaceDE w:val="0"/>
              <w:autoSpaceDN w:val="0"/>
              <w:adjustRightInd w:val="0"/>
              <w:spacing w:after="120"/>
              <w:jc w:val="center"/>
              <w:rPr>
                <w:bCs/>
                <w:sz w:val="22"/>
              </w:rPr>
            </w:pPr>
          </w:p>
        </w:tc>
      </w:tr>
      <w:tr w:rsidR="00DE1F7C" w:rsidRPr="00D910DD" w:rsidTr="00DE1F7C">
        <w:tc>
          <w:tcPr>
            <w:tcW w:w="790" w:type="dxa"/>
          </w:tcPr>
          <w:p w:rsidR="00DE1F7C" w:rsidRPr="00D910DD" w:rsidRDefault="00DE1F7C" w:rsidP="00C93DA9">
            <w:pPr>
              <w:autoSpaceDE w:val="0"/>
              <w:autoSpaceDN w:val="0"/>
              <w:adjustRightInd w:val="0"/>
              <w:spacing w:after="120"/>
              <w:jc w:val="both"/>
              <w:rPr>
                <w:bCs/>
                <w:sz w:val="22"/>
              </w:rPr>
            </w:pPr>
            <w:r>
              <w:rPr>
                <w:bCs/>
                <w:sz w:val="22"/>
              </w:rPr>
              <w:t>A.</w:t>
            </w:r>
          </w:p>
        </w:tc>
        <w:tc>
          <w:tcPr>
            <w:tcW w:w="2180" w:type="dxa"/>
          </w:tcPr>
          <w:p w:rsidR="00DE1F7C" w:rsidRPr="009A40E3" w:rsidRDefault="00064AD9" w:rsidP="007F2A24">
            <w:pPr>
              <w:autoSpaceDE w:val="0"/>
              <w:autoSpaceDN w:val="0"/>
              <w:adjustRightInd w:val="0"/>
              <w:spacing w:after="120"/>
              <w:jc w:val="both"/>
              <w:rPr>
                <w:b/>
                <w:bCs/>
                <w:sz w:val="22"/>
              </w:rPr>
            </w:pPr>
            <w:r w:rsidRPr="009A40E3">
              <w:rPr>
                <w:b/>
                <w:bCs/>
                <w:sz w:val="22"/>
              </w:rPr>
              <w:t>R</w:t>
            </w:r>
            <w:r w:rsidR="00DE1F7C" w:rsidRPr="009A40E3">
              <w:rPr>
                <w:b/>
                <w:bCs/>
                <w:sz w:val="22"/>
              </w:rPr>
              <w:t>estoran</w:t>
            </w:r>
            <w:r>
              <w:rPr>
                <w:b/>
                <w:bCs/>
                <w:sz w:val="22"/>
              </w:rPr>
              <w:t xml:space="preserve">, pripremnica obroka (catering), gostionica, pizzeria, bistro, </w:t>
            </w:r>
            <w:r w:rsidR="007F2A24">
              <w:rPr>
                <w:b/>
                <w:bCs/>
                <w:sz w:val="22"/>
              </w:rPr>
              <w:lastRenderedPageBreak/>
              <w:t>konoba</w:t>
            </w:r>
            <w:r w:rsidR="00173F36">
              <w:rPr>
                <w:b/>
                <w:bCs/>
                <w:sz w:val="22"/>
              </w:rPr>
              <w:t xml:space="preserve"> i sl.</w:t>
            </w:r>
          </w:p>
        </w:tc>
        <w:tc>
          <w:tcPr>
            <w:tcW w:w="1806" w:type="dxa"/>
          </w:tcPr>
          <w:p w:rsidR="00DE1F7C" w:rsidRPr="00D910DD" w:rsidRDefault="00DE1F7C" w:rsidP="00914BC8">
            <w:pPr>
              <w:autoSpaceDE w:val="0"/>
              <w:autoSpaceDN w:val="0"/>
              <w:adjustRightInd w:val="0"/>
              <w:spacing w:after="120"/>
              <w:jc w:val="center"/>
              <w:rPr>
                <w:bCs/>
                <w:sz w:val="22"/>
              </w:rPr>
            </w:pPr>
          </w:p>
        </w:tc>
        <w:tc>
          <w:tcPr>
            <w:tcW w:w="1412" w:type="dxa"/>
          </w:tcPr>
          <w:p w:rsidR="00DE1F7C" w:rsidRPr="00D910DD" w:rsidRDefault="00DE1F7C" w:rsidP="00914BC8">
            <w:pPr>
              <w:autoSpaceDE w:val="0"/>
              <w:autoSpaceDN w:val="0"/>
              <w:adjustRightInd w:val="0"/>
              <w:spacing w:after="120"/>
              <w:jc w:val="center"/>
              <w:rPr>
                <w:bCs/>
                <w:sz w:val="22"/>
              </w:rPr>
            </w:pPr>
          </w:p>
        </w:tc>
        <w:tc>
          <w:tcPr>
            <w:tcW w:w="1552" w:type="dxa"/>
          </w:tcPr>
          <w:p w:rsidR="00DE1F7C" w:rsidRPr="00D910DD" w:rsidRDefault="00DE1F7C" w:rsidP="00914BC8">
            <w:pPr>
              <w:autoSpaceDE w:val="0"/>
              <w:autoSpaceDN w:val="0"/>
              <w:adjustRightInd w:val="0"/>
              <w:spacing w:after="120"/>
              <w:jc w:val="center"/>
              <w:rPr>
                <w:bCs/>
                <w:sz w:val="22"/>
              </w:rPr>
            </w:pPr>
          </w:p>
        </w:tc>
        <w:tc>
          <w:tcPr>
            <w:tcW w:w="1546" w:type="dxa"/>
          </w:tcPr>
          <w:p w:rsidR="00DE1F7C" w:rsidRPr="00D910DD" w:rsidRDefault="00DE1F7C" w:rsidP="00914BC8">
            <w:pPr>
              <w:autoSpaceDE w:val="0"/>
              <w:autoSpaceDN w:val="0"/>
              <w:adjustRightInd w:val="0"/>
              <w:spacing w:after="120"/>
              <w:jc w:val="center"/>
              <w:rPr>
                <w:bCs/>
                <w:sz w:val="22"/>
              </w:rPr>
            </w:pPr>
          </w:p>
        </w:tc>
      </w:tr>
      <w:tr w:rsidR="00DE1F7C" w:rsidRPr="00D910DD" w:rsidTr="00DE1F7C">
        <w:trPr>
          <w:trHeight w:val="130"/>
        </w:trPr>
        <w:tc>
          <w:tcPr>
            <w:tcW w:w="790" w:type="dxa"/>
          </w:tcPr>
          <w:p w:rsidR="00DE1F7C" w:rsidRPr="00D910DD" w:rsidRDefault="00DE1F7C" w:rsidP="00E7646B">
            <w:pPr>
              <w:autoSpaceDE w:val="0"/>
              <w:autoSpaceDN w:val="0"/>
              <w:adjustRightInd w:val="0"/>
              <w:spacing w:after="120"/>
              <w:jc w:val="both"/>
              <w:rPr>
                <w:bCs/>
                <w:sz w:val="22"/>
              </w:rPr>
            </w:pPr>
          </w:p>
        </w:tc>
        <w:tc>
          <w:tcPr>
            <w:tcW w:w="2180" w:type="dxa"/>
          </w:tcPr>
          <w:p w:rsidR="00DE1F7C" w:rsidRPr="00D910DD" w:rsidRDefault="00DE1F7C" w:rsidP="00E7646B">
            <w:pPr>
              <w:autoSpaceDE w:val="0"/>
              <w:autoSpaceDN w:val="0"/>
              <w:adjustRightInd w:val="0"/>
              <w:spacing w:after="120"/>
              <w:jc w:val="both"/>
              <w:rPr>
                <w:bCs/>
                <w:sz w:val="22"/>
              </w:rPr>
            </w:pPr>
            <w:r>
              <w:rPr>
                <w:bCs/>
                <w:sz w:val="22"/>
              </w:rPr>
              <w:t>za svaki m2 do 50,00 m2</w:t>
            </w:r>
          </w:p>
        </w:tc>
        <w:tc>
          <w:tcPr>
            <w:tcW w:w="1806" w:type="dxa"/>
          </w:tcPr>
          <w:p w:rsidR="00DE1F7C" w:rsidRPr="00D910DD" w:rsidRDefault="00DE1F7C" w:rsidP="00914BC8">
            <w:pPr>
              <w:autoSpaceDE w:val="0"/>
              <w:autoSpaceDN w:val="0"/>
              <w:adjustRightInd w:val="0"/>
              <w:spacing w:after="120"/>
              <w:jc w:val="center"/>
              <w:rPr>
                <w:bCs/>
                <w:sz w:val="22"/>
              </w:rPr>
            </w:pPr>
            <w:r>
              <w:rPr>
                <w:bCs/>
                <w:sz w:val="22"/>
              </w:rPr>
              <w:t>100,00</w:t>
            </w:r>
          </w:p>
        </w:tc>
        <w:tc>
          <w:tcPr>
            <w:tcW w:w="1412" w:type="dxa"/>
          </w:tcPr>
          <w:p w:rsidR="00DE1F7C" w:rsidRPr="00D910DD" w:rsidRDefault="00DE1F7C" w:rsidP="00914BC8">
            <w:pPr>
              <w:autoSpaceDE w:val="0"/>
              <w:autoSpaceDN w:val="0"/>
              <w:adjustRightInd w:val="0"/>
              <w:spacing w:after="120"/>
              <w:jc w:val="center"/>
              <w:rPr>
                <w:bCs/>
                <w:sz w:val="22"/>
              </w:rPr>
            </w:pPr>
            <w:r>
              <w:rPr>
                <w:bCs/>
                <w:sz w:val="22"/>
              </w:rPr>
              <w:t>80,00</w:t>
            </w:r>
          </w:p>
        </w:tc>
        <w:tc>
          <w:tcPr>
            <w:tcW w:w="1552" w:type="dxa"/>
          </w:tcPr>
          <w:p w:rsidR="00DE1F7C" w:rsidRPr="00D910DD" w:rsidRDefault="00DE1F7C" w:rsidP="00914BC8">
            <w:pPr>
              <w:autoSpaceDE w:val="0"/>
              <w:autoSpaceDN w:val="0"/>
              <w:adjustRightInd w:val="0"/>
              <w:spacing w:after="120"/>
              <w:jc w:val="center"/>
              <w:rPr>
                <w:bCs/>
                <w:sz w:val="22"/>
              </w:rPr>
            </w:pPr>
            <w:r>
              <w:rPr>
                <w:bCs/>
                <w:sz w:val="22"/>
              </w:rPr>
              <w:t>60,00</w:t>
            </w:r>
          </w:p>
        </w:tc>
        <w:tc>
          <w:tcPr>
            <w:tcW w:w="1546" w:type="dxa"/>
          </w:tcPr>
          <w:p w:rsidR="00DE1F7C" w:rsidRDefault="00DE1F7C" w:rsidP="00914BC8">
            <w:pPr>
              <w:autoSpaceDE w:val="0"/>
              <w:autoSpaceDN w:val="0"/>
              <w:adjustRightInd w:val="0"/>
              <w:spacing w:after="120"/>
              <w:jc w:val="center"/>
              <w:rPr>
                <w:bCs/>
                <w:sz w:val="22"/>
              </w:rPr>
            </w:pPr>
            <w:r>
              <w:rPr>
                <w:bCs/>
                <w:sz w:val="22"/>
              </w:rPr>
              <w:t>50,00</w:t>
            </w:r>
          </w:p>
        </w:tc>
      </w:tr>
      <w:tr w:rsidR="00DE1F7C" w:rsidRPr="00D910DD" w:rsidTr="00DE1F7C">
        <w:trPr>
          <w:trHeight w:val="130"/>
        </w:trPr>
        <w:tc>
          <w:tcPr>
            <w:tcW w:w="790" w:type="dxa"/>
          </w:tcPr>
          <w:p w:rsidR="00DE1F7C" w:rsidRPr="00D910DD" w:rsidRDefault="00DE1F7C" w:rsidP="00E7646B">
            <w:pPr>
              <w:autoSpaceDE w:val="0"/>
              <w:autoSpaceDN w:val="0"/>
              <w:adjustRightInd w:val="0"/>
              <w:spacing w:after="120"/>
              <w:jc w:val="both"/>
              <w:rPr>
                <w:bCs/>
                <w:sz w:val="22"/>
              </w:rPr>
            </w:pPr>
          </w:p>
        </w:tc>
        <w:tc>
          <w:tcPr>
            <w:tcW w:w="2180" w:type="dxa"/>
          </w:tcPr>
          <w:p w:rsidR="00DE1F7C" w:rsidRPr="00D910DD" w:rsidRDefault="00DE1F7C" w:rsidP="00D910DD">
            <w:pPr>
              <w:autoSpaceDE w:val="0"/>
              <w:autoSpaceDN w:val="0"/>
              <w:adjustRightInd w:val="0"/>
              <w:spacing w:after="120"/>
              <w:jc w:val="both"/>
              <w:rPr>
                <w:bCs/>
                <w:sz w:val="22"/>
              </w:rPr>
            </w:pPr>
            <w:r w:rsidRPr="00D910DD">
              <w:rPr>
                <w:bCs/>
                <w:sz w:val="22"/>
              </w:rPr>
              <w:t>za svaki m2 o</w:t>
            </w:r>
            <w:r>
              <w:rPr>
                <w:bCs/>
                <w:sz w:val="22"/>
              </w:rPr>
              <w:t>d</w:t>
            </w:r>
            <w:r w:rsidRPr="00D910DD">
              <w:rPr>
                <w:bCs/>
                <w:sz w:val="22"/>
              </w:rPr>
              <w:t xml:space="preserve"> 50,0</w:t>
            </w:r>
            <w:r>
              <w:rPr>
                <w:bCs/>
                <w:sz w:val="22"/>
              </w:rPr>
              <w:t>1</w:t>
            </w:r>
            <w:r w:rsidRPr="00D910DD">
              <w:rPr>
                <w:bCs/>
                <w:sz w:val="22"/>
              </w:rPr>
              <w:t xml:space="preserve"> </w:t>
            </w:r>
            <w:r>
              <w:rPr>
                <w:bCs/>
                <w:sz w:val="22"/>
              </w:rPr>
              <w:t>do 200,00 m2</w:t>
            </w:r>
          </w:p>
        </w:tc>
        <w:tc>
          <w:tcPr>
            <w:tcW w:w="1806" w:type="dxa"/>
          </w:tcPr>
          <w:p w:rsidR="00DE1F7C" w:rsidRPr="00D910DD" w:rsidRDefault="00DE1F7C" w:rsidP="00914BC8">
            <w:pPr>
              <w:autoSpaceDE w:val="0"/>
              <w:autoSpaceDN w:val="0"/>
              <w:adjustRightInd w:val="0"/>
              <w:spacing w:after="120"/>
              <w:jc w:val="center"/>
              <w:rPr>
                <w:bCs/>
                <w:sz w:val="22"/>
              </w:rPr>
            </w:pPr>
            <w:r>
              <w:rPr>
                <w:bCs/>
                <w:sz w:val="22"/>
              </w:rPr>
              <w:t>90,00</w:t>
            </w:r>
          </w:p>
        </w:tc>
        <w:tc>
          <w:tcPr>
            <w:tcW w:w="1412" w:type="dxa"/>
          </w:tcPr>
          <w:p w:rsidR="00DE1F7C" w:rsidRPr="00D910DD" w:rsidRDefault="00DE1F7C" w:rsidP="00914BC8">
            <w:pPr>
              <w:autoSpaceDE w:val="0"/>
              <w:autoSpaceDN w:val="0"/>
              <w:adjustRightInd w:val="0"/>
              <w:spacing w:after="120"/>
              <w:jc w:val="center"/>
              <w:rPr>
                <w:bCs/>
                <w:sz w:val="22"/>
              </w:rPr>
            </w:pPr>
            <w:r>
              <w:rPr>
                <w:bCs/>
                <w:sz w:val="22"/>
              </w:rPr>
              <w:t>70,00</w:t>
            </w:r>
          </w:p>
        </w:tc>
        <w:tc>
          <w:tcPr>
            <w:tcW w:w="1552" w:type="dxa"/>
          </w:tcPr>
          <w:p w:rsidR="00DE1F7C" w:rsidRPr="00D910DD" w:rsidRDefault="00DE1F7C" w:rsidP="00914BC8">
            <w:pPr>
              <w:autoSpaceDE w:val="0"/>
              <w:autoSpaceDN w:val="0"/>
              <w:adjustRightInd w:val="0"/>
              <w:spacing w:after="120"/>
              <w:jc w:val="center"/>
              <w:rPr>
                <w:bCs/>
                <w:sz w:val="22"/>
              </w:rPr>
            </w:pPr>
            <w:r>
              <w:rPr>
                <w:bCs/>
                <w:sz w:val="22"/>
              </w:rPr>
              <w:t>50,00</w:t>
            </w:r>
          </w:p>
        </w:tc>
        <w:tc>
          <w:tcPr>
            <w:tcW w:w="1546" w:type="dxa"/>
          </w:tcPr>
          <w:p w:rsidR="00DE1F7C" w:rsidRDefault="00DE1F7C" w:rsidP="00914BC8">
            <w:pPr>
              <w:autoSpaceDE w:val="0"/>
              <w:autoSpaceDN w:val="0"/>
              <w:adjustRightInd w:val="0"/>
              <w:spacing w:after="120"/>
              <w:jc w:val="center"/>
              <w:rPr>
                <w:bCs/>
                <w:sz w:val="22"/>
              </w:rPr>
            </w:pPr>
            <w:r>
              <w:rPr>
                <w:bCs/>
                <w:sz w:val="22"/>
              </w:rPr>
              <w:t>40,00</w:t>
            </w:r>
          </w:p>
        </w:tc>
      </w:tr>
      <w:tr w:rsidR="00DE1F7C" w:rsidRPr="00D910DD" w:rsidTr="00DE1F7C">
        <w:trPr>
          <w:trHeight w:val="130"/>
        </w:trPr>
        <w:tc>
          <w:tcPr>
            <w:tcW w:w="790" w:type="dxa"/>
          </w:tcPr>
          <w:p w:rsidR="00DE1F7C" w:rsidRPr="00D910DD" w:rsidRDefault="00DE1F7C" w:rsidP="00E7646B">
            <w:pPr>
              <w:autoSpaceDE w:val="0"/>
              <w:autoSpaceDN w:val="0"/>
              <w:adjustRightInd w:val="0"/>
              <w:spacing w:after="120"/>
              <w:jc w:val="both"/>
              <w:rPr>
                <w:bCs/>
                <w:sz w:val="22"/>
              </w:rPr>
            </w:pPr>
          </w:p>
        </w:tc>
        <w:tc>
          <w:tcPr>
            <w:tcW w:w="2180" w:type="dxa"/>
          </w:tcPr>
          <w:p w:rsidR="00DE1F7C" w:rsidRPr="00D910DD" w:rsidRDefault="00DE1F7C" w:rsidP="00D910DD">
            <w:pPr>
              <w:autoSpaceDE w:val="0"/>
              <w:autoSpaceDN w:val="0"/>
              <w:adjustRightInd w:val="0"/>
              <w:spacing w:after="120"/>
              <w:jc w:val="both"/>
              <w:rPr>
                <w:bCs/>
                <w:sz w:val="22"/>
              </w:rPr>
            </w:pPr>
            <w:r w:rsidRPr="00D910DD">
              <w:rPr>
                <w:bCs/>
                <w:sz w:val="22"/>
              </w:rPr>
              <w:t xml:space="preserve">za svaki m2 </w:t>
            </w:r>
            <w:r>
              <w:rPr>
                <w:bCs/>
                <w:sz w:val="22"/>
              </w:rPr>
              <w:t>od</w:t>
            </w:r>
            <w:r w:rsidRPr="00D910DD">
              <w:rPr>
                <w:bCs/>
                <w:sz w:val="22"/>
              </w:rPr>
              <w:t xml:space="preserve"> </w:t>
            </w:r>
            <w:r>
              <w:rPr>
                <w:bCs/>
                <w:sz w:val="22"/>
              </w:rPr>
              <w:t>200,01 m2</w:t>
            </w:r>
            <w:r w:rsidRPr="00D910DD">
              <w:rPr>
                <w:bCs/>
                <w:sz w:val="22"/>
              </w:rPr>
              <w:t xml:space="preserve"> </w:t>
            </w:r>
            <w:r>
              <w:rPr>
                <w:bCs/>
                <w:sz w:val="22"/>
              </w:rPr>
              <w:t>i više</w:t>
            </w:r>
          </w:p>
        </w:tc>
        <w:tc>
          <w:tcPr>
            <w:tcW w:w="1806" w:type="dxa"/>
          </w:tcPr>
          <w:p w:rsidR="00DE1F7C" w:rsidRPr="00D910DD" w:rsidRDefault="00DE1F7C" w:rsidP="00914BC8">
            <w:pPr>
              <w:autoSpaceDE w:val="0"/>
              <w:autoSpaceDN w:val="0"/>
              <w:adjustRightInd w:val="0"/>
              <w:spacing w:after="120"/>
              <w:jc w:val="center"/>
              <w:rPr>
                <w:bCs/>
                <w:sz w:val="22"/>
              </w:rPr>
            </w:pPr>
            <w:r>
              <w:rPr>
                <w:bCs/>
                <w:sz w:val="22"/>
              </w:rPr>
              <w:t>80,00</w:t>
            </w:r>
          </w:p>
        </w:tc>
        <w:tc>
          <w:tcPr>
            <w:tcW w:w="1412" w:type="dxa"/>
          </w:tcPr>
          <w:p w:rsidR="00DE1F7C" w:rsidRPr="00D910DD" w:rsidRDefault="00DE1F7C" w:rsidP="00914BC8">
            <w:pPr>
              <w:autoSpaceDE w:val="0"/>
              <w:autoSpaceDN w:val="0"/>
              <w:adjustRightInd w:val="0"/>
              <w:spacing w:after="120"/>
              <w:jc w:val="center"/>
              <w:rPr>
                <w:bCs/>
                <w:sz w:val="22"/>
              </w:rPr>
            </w:pPr>
            <w:r>
              <w:rPr>
                <w:bCs/>
                <w:sz w:val="22"/>
              </w:rPr>
              <w:t>60,00</w:t>
            </w:r>
          </w:p>
        </w:tc>
        <w:tc>
          <w:tcPr>
            <w:tcW w:w="1552" w:type="dxa"/>
          </w:tcPr>
          <w:p w:rsidR="00DE1F7C" w:rsidRPr="00D910DD" w:rsidRDefault="00DE1F7C" w:rsidP="00914BC8">
            <w:pPr>
              <w:autoSpaceDE w:val="0"/>
              <w:autoSpaceDN w:val="0"/>
              <w:adjustRightInd w:val="0"/>
              <w:spacing w:after="120"/>
              <w:jc w:val="center"/>
              <w:rPr>
                <w:bCs/>
                <w:sz w:val="22"/>
              </w:rPr>
            </w:pPr>
            <w:r>
              <w:rPr>
                <w:bCs/>
                <w:sz w:val="22"/>
              </w:rPr>
              <w:t>50,00</w:t>
            </w:r>
          </w:p>
        </w:tc>
        <w:tc>
          <w:tcPr>
            <w:tcW w:w="1546" w:type="dxa"/>
          </w:tcPr>
          <w:p w:rsidR="00DE1F7C" w:rsidRDefault="00DE1F7C" w:rsidP="00914BC8">
            <w:pPr>
              <w:autoSpaceDE w:val="0"/>
              <w:autoSpaceDN w:val="0"/>
              <w:adjustRightInd w:val="0"/>
              <w:spacing w:after="120"/>
              <w:jc w:val="center"/>
              <w:rPr>
                <w:bCs/>
                <w:sz w:val="22"/>
              </w:rPr>
            </w:pPr>
            <w:r>
              <w:rPr>
                <w:bCs/>
                <w:sz w:val="22"/>
              </w:rPr>
              <w:t>30,00</w:t>
            </w:r>
          </w:p>
        </w:tc>
      </w:tr>
      <w:tr w:rsidR="00DE1F7C" w:rsidRPr="00D910DD" w:rsidTr="00DE1F7C">
        <w:trPr>
          <w:trHeight w:val="130"/>
        </w:trPr>
        <w:tc>
          <w:tcPr>
            <w:tcW w:w="790" w:type="dxa"/>
          </w:tcPr>
          <w:p w:rsidR="00DE1F7C" w:rsidRPr="00D910DD" w:rsidRDefault="00DE1F7C" w:rsidP="00E7646B">
            <w:pPr>
              <w:autoSpaceDE w:val="0"/>
              <w:autoSpaceDN w:val="0"/>
              <w:adjustRightInd w:val="0"/>
              <w:spacing w:after="120"/>
              <w:jc w:val="both"/>
              <w:rPr>
                <w:bCs/>
                <w:sz w:val="22"/>
              </w:rPr>
            </w:pPr>
            <w:r>
              <w:rPr>
                <w:bCs/>
                <w:sz w:val="22"/>
              </w:rPr>
              <w:t>B.</w:t>
            </w:r>
          </w:p>
        </w:tc>
        <w:tc>
          <w:tcPr>
            <w:tcW w:w="2180" w:type="dxa"/>
          </w:tcPr>
          <w:p w:rsidR="00DE1F7C" w:rsidRPr="009A40E3" w:rsidRDefault="00DE1F7C" w:rsidP="000A6FD8">
            <w:pPr>
              <w:autoSpaceDE w:val="0"/>
              <w:autoSpaceDN w:val="0"/>
              <w:adjustRightInd w:val="0"/>
              <w:spacing w:after="120"/>
              <w:jc w:val="both"/>
              <w:rPr>
                <w:b/>
                <w:bCs/>
                <w:sz w:val="22"/>
              </w:rPr>
            </w:pPr>
            <w:r w:rsidRPr="009A40E3">
              <w:rPr>
                <w:b/>
                <w:bCs/>
                <w:sz w:val="22"/>
              </w:rPr>
              <w:t>caffe bar</w:t>
            </w:r>
            <w:r w:rsidR="007F2A24">
              <w:rPr>
                <w:b/>
                <w:bCs/>
                <w:sz w:val="22"/>
              </w:rPr>
              <w:t>, bar, pivnica, kavana</w:t>
            </w:r>
            <w:r w:rsidR="000A6FD8">
              <w:rPr>
                <w:b/>
                <w:bCs/>
                <w:sz w:val="22"/>
              </w:rPr>
              <w:t>, wine bar i sl.</w:t>
            </w:r>
          </w:p>
        </w:tc>
        <w:tc>
          <w:tcPr>
            <w:tcW w:w="1806" w:type="dxa"/>
          </w:tcPr>
          <w:p w:rsidR="00DE1F7C" w:rsidRPr="00D910DD" w:rsidRDefault="00DE1F7C" w:rsidP="00914BC8">
            <w:pPr>
              <w:autoSpaceDE w:val="0"/>
              <w:autoSpaceDN w:val="0"/>
              <w:adjustRightInd w:val="0"/>
              <w:spacing w:after="120"/>
              <w:jc w:val="center"/>
              <w:rPr>
                <w:bCs/>
                <w:sz w:val="22"/>
              </w:rPr>
            </w:pPr>
          </w:p>
        </w:tc>
        <w:tc>
          <w:tcPr>
            <w:tcW w:w="1412" w:type="dxa"/>
          </w:tcPr>
          <w:p w:rsidR="00DE1F7C" w:rsidRPr="00D910DD" w:rsidRDefault="00DE1F7C" w:rsidP="00914BC8">
            <w:pPr>
              <w:autoSpaceDE w:val="0"/>
              <w:autoSpaceDN w:val="0"/>
              <w:adjustRightInd w:val="0"/>
              <w:spacing w:after="120"/>
              <w:jc w:val="center"/>
              <w:rPr>
                <w:bCs/>
                <w:sz w:val="22"/>
              </w:rPr>
            </w:pPr>
          </w:p>
        </w:tc>
        <w:tc>
          <w:tcPr>
            <w:tcW w:w="1552" w:type="dxa"/>
          </w:tcPr>
          <w:p w:rsidR="00DE1F7C" w:rsidRPr="00D910DD" w:rsidRDefault="00DE1F7C" w:rsidP="00914BC8">
            <w:pPr>
              <w:autoSpaceDE w:val="0"/>
              <w:autoSpaceDN w:val="0"/>
              <w:adjustRightInd w:val="0"/>
              <w:spacing w:after="120"/>
              <w:jc w:val="center"/>
              <w:rPr>
                <w:bCs/>
                <w:sz w:val="22"/>
              </w:rPr>
            </w:pPr>
          </w:p>
        </w:tc>
        <w:tc>
          <w:tcPr>
            <w:tcW w:w="1546" w:type="dxa"/>
          </w:tcPr>
          <w:p w:rsidR="00DE1F7C" w:rsidRPr="00D910DD" w:rsidRDefault="00DE1F7C" w:rsidP="00914BC8">
            <w:pPr>
              <w:autoSpaceDE w:val="0"/>
              <w:autoSpaceDN w:val="0"/>
              <w:adjustRightInd w:val="0"/>
              <w:spacing w:after="120"/>
              <w:jc w:val="center"/>
              <w:rPr>
                <w:bCs/>
                <w:sz w:val="22"/>
              </w:rPr>
            </w:pPr>
          </w:p>
        </w:tc>
      </w:tr>
      <w:tr w:rsidR="00DE1F7C" w:rsidRPr="00D910DD" w:rsidTr="00DE1F7C">
        <w:trPr>
          <w:trHeight w:val="130"/>
        </w:trPr>
        <w:tc>
          <w:tcPr>
            <w:tcW w:w="790" w:type="dxa"/>
          </w:tcPr>
          <w:p w:rsidR="00DE1F7C" w:rsidRDefault="00DE1F7C" w:rsidP="00E7646B">
            <w:pPr>
              <w:autoSpaceDE w:val="0"/>
              <w:autoSpaceDN w:val="0"/>
              <w:adjustRightInd w:val="0"/>
              <w:spacing w:after="120"/>
              <w:jc w:val="both"/>
              <w:rPr>
                <w:bCs/>
                <w:sz w:val="22"/>
              </w:rPr>
            </w:pPr>
          </w:p>
        </w:tc>
        <w:tc>
          <w:tcPr>
            <w:tcW w:w="2180" w:type="dxa"/>
          </w:tcPr>
          <w:p w:rsidR="00DE1F7C" w:rsidRDefault="00DE1F7C" w:rsidP="00D910DD">
            <w:pPr>
              <w:autoSpaceDE w:val="0"/>
              <w:autoSpaceDN w:val="0"/>
              <w:adjustRightInd w:val="0"/>
              <w:spacing w:after="120"/>
              <w:jc w:val="both"/>
              <w:rPr>
                <w:bCs/>
                <w:sz w:val="22"/>
              </w:rPr>
            </w:pPr>
            <w:r>
              <w:rPr>
                <w:bCs/>
                <w:sz w:val="22"/>
              </w:rPr>
              <w:t>za svaki m2 do 50,00 m2</w:t>
            </w:r>
          </w:p>
        </w:tc>
        <w:tc>
          <w:tcPr>
            <w:tcW w:w="1806" w:type="dxa"/>
          </w:tcPr>
          <w:p w:rsidR="00DE1F7C" w:rsidRPr="00D910DD" w:rsidRDefault="00DE1F7C" w:rsidP="00914BC8">
            <w:pPr>
              <w:autoSpaceDE w:val="0"/>
              <w:autoSpaceDN w:val="0"/>
              <w:adjustRightInd w:val="0"/>
              <w:spacing w:after="120"/>
              <w:jc w:val="center"/>
              <w:rPr>
                <w:bCs/>
                <w:sz w:val="22"/>
              </w:rPr>
            </w:pPr>
            <w:r>
              <w:rPr>
                <w:bCs/>
                <w:sz w:val="22"/>
              </w:rPr>
              <w:t>120,00</w:t>
            </w:r>
          </w:p>
        </w:tc>
        <w:tc>
          <w:tcPr>
            <w:tcW w:w="1412" w:type="dxa"/>
          </w:tcPr>
          <w:p w:rsidR="00DE1F7C" w:rsidRPr="00D910DD" w:rsidRDefault="00DE1F7C" w:rsidP="00914BC8">
            <w:pPr>
              <w:autoSpaceDE w:val="0"/>
              <w:autoSpaceDN w:val="0"/>
              <w:adjustRightInd w:val="0"/>
              <w:spacing w:after="120"/>
              <w:jc w:val="center"/>
              <w:rPr>
                <w:bCs/>
                <w:sz w:val="22"/>
              </w:rPr>
            </w:pPr>
            <w:r>
              <w:rPr>
                <w:bCs/>
                <w:sz w:val="22"/>
              </w:rPr>
              <w:t>80,00</w:t>
            </w:r>
          </w:p>
        </w:tc>
        <w:tc>
          <w:tcPr>
            <w:tcW w:w="1552" w:type="dxa"/>
          </w:tcPr>
          <w:p w:rsidR="00DE1F7C" w:rsidRPr="00D910DD" w:rsidRDefault="00DE1F7C" w:rsidP="00914BC8">
            <w:pPr>
              <w:autoSpaceDE w:val="0"/>
              <w:autoSpaceDN w:val="0"/>
              <w:adjustRightInd w:val="0"/>
              <w:spacing w:after="120"/>
              <w:jc w:val="center"/>
              <w:rPr>
                <w:bCs/>
                <w:sz w:val="22"/>
              </w:rPr>
            </w:pPr>
            <w:r>
              <w:rPr>
                <w:bCs/>
                <w:sz w:val="22"/>
              </w:rPr>
              <w:t>70,00</w:t>
            </w:r>
          </w:p>
        </w:tc>
        <w:tc>
          <w:tcPr>
            <w:tcW w:w="1546" w:type="dxa"/>
          </w:tcPr>
          <w:p w:rsidR="00DE1F7C" w:rsidRDefault="00DE1F7C" w:rsidP="00914BC8">
            <w:pPr>
              <w:autoSpaceDE w:val="0"/>
              <w:autoSpaceDN w:val="0"/>
              <w:adjustRightInd w:val="0"/>
              <w:spacing w:after="120"/>
              <w:jc w:val="center"/>
              <w:rPr>
                <w:bCs/>
                <w:sz w:val="22"/>
              </w:rPr>
            </w:pPr>
            <w:r>
              <w:rPr>
                <w:bCs/>
                <w:sz w:val="22"/>
              </w:rPr>
              <w:t>50,00</w:t>
            </w:r>
          </w:p>
        </w:tc>
      </w:tr>
      <w:tr w:rsidR="00DE1F7C" w:rsidRPr="00D910DD" w:rsidTr="00DE1F7C">
        <w:trPr>
          <w:trHeight w:val="130"/>
        </w:trPr>
        <w:tc>
          <w:tcPr>
            <w:tcW w:w="790" w:type="dxa"/>
          </w:tcPr>
          <w:p w:rsidR="00DE1F7C" w:rsidRDefault="00DE1F7C" w:rsidP="00E7646B">
            <w:pPr>
              <w:autoSpaceDE w:val="0"/>
              <w:autoSpaceDN w:val="0"/>
              <w:adjustRightInd w:val="0"/>
              <w:spacing w:after="120"/>
              <w:jc w:val="both"/>
              <w:rPr>
                <w:bCs/>
                <w:sz w:val="22"/>
              </w:rPr>
            </w:pPr>
          </w:p>
        </w:tc>
        <w:tc>
          <w:tcPr>
            <w:tcW w:w="2180" w:type="dxa"/>
          </w:tcPr>
          <w:p w:rsidR="00DE1F7C" w:rsidRDefault="00DE1F7C" w:rsidP="00D910DD">
            <w:pPr>
              <w:autoSpaceDE w:val="0"/>
              <w:autoSpaceDN w:val="0"/>
              <w:adjustRightInd w:val="0"/>
              <w:spacing w:after="120"/>
              <w:jc w:val="both"/>
              <w:rPr>
                <w:bCs/>
                <w:sz w:val="22"/>
              </w:rPr>
            </w:pPr>
            <w:r w:rsidRPr="00D910DD">
              <w:rPr>
                <w:bCs/>
                <w:sz w:val="22"/>
              </w:rPr>
              <w:t>za svaki m2 o</w:t>
            </w:r>
            <w:r>
              <w:rPr>
                <w:bCs/>
                <w:sz w:val="22"/>
              </w:rPr>
              <w:t>d</w:t>
            </w:r>
            <w:r w:rsidRPr="00D910DD">
              <w:rPr>
                <w:bCs/>
                <w:sz w:val="22"/>
              </w:rPr>
              <w:t xml:space="preserve"> 50,0</w:t>
            </w:r>
            <w:r>
              <w:rPr>
                <w:bCs/>
                <w:sz w:val="22"/>
              </w:rPr>
              <w:t>1</w:t>
            </w:r>
            <w:r w:rsidRPr="00D910DD">
              <w:rPr>
                <w:bCs/>
                <w:sz w:val="22"/>
              </w:rPr>
              <w:t xml:space="preserve"> </w:t>
            </w:r>
            <w:r>
              <w:rPr>
                <w:bCs/>
                <w:sz w:val="22"/>
              </w:rPr>
              <w:t>do 200,00 m2</w:t>
            </w:r>
          </w:p>
        </w:tc>
        <w:tc>
          <w:tcPr>
            <w:tcW w:w="1806" w:type="dxa"/>
          </w:tcPr>
          <w:p w:rsidR="00DE1F7C" w:rsidRPr="00D910DD" w:rsidRDefault="00DE1F7C" w:rsidP="002775EF">
            <w:pPr>
              <w:autoSpaceDE w:val="0"/>
              <w:autoSpaceDN w:val="0"/>
              <w:adjustRightInd w:val="0"/>
              <w:spacing w:after="120"/>
              <w:jc w:val="center"/>
              <w:rPr>
                <w:bCs/>
                <w:sz w:val="22"/>
              </w:rPr>
            </w:pPr>
            <w:r>
              <w:rPr>
                <w:bCs/>
                <w:sz w:val="22"/>
              </w:rPr>
              <w:t>100,00</w:t>
            </w:r>
          </w:p>
        </w:tc>
        <w:tc>
          <w:tcPr>
            <w:tcW w:w="1412" w:type="dxa"/>
          </w:tcPr>
          <w:p w:rsidR="00DE1F7C" w:rsidRPr="00D910DD" w:rsidRDefault="00DE1F7C" w:rsidP="00914BC8">
            <w:pPr>
              <w:autoSpaceDE w:val="0"/>
              <w:autoSpaceDN w:val="0"/>
              <w:adjustRightInd w:val="0"/>
              <w:spacing w:after="120"/>
              <w:jc w:val="center"/>
              <w:rPr>
                <w:bCs/>
                <w:sz w:val="22"/>
              </w:rPr>
            </w:pPr>
            <w:r>
              <w:rPr>
                <w:bCs/>
                <w:sz w:val="22"/>
              </w:rPr>
              <w:t>70,00</w:t>
            </w:r>
          </w:p>
        </w:tc>
        <w:tc>
          <w:tcPr>
            <w:tcW w:w="1552" w:type="dxa"/>
          </w:tcPr>
          <w:p w:rsidR="00DE1F7C" w:rsidRPr="00D910DD" w:rsidRDefault="00DE1F7C" w:rsidP="002775EF">
            <w:pPr>
              <w:autoSpaceDE w:val="0"/>
              <w:autoSpaceDN w:val="0"/>
              <w:adjustRightInd w:val="0"/>
              <w:spacing w:after="120"/>
              <w:jc w:val="center"/>
              <w:rPr>
                <w:bCs/>
                <w:sz w:val="22"/>
              </w:rPr>
            </w:pPr>
            <w:r>
              <w:rPr>
                <w:bCs/>
                <w:sz w:val="22"/>
              </w:rPr>
              <w:t>60,00</w:t>
            </w:r>
          </w:p>
        </w:tc>
        <w:tc>
          <w:tcPr>
            <w:tcW w:w="1546" w:type="dxa"/>
          </w:tcPr>
          <w:p w:rsidR="00DE1F7C" w:rsidRDefault="00DE1F7C" w:rsidP="002775EF">
            <w:pPr>
              <w:autoSpaceDE w:val="0"/>
              <w:autoSpaceDN w:val="0"/>
              <w:adjustRightInd w:val="0"/>
              <w:spacing w:after="120"/>
              <w:jc w:val="center"/>
              <w:rPr>
                <w:bCs/>
                <w:sz w:val="22"/>
              </w:rPr>
            </w:pPr>
            <w:r>
              <w:rPr>
                <w:bCs/>
                <w:sz w:val="22"/>
              </w:rPr>
              <w:t>40,00</w:t>
            </w:r>
          </w:p>
        </w:tc>
      </w:tr>
      <w:tr w:rsidR="00DE1F7C" w:rsidRPr="00D910DD" w:rsidTr="00DE1F7C">
        <w:trPr>
          <w:trHeight w:val="130"/>
        </w:trPr>
        <w:tc>
          <w:tcPr>
            <w:tcW w:w="790" w:type="dxa"/>
          </w:tcPr>
          <w:p w:rsidR="00DE1F7C" w:rsidRDefault="00DE1F7C" w:rsidP="00E7646B">
            <w:pPr>
              <w:autoSpaceDE w:val="0"/>
              <w:autoSpaceDN w:val="0"/>
              <w:adjustRightInd w:val="0"/>
              <w:spacing w:after="120"/>
              <w:jc w:val="both"/>
              <w:rPr>
                <w:bCs/>
                <w:sz w:val="22"/>
              </w:rPr>
            </w:pPr>
          </w:p>
        </w:tc>
        <w:tc>
          <w:tcPr>
            <w:tcW w:w="2180" w:type="dxa"/>
          </w:tcPr>
          <w:p w:rsidR="00DE1F7C" w:rsidRDefault="00DE1F7C" w:rsidP="00D910DD">
            <w:pPr>
              <w:autoSpaceDE w:val="0"/>
              <w:autoSpaceDN w:val="0"/>
              <w:adjustRightInd w:val="0"/>
              <w:spacing w:after="120"/>
              <w:jc w:val="both"/>
              <w:rPr>
                <w:bCs/>
                <w:sz w:val="22"/>
              </w:rPr>
            </w:pPr>
            <w:r w:rsidRPr="00D910DD">
              <w:rPr>
                <w:bCs/>
                <w:sz w:val="22"/>
              </w:rPr>
              <w:t xml:space="preserve">za svaki m2 </w:t>
            </w:r>
            <w:r>
              <w:rPr>
                <w:bCs/>
                <w:sz w:val="22"/>
              </w:rPr>
              <w:t>od</w:t>
            </w:r>
            <w:r w:rsidRPr="00D910DD">
              <w:rPr>
                <w:bCs/>
                <w:sz w:val="22"/>
              </w:rPr>
              <w:t xml:space="preserve"> </w:t>
            </w:r>
            <w:r>
              <w:rPr>
                <w:bCs/>
                <w:sz w:val="22"/>
              </w:rPr>
              <w:t>200,01 m2</w:t>
            </w:r>
            <w:r w:rsidRPr="00D910DD">
              <w:rPr>
                <w:bCs/>
                <w:sz w:val="22"/>
              </w:rPr>
              <w:t xml:space="preserve"> </w:t>
            </w:r>
            <w:r>
              <w:rPr>
                <w:bCs/>
                <w:sz w:val="22"/>
              </w:rPr>
              <w:t>i više</w:t>
            </w:r>
          </w:p>
        </w:tc>
        <w:tc>
          <w:tcPr>
            <w:tcW w:w="1806" w:type="dxa"/>
          </w:tcPr>
          <w:p w:rsidR="00DE1F7C" w:rsidRPr="00D910DD" w:rsidRDefault="00DE1F7C" w:rsidP="00914BC8">
            <w:pPr>
              <w:autoSpaceDE w:val="0"/>
              <w:autoSpaceDN w:val="0"/>
              <w:adjustRightInd w:val="0"/>
              <w:spacing w:after="120"/>
              <w:jc w:val="center"/>
              <w:rPr>
                <w:bCs/>
                <w:sz w:val="22"/>
              </w:rPr>
            </w:pPr>
            <w:r>
              <w:rPr>
                <w:bCs/>
                <w:sz w:val="22"/>
              </w:rPr>
              <w:t>80,00</w:t>
            </w:r>
          </w:p>
        </w:tc>
        <w:tc>
          <w:tcPr>
            <w:tcW w:w="1412" w:type="dxa"/>
          </w:tcPr>
          <w:p w:rsidR="00DE1F7C" w:rsidRPr="00D910DD" w:rsidRDefault="00DE1F7C" w:rsidP="00914BC8">
            <w:pPr>
              <w:autoSpaceDE w:val="0"/>
              <w:autoSpaceDN w:val="0"/>
              <w:adjustRightInd w:val="0"/>
              <w:spacing w:after="120"/>
              <w:jc w:val="center"/>
              <w:rPr>
                <w:bCs/>
                <w:sz w:val="22"/>
              </w:rPr>
            </w:pPr>
            <w:r>
              <w:rPr>
                <w:bCs/>
                <w:sz w:val="22"/>
              </w:rPr>
              <w:t>60,00</w:t>
            </w:r>
          </w:p>
        </w:tc>
        <w:tc>
          <w:tcPr>
            <w:tcW w:w="1552" w:type="dxa"/>
          </w:tcPr>
          <w:p w:rsidR="00DE1F7C" w:rsidRPr="00D910DD" w:rsidRDefault="00DE1F7C" w:rsidP="00914BC8">
            <w:pPr>
              <w:autoSpaceDE w:val="0"/>
              <w:autoSpaceDN w:val="0"/>
              <w:adjustRightInd w:val="0"/>
              <w:spacing w:after="120"/>
              <w:jc w:val="center"/>
              <w:rPr>
                <w:bCs/>
                <w:sz w:val="22"/>
              </w:rPr>
            </w:pPr>
            <w:r>
              <w:rPr>
                <w:bCs/>
                <w:sz w:val="22"/>
              </w:rPr>
              <w:t>50,00</w:t>
            </w:r>
          </w:p>
        </w:tc>
        <w:tc>
          <w:tcPr>
            <w:tcW w:w="1546" w:type="dxa"/>
          </w:tcPr>
          <w:p w:rsidR="00DE1F7C" w:rsidRDefault="00DE1F7C" w:rsidP="00914BC8">
            <w:pPr>
              <w:autoSpaceDE w:val="0"/>
              <w:autoSpaceDN w:val="0"/>
              <w:adjustRightInd w:val="0"/>
              <w:spacing w:after="120"/>
              <w:jc w:val="center"/>
              <w:rPr>
                <w:bCs/>
                <w:sz w:val="22"/>
              </w:rPr>
            </w:pPr>
            <w:r>
              <w:rPr>
                <w:bCs/>
                <w:sz w:val="22"/>
              </w:rPr>
              <w:t>30,00</w:t>
            </w:r>
          </w:p>
        </w:tc>
      </w:tr>
      <w:tr w:rsidR="00DE1F7C" w:rsidRPr="00D910DD" w:rsidTr="00DE1F7C">
        <w:trPr>
          <w:trHeight w:val="130"/>
        </w:trPr>
        <w:tc>
          <w:tcPr>
            <w:tcW w:w="790" w:type="dxa"/>
          </w:tcPr>
          <w:p w:rsidR="00DE1F7C" w:rsidRDefault="00DE1F7C" w:rsidP="00E7646B">
            <w:pPr>
              <w:autoSpaceDE w:val="0"/>
              <w:autoSpaceDN w:val="0"/>
              <w:adjustRightInd w:val="0"/>
              <w:spacing w:after="120"/>
              <w:jc w:val="both"/>
              <w:rPr>
                <w:bCs/>
                <w:sz w:val="22"/>
              </w:rPr>
            </w:pPr>
            <w:r>
              <w:rPr>
                <w:bCs/>
                <w:sz w:val="22"/>
              </w:rPr>
              <w:t>C.</w:t>
            </w:r>
          </w:p>
        </w:tc>
        <w:tc>
          <w:tcPr>
            <w:tcW w:w="2180" w:type="dxa"/>
          </w:tcPr>
          <w:p w:rsidR="00DE1F7C" w:rsidRPr="009A40E3" w:rsidRDefault="00DE1F7C" w:rsidP="000A6FD8">
            <w:pPr>
              <w:autoSpaceDE w:val="0"/>
              <w:autoSpaceDN w:val="0"/>
              <w:adjustRightInd w:val="0"/>
              <w:spacing w:after="120"/>
              <w:jc w:val="both"/>
              <w:rPr>
                <w:b/>
                <w:bCs/>
                <w:sz w:val="22"/>
              </w:rPr>
            </w:pPr>
            <w:r w:rsidRPr="009A40E3">
              <w:rPr>
                <w:b/>
                <w:bCs/>
                <w:sz w:val="22"/>
              </w:rPr>
              <w:t>fast food</w:t>
            </w:r>
            <w:r w:rsidR="000A6FD8">
              <w:rPr>
                <w:b/>
                <w:bCs/>
                <w:sz w:val="22"/>
              </w:rPr>
              <w:t xml:space="preserve"> (priprema brze hrane)</w:t>
            </w:r>
          </w:p>
        </w:tc>
        <w:tc>
          <w:tcPr>
            <w:tcW w:w="1806" w:type="dxa"/>
          </w:tcPr>
          <w:p w:rsidR="00DE1F7C" w:rsidRPr="00D910DD" w:rsidRDefault="00DE1F7C" w:rsidP="00914BC8">
            <w:pPr>
              <w:autoSpaceDE w:val="0"/>
              <w:autoSpaceDN w:val="0"/>
              <w:adjustRightInd w:val="0"/>
              <w:spacing w:after="120"/>
              <w:jc w:val="center"/>
              <w:rPr>
                <w:bCs/>
                <w:sz w:val="22"/>
              </w:rPr>
            </w:pPr>
          </w:p>
        </w:tc>
        <w:tc>
          <w:tcPr>
            <w:tcW w:w="1412" w:type="dxa"/>
          </w:tcPr>
          <w:p w:rsidR="00DE1F7C" w:rsidRPr="00D910DD" w:rsidRDefault="00DE1F7C" w:rsidP="00914BC8">
            <w:pPr>
              <w:autoSpaceDE w:val="0"/>
              <w:autoSpaceDN w:val="0"/>
              <w:adjustRightInd w:val="0"/>
              <w:spacing w:after="120"/>
              <w:jc w:val="center"/>
              <w:rPr>
                <w:bCs/>
                <w:sz w:val="22"/>
              </w:rPr>
            </w:pPr>
          </w:p>
        </w:tc>
        <w:tc>
          <w:tcPr>
            <w:tcW w:w="1552" w:type="dxa"/>
          </w:tcPr>
          <w:p w:rsidR="00DE1F7C" w:rsidRPr="00D910DD" w:rsidRDefault="00DE1F7C" w:rsidP="00914BC8">
            <w:pPr>
              <w:autoSpaceDE w:val="0"/>
              <w:autoSpaceDN w:val="0"/>
              <w:adjustRightInd w:val="0"/>
              <w:spacing w:after="120"/>
              <w:jc w:val="center"/>
              <w:rPr>
                <w:bCs/>
                <w:sz w:val="22"/>
              </w:rPr>
            </w:pPr>
          </w:p>
        </w:tc>
        <w:tc>
          <w:tcPr>
            <w:tcW w:w="1546" w:type="dxa"/>
          </w:tcPr>
          <w:p w:rsidR="00DE1F7C" w:rsidRPr="00D910DD" w:rsidRDefault="00DE1F7C" w:rsidP="00914BC8">
            <w:pPr>
              <w:autoSpaceDE w:val="0"/>
              <w:autoSpaceDN w:val="0"/>
              <w:adjustRightInd w:val="0"/>
              <w:spacing w:after="120"/>
              <w:jc w:val="center"/>
              <w:rPr>
                <w:bCs/>
                <w:sz w:val="22"/>
              </w:rPr>
            </w:pPr>
          </w:p>
        </w:tc>
      </w:tr>
      <w:tr w:rsidR="00DE1F7C" w:rsidRPr="00D910DD" w:rsidTr="00DE1F7C">
        <w:trPr>
          <w:trHeight w:val="130"/>
        </w:trPr>
        <w:tc>
          <w:tcPr>
            <w:tcW w:w="790" w:type="dxa"/>
          </w:tcPr>
          <w:p w:rsidR="00DE1F7C" w:rsidRDefault="00DE1F7C" w:rsidP="00E7646B">
            <w:pPr>
              <w:autoSpaceDE w:val="0"/>
              <w:autoSpaceDN w:val="0"/>
              <w:adjustRightInd w:val="0"/>
              <w:spacing w:after="120"/>
              <w:jc w:val="both"/>
              <w:rPr>
                <w:bCs/>
                <w:sz w:val="22"/>
              </w:rPr>
            </w:pPr>
          </w:p>
        </w:tc>
        <w:tc>
          <w:tcPr>
            <w:tcW w:w="2180" w:type="dxa"/>
          </w:tcPr>
          <w:p w:rsidR="00DE1F7C" w:rsidRDefault="00DE1F7C" w:rsidP="00D910DD">
            <w:pPr>
              <w:autoSpaceDE w:val="0"/>
              <w:autoSpaceDN w:val="0"/>
              <w:adjustRightInd w:val="0"/>
              <w:spacing w:after="120"/>
              <w:jc w:val="both"/>
              <w:rPr>
                <w:bCs/>
                <w:sz w:val="22"/>
              </w:rPr>
            </w:pPr>
            <w:r>
              <w:rPr>
                <w:bCs/>
                <w:sz w:val="22"/>
              </w:rPr>
              <w:t>za svaki m2 do 50,00 m2</w:t>
            </w:r>
          </w:p>
        </w:tc>
        <w:tc>
          <w:tcPr>
            <w:tcW w:w="1806" w:type="dxa"/>
          </w:tcPr>
          <w:p w:rsidR="00DE1F7C" w:rsidRPr="00D910DD" w:rsidRDefault="00DE1F7C" w:rsidP="00DE1F7C">
            <w:pPr>
              <w:autoSpaceDE w:val="0"/>
              <w:autoSpaceDN w:val="0"/>
              <w:adjustRightInd w:val="0"/>
              <w:spacing w:after="120"/>
              <w:jc w:val="center"/>
              <w:rPr>
                <w:bCs/>
                <w:sz w:val="22"/>
              </w:rPr>
            </w:pPr>
            <w:r>
              <w:rPr>
                <w:bCs/>
                <w:sz w:val="22"/>
              </w:rPr>
              <w:t>150,00</w:t>
            </w:r>
          </w:p>
        </w:tc>
        <w:tc>
          <w:tcPr>
            <w:tcW w:w="1412" w:type="dxa"/>
          </w:tcPr>
          <w:p w:rsidR="00DE1F7C" w:rsidRPr="00D910DD" w:rsidRDefault="00DE1F7C" w:rsidP="00914BC8">
            <w:pPr>
              <w:autoSpaceDE w:val="0"/>
              <w:autoSpaceDN w:val="0"/>
              <w:adjustRightInd w:val="0"/>
              <w:spacing w:after="120"/>
              <w:jc w:val="center"/>
              <w:rPr>
                <w:bCs/>
                <w:sz w:val="22"/>
              </w:rPr>
            </w:pPr>
            <w:r>
              <w:rPr>
                <w:bCs/>
                <w:sz w:val="22"/>
              </w:rPr>
              <w:t>120,00</w:t>
            </w:r>
          </w:p>
        </w:tc>
        <w:tc>
          <w:tcPr>
            <w:tcW w:w="1552" w:type="dxa"/>
          </w:tcPr>
          <w:p w:rsidR="00DE1F7C" w:rsidRPr="00D910DD" w:rsidRDefault="00DE1F7C" w:rsidP="00914BC8">
            <w:pPr>
              <w:autoSpaceDE w:val="0"/>
              <w:autoSpaceDN w:val="0"/>
              <w:adjustRightInd w:val="0"/>
              <w:spacing w:after="120"/>
              <w:jc w:val="center"/>
              <w:rPr>
                <w:bCs/>
                <w:sz w:val="22"/>
              </w:rPr>
            </w:pPr>
            <w:r>
              <w:rPr>
                <w:bCs/>
                <w:sz w:val="22"/>
              </w:rPr>
              <w:t>100,00</w:t>
            </w:r>
          </w:p>
        </w:tc>
        <w:tc>
          <w:tcPr>
            <w:tcW w:w="1546" w:type="dxa"/>
          </w:tcPr>
          <w:p w:rsidR="00DE1F7C" w:rsidRDefault="00DE1F7C" w:rsidP="00914BC8">
            <w:pPr>
              <w:autoSpaceDE w:val="0"/>
              <w:autoSpaceDN w:val="0"/>
              <w:adjustRightInd w:val="0"/>
              <w:spacing w:after="120"/>
              <w:jc w:val="center"/>
              <w:rPr>
                <w:bCs/>
                <w:sz w:val="22"/>
              </w:rPr>
            </w:pPr>
            <w:r>
              <w:rPr>
                <w:bCs/>
                <w:sz w:val="22"/>
              </w:rPr>
              <w:t>90,00</w:t>
            </w:r>
          </w:p>
        </w:tc>
      </w:tr>
      <w:tr w:rsidR="00DE1F7C" w:rsidRPr="00D910DD" w:rsidTr="00DE1F7C">
        <w:trPr>
          <w:trHeight w:val="130"/>
        </w:trPr>
        <w:tc>
          <w:tcPr>
            <w:tcW w:w="790" w:type="dxa"/>
          </w:tcPr>
          <w:p w:rsidR="00DE1F7C" w:rsidRDefault="00DE1F7C" w:rsidP="00E7646B">
            <w:pPr>
              <w:autoSpaceDE w:val="0"/>
              <w:autoSpaceDN w:val="0"/>
              <w:adjustRightInd w:val="0"/>
              <w:spacing w:after="120"/>
              <w:jc w:val="both"/>
              <w:rPr>
                <w:bCs/>
                <w:sz w:val="22"/>
              </w:rPr>
            </w:pPr>
          </w:p>
        </w:tc>
        <w:tc>
          <w:tcPr>
            <w:tcW w:w="2180" w:type="dxa"/>
          </w:tcPr>
          <w:p w:rsidR="00DE1F7C" w:rsidRDefault="00DE1F7C" w:rsidP="00D910DD">
            <w:pPr>
              <w:autoSpaceDE w:val="0"/>
              <w:autoSpaceDN w:val="0"/>
              <w:adjustRightInd w:val="0"/>
              <w:spacing w:after="120"/>
              <w:jc w:val="both"/>
              <w:rPr>
                <w:bCs/>
                <w:sz w:val="22"/>
              </w:rPr>
            </w:pPr>
            <w:r w:rsidRPr="00D910DD">
              <w:rPr>
                <w:bCs/>
                <w:sz w:val="22"/>
              </w:rPr>
              <w:t>za svaki m2 o</w:t>
            </w:r>
            <w:r>
              <w:rPr>
                <w:bCs/>
                <w:sz w:val="22"/>
              </w:rPr>
              <w:t>d</w:t>
            </w:r>
            <w:r w:rsidRPr="00D910DD">
              <w:rPr>
                <w:bCs/>
                <w:sz w:val="22"/>
              </w:rPr>
              <w:t xml:space="preserve"> 50,0</w:t>
            </w:r>
            <w:r>
              <w:rPr>
                <w:bCs/>
                <w:sz w:val="22"/>
              </w:rPr>
              <w:t>1</w:t>
            </w:r>
            <w:r w:rsidRPr="00D910DD">
              <w:rPr>
                <w:bCs/>
                <w:sz w:val="22"/>
              </w:rPr>
              <w:t xml:space="preserve"> </w:t>
            </w:r>
            <w:r>
              <w:rPr>
                <w:bCs/>
                <w:sz w:val="22"/>
              </w:rPr>
              <w:t>do 200,00 m2</w:t>
            </w:r>
          </w:p>
        </w:tc>
        <w:tc>
          <w:tcPr>
            <w:tcW w:w="1806" w:type="dxa"/>
          </w:tcPr>
          <w:p w:rsidR="00DE1F7C" w:rsidRPr="00D910DD" w:rsidRDefault="00DE1F7C" w:rsidP="00914BC8">
            <w:pPr>
              <w:autoSpaceDE w:val="0"/>
              <w:autoSpaceDN w:val="0"/>
              <w:adjustRightInd w:val="0"/>
              <w:spacing w:after="120"/>
              <w:jc w:val="center"/>
              <w:rPr>
                <w:bCs/>
                <w:sz w:val="22"/>
              </w:rPr>
            </w:pPr>
            <w:r>
              <w:rPr>
                <w:bCs/>
                <w:sz w:val="22"/>
              </w:rPr>
              <w:t>120,00</w:t>
            </w:r>
          </w:p>
        </w:tc>
        <w:tc>
          <w:tcPr>
            <w:tcW w:w="1412" w:type="dxa"/>
          </w:tcPr>
          <w:p w:rsidR="00DE1F7C" w:rsidRPr="00D910DD" w:rsidRDefault="00DE1F7C" w:rsidP="00914BC8">
            <w:pPr>
              <w:autoSpaceDE w:val="0"/>
              <w:autoSpaceDN w:val="0"/>
              <w:adjustRightInd w:val="0"/>
              <w:spacing w:after="120"/>
              <w:jc w:val="center"/>
              <w:rPr>
                <w:bCs/>
                <w:sz w:val="22"/>
              </w:rPr>
            </w:pPr>
            <w:r>
              <w:rPr>
                <w:bCs/>
                <w:sz w:val="22"/>
              </w:rPr>
              <w:t>100,00</w:t>
            </w:r>
          </w:p>
        </w:tc>
        <w:tc>
          <w:tcPr>
            <w:tcW w:w="1552" w:type="dxa"/>
          </w:tcPr>
          <w:p w:rsidR="00DE1F7C" w:rsidRPr="00D910DD" w:rsidRDefault="00DE1F7C" w:rsidP="00DE1F7C">
            <w:pPr>
              <w:autoSpaceDE w:val="0"/>
              <w:autoSpaceDN w:val="0"/>
              <w:adjustRightInd w:val="0"/>
              <w:spacing w:after="120"/>
              <w:jc w:val="center"/>
              <w:rPr>
                <w:bCs/>
                <w:sz w:val="22"/>
              </w:rPr>
            </w:pPr>
            <w:r>
              <w:rPr>
                <w:bCs/>
                <w:sz w:val="22"/>
              </w:rPr>
              <w:t>90,00</w:t>
            </w:r>
          </w:p>
        </w:tc>
        <w:tc>
          <w:tcPr>
            <w:tcW w:w="1546" w:type="dxa"/>
          </w:tcPr>
          <w:p w:rsidR="00DE1F7C" w:rsidRDefault="00DE1F7C" w:rsidP="00914BC8">
            <w:pPr>
              <w:autoSpaceDE w:val="0"/>
              <w:autoSpaceDN w:val="0"/>
              <w:adjustRightInd w:val="0"/>
              <w:spacing w:after="120"/>
              <w:jc w:val="center"/>
              <w:rPr>
                <w:bCs/>
                <w:sz w:val="22"/>
              </w:rPr>
            </w:pPr>
            <w:r>
              <w:rPr>
                <w:bCs/>
                <w:sz w:val="22"/>
              </w:rPr>
              <w:t>80,00</w:t>
            </w:r>
          </w:p>
        </w:tc>
      </w:tr>
      <w:tr w:rsidR="00DE1F7C" w:rsidRPr="00D910DD" w:rsidTr="00DE1F7C">
        <w:trPr>
          <w:trHeight w:val="130"/>
        </w:trPr>
        <w:tc>
          <w:tcPr>
            <w:tcW w:w="790" w:type="dxa"/>
          </w:tcPr>
          <w:p w:rsidR="00DE1F7C" w:rsidRDefault="00DE1F7C" w:rsidP="00E7646B">
            <w:pPr>
              <w:autoSpaceDE w:val="0"/>
              <w:autoSpaceDN w:val="0"/>
              <w:adjustRightInd w:val="0"/>
              <w:spacing w:after="120"/>
              <w:jc w:val="both"/>
              <w:rPr>
                <w:bCs/>
                <w:sz w:val="22"/>
              </w:rPr>
            </w:pPr>
          </w:p>
        </w:tc>
        <w:tc>
          <w:tcPr>
            <w:tcW w:w="2180" w:type="dxa"/>
          </w:tcPr>
          <w:p w:rsidR="00DE1F7C" w:rsidRDefault="00DE1F7C" w:rsidP="00D910DD">
            <w:pPr>
              <w:autoSpaceDE w:val="0"/>
              <w:autoSpaceDN w:val="0"/>
              <w:adjustRightInd w:val="0"/>
              <w:spacing w:after="120"/>
              <w:jc w:val="both"/>
              <w:rPr>
                <w:bCs/>
                <w:sz w:val="22"/>
              </w:rPr>
            </w:pPr>
            <w:r w:rsidRPr="00D910DD">
              <w:rPr>
                <w:bCs/>
                <w:sz w:val="22"/>
              </w:rPr>
              <w:t xml:space="preserve">za svaki m2 </w:t>
            </w:r>
            <w:r>
              <w:rPr>
                <w:bCs/>
                <w:sz w:val="22"/>
              </w:rPr>
              <w:t>od</w:t>
            </w:r>
            <w:r w:rsidRPr="00D910DD">
              <w:rPr>
                <w:bCs/>
                <w:sz w:val="22"/>
              </w:rPr>
              <w:t xml:space="preserve"> </w:t>
            </w:r>
            <w:r>
              <w:rPr>
                <w:bCs/>
                <w:sz w:val="22"/>
              </w:rPr>
              <w:t>200,01 m2</w:t>
            </w:r>
            <w:r w:rsidRPr="00D910DD">
              <w:rPr>
                <w:bCs/>
                <w:sz w:val="22"/>
              </w:rPr>
              <w:t xml:space="preserve"> </w:t>
            </w:r>
            <w:r>
              <w:rPr>
                <w:bCs/>
                <w:sz w:val="22"/>
              </w:rPr>
              <w:t>i više</w:t>
            </w:r>
          </w:p>
        </w:tc>
        <w:tc>
          <w:tcPr>
            <w:tcW w:w="1806" w:type="dxa"/>
          </w:tcPr>
          <w:p w:rsidR="00DE1F7C" w:rsidRPr="00D910DD" w:rsidRDefault="00DE1F7C" w:rsidP="00DE1F7C">
            <w:pPr>
              <w:autoSpaceDE w:val="0"/>
              <w:autoSpaceDN w:val="0"/>
              <w:adjustRightInd w:val="0"/>
              <w:spacing w:after="120"/>
              <w:jc w:val="center"/>
              <w:rPr>
                <w:bCs/>
                <w:sz w:val="22"/>
              </w:rPr>
            </w:pPr>
            <w:r>
              <w:rPr>
                <w:bCs/>
                <w:sz w:val="22"/>
              </w:rPr>
              <w:t>100,00</w:t>
            </w:r>
          </w:p>
        </w:tc>
        <w:tc>
          <w:tcPr>
            <w:tcW w:w="1412" w:type="dxa"/>
          </w:tcPr>
          <w:p w:rsidR="00DE1F7C" w:rsidRPr="00D910DD" w:rsidRDefault="00DE1F7C" w:rsidP="00914BC8">
            <w:pPr>
              <w:autoSpaceDE w:val="0"/>
              <w:autoSpaceDN w:val="0"/>
              <w:adjustRightInd w:val="0"/>
              <w:spacing w:after="120"/>
              <w:jc w:val="center"/>
              <w:rPr>
                <w:bCs/>
                <w:sz w:val="22"/>
              </w:rPr>
            </w:pPr>
            <w:r>
              <w:rPr>
                <w:bCs/>
                <w:sz w:val="22"/>
              </w:rPr>
              <w:t>90,00</w:t>
            </w:r>
          </w:p>
        </w:tc>
        <w:tc>
          <w:tcPr>
            <w:tcW w:w="1552" w:type="dxa"/>
          </w:tcPr>
          <w:p w:rsidR="00DE1F7C" w:rsidRPr="00D910DD" w:rsidRDefault="00DE1F7C" w:rsidP="00914BC8">
            <w:pPr>
              <w:autoSpaceDE w:val="0"/>
              <w:autoSpaceDN w:val="0"/>
              <w:adjustRightInd w:val="0"/>
              <w:spacing w:after="120"/>
              <w:jc w:val="center"/>
              <w:rPr>
                <w:bCs/>
                <w:sz w:val="22"/>
              </w:rPr>
            </w:pPr>
            <w:r>
              <w:rPr>
                <w:bCs/>
                <w:sz w:val="22"/>
              </w:rPr>
              <w:t>80,00</w:t>
            </w:r>
          </w:p>
        </w:tc>
        <w:tc>
          <w:tcPr>
            <w:tcW w:w="1546" w:type="dxa"/>
          </w:tcPr>
          <w:p w:rsidR="00DE1F7C" w:rsidRDefault="00DE1F7C" w:rsidP="00914BC8">
            <w:pPr>
              <w:autoSpaceDE w:val="0"/>
              <w:autoSpaceDN w:val="0"/>
              <w:adjustRightInd w:val="0"/>
              <w:spacing w:after="120"/>
              <w:jc w:val="center"/>
              <w:rPr>
                <w:bCs/>
                <w:sz w:val="22"/>
              </w:rPr>
            </w:pPr>
            <w:r>
              <w:rPr>
                <w:bCs/>
                <w:sz w:val="22"/>
              </w:rPr>
              <w:t>70,00</w:t>
            </w:r>
          </w:p>
        </w:tc>
      </w:tr>
      <w:tr w:rsidR="00DE1F7C" w:rsidRPr="00D910DD" w:rsidTr="00DE1F7C">
        <w:tc>
          <w:tcPr>
            <w:tcW w:w="790" w:type="dxa"/>
          </w:tcPr>
          <w:p w:rsidR="00DE1F7C" w:rsidRPr="00D910DD" w:rsidRDefault="00DE1F7C" w:rsidP="00C93DA9">
            <w:pPr>
              <w:autoSpaceDE w:val="0"/>
              <w:autoSpaceDN w:val="0"/>
              <w:adjustRightInd w:val="0"/>
              <w:spacing w:after="120"/>
              <w:jc w:val="both"/>
              <w:rPr>
                <w:bCs/>
                <w:sz w:val="22"/>
              </w:rPr>
            </w:pPr>
            <w:r>
              <w:rPr>
                <w:bCs/>
                <w:sz w:val="22"/>
              </w:rPr>
              <w:t>D.</w:t>
            </w:r>
          </w:p>
        </w:tc>
        <w:tc>
          <w:tcPr>
            <w:tcW w:w="2180" w:type="dxa"/>
          </w:tcPr>
          <w:p w:rsidR="00DE1F7C" w:rsidRPr="002775EF" w:rsidRDefault="00845B43" w:rsidP="000A6FD8">
            <w:pPr>
              <w:autoSpaceDE w:val="0"/>
              <w:autoSpaceDN w:val="0"/>
              <w:adjustRightInd w:val="0"/>
              <w:spacing w:after="120"/>
              <w:jc w:val="both"/>
              <w:rPr>
                <w:b/>
                <w:bCs/>
                <w:sz w:val="22"/>
              </w:rPr>
            </w:pPr>
            <w:r>
              <w:rPr>
                <w:b/>
                <w:bCs/>
                <w:sz w:val="22"/>
              </w:rPr>
              <w:t>o</w:t>
            </w:r>
            <w:r w:rsidR="00DE1F7C" w:rsidRPr="002775EF">
              <w:rPr>
                <w:b/>
                <w:bCs/>
                <w:sz w:val="22"/>
              </w:rPr>
              <w:t>stalo</w:t>
            </w:r>
            <w:r w:rsidR="000A6FD8">
              <w:rPr>
                <w:b/>
                <w:bCs/>
                <w:sz w:val="22"/>
              </w:rPr>
              <w:t xml:space="preserve"> (lounge bar, buffet, snack bar, slastičarnica, palačinkarnica i sl. Djelatnosti koje uključuju kombinaciju pripreme i usluživanja hrane i pića)</w:t>
            </w:r>
          </w:p>
        </w:tc>
        <w:tc>
          <w:tcPr>
            <w:tcW w:w="1806" w:type="dxa"/>
          </w:tcPr>
          <w:p w:rsidR="00DE1F7C" w:rsidRPr="00D910DD" w:rsidRDefault="00DE1F7C" w:rsidP="00914BC8">
            <w:pPr>
              <w:autoSpaceDE w:val="0"/>
              <w:autoSpaceDN w:val="0"/>
              <w:adjustRightInd w:val="0"/>
              <w:spacing w:after="120"/>
              <w:jc w:val="center"/>
              <w:rPr>
                <w:bCs/>
                <w:sz w:val="22"/>
              </w:rPr>
            </w:pPr>
          </w:p>
        </w:tc>
        <w:tc>
          <w:tcPr>
            <w:tcW w:w="1412" w:type="dxa"/>
          </w:tcPr>
          <w:p w:rsidR="00DE1F7C" w:rsidRPr="00D910DD" w:rsidRDefault="00DE1F7C" w:rsidP="00914BC8">
            <w:pPr>
              <w:autoSpaceDE w:val="0"/>
              <w:autoSpaceDN w:val="0"/>
              <w:adjustRightInd w:val="0"/>
              <w:spacing w:after="120"/>
              <w:jc w:val="center"/>
              <w:rPr>
                <w:bCs/>
                <w:sz w:val="22"/>
              </w:rPr>
            </w:pPr>
          </w:p>
        </w:tc>
        <w:tc>
          <w:tcPr>
            <w:tcW w:w="1552" w:type="dxa"/>
          </w:tcPr>
          <w:p w:rsidR="00DE1F7C" w:rsidRPr="00D910DD" w:rsidRDefault="00DE1F7C" w:rsidP="00914BC8">
            <w:pPr>
              <w:autoSpaceDE w:val="0"/>
              <w:autoSpaceDN w:val="0"/>
              <w:adjustRightInd w:val="0"/>
              <w:spacing w:after="120"/>
              <w:jc w:val="center"/>
              <w:rPr>
                <w:bCs/>
                <w:sz w:val="22"/>
              </w:rPr>
            </w:pPr>
          </w:p>
        </w:tc>
        <w:tc>
          <w:tcPr>
            <w:tcW w:w="1546" w:type="dxa"/>
          </w:tcPr>
          <w:p w:rsidR="00DE1F7C" w:rsidRPr="00D910DD" w:rsidRDefault="00DE1F7C" w:rsidP="00914BC8">
            <w:pPr>
              <w:autoSpaceDE w:val="0"/>
              <w:autoSpaceDN w:val="0"/>
              <w:adjustRightInd w:val="0"/>
              <w:spacing w:after="120"/>
              <w:jc w:val="center"/>
              <w:rPr>
                <w:bCs/>
                <w:sz w:val="22"/>
              </w:rPr>
            </w:pPr>
          </w:p>
        </w:tc>
      </w:tr>
      <w:tr w:rsidR="00DE1F7C" w:rsidRPr="00D910DD" w:rsidTr="00DE1F7C">
        <w:trPr>
          <w:trHeight w:val="130"/>
        </w:trPr>
        <w:tc>
          <w:tcPr>
            <w:tcW w:w="790" w:type="dxa"/>
          </w:tcPr>
          <w:p w:rsidR="00DE1F7C" w:rsidRDefault="00DE1F7C" w:rsidP="00116337">
            <w:pPr>
              <w:autoSpaceDE w:val="0"/>
              <w:autoSpaceDN w:val="0"/>
              <w:adjustRightInd w:val="0"/>
              <w:spacing w:after="120"/>
              <w:jc w:val="both"/>
              <w:rPr>
                <w:bCs/>
                <w:sz w:val="22"/>
              </w:rPr>
            </w:pPr>
          </w:p>
        </w:tc>
        <w:tc>
          <w:tcPr>
            <w:tcW w:w="2180" w:type="dxa"/>
          </w:tcPr>
          <w:p w:rsidR="00DE1F7C" w:rsidRDefault="00DE1F7C" w:rsidP="00116337">
            <w:pPr>
              <w:autoSpaceDE w:val="0"/>
              <w:autoSpaceDN w:val="0"/>
              <w:adjustRightInd w:val="0"/>
              <w:spacing w:after="120"/>
              <w:jc w:val="both"/>
              <w:rPr>
                <w:bCs/>
                <w:sz w:val="22"/>
              </w:rPr>
            </w:pPr>
            <w:r>
              <w:rPr>
                <w:bCs/>
                <w:sz w:val="22"/>
              </w:rPr>
              <w:t>za svaki m2 do 50,00 m2</w:t>
            </w:r>
          </w:p>
        </w:tc>
        <w:tc>
          <w:tcPr>
            <w:tcW w:w="1806" w:type="dxa"/>
          </w:tcPr>
          <w:p w:rsidR="00DE1F7C" w:rsidRPr="00D910DD" w:rsidRDefault="00DE1F7C" w:rsidP="005F10CC">
            <w:pPr>
              <w:autoSpaceDE w:val="0"/>
              <w:autoSpaceDN w:val="0"/>
              <w:adjustRightInd w:val="0"/>
              <w:spacing w:after="120"/>
              <w:jc w:val="center"/>
              <w:rPr>
                <w:bCs/>
                <w:sz w:val="22"/>
              </w:rPr>
            </w:pPr>
            <w:r>
              <w:rPr>
                <w:bCs/>
                <w:sz w:val="22"/>
              </w:rPr>
              <w:t>120,00</w:t>
            </w:r>
          </w:p>
        </w:tc>
        <w:tc>
          <w:tcPr>
            <w:tcW w:w="1412" w:type="dxa"/>
          </w:tcPr>
          <w:p w:rsidR="00DE1F7C" w:rsidRPr="00D910DD" w:rsidRDefault="00DE1F7C" w:rsidP="005F10CC">
            <w:pPr>
              <w:autoSpaceDE w:val="0"/>
              <w:autoSpaceDN w:val="0"/>
              <w:adjustRightInd w:val="0"/>
              <w:spacing w:after="120"/>
              <w:jc w:val="center"/>
              <w:rPr>
                <w:bCs/>
                <w:sz w:val="22"/>
              </w:rPr>
            </w:pPr>
            <w:r>
              <w:rPr>
                <w:bCs/>
                <w:sz w:val="22"/>
              </w:rPr>
              <w:t>80,00</w:t>
            </w:r>
          </w:p>
        </w:tc>
        <w:tc>
          <w:tcPr>
            <w:tcW w:w="1552" w:type="dxa"/>
          </w:tcPr>
          <w:p w:rsidR="00DE1F7C" w:rsidRPr="00D910DD" w:rsidRDefault="00DE1F7C" w:rsidP="005F10CC">
            <w:pPr>
              <w:autoSpaceDE w:val="0"/>
              <w:autoSpaceDN w:val="0"/>
              <w:adjustRightInd w:val="0"/>
              <w:spacing w:after="120"/>
              <w:jc w:val="center"/>
              <w:rPr>
                <w:bCs/>
                <w:sz w:val="22"/>
              </w:rPr>
            </w:pPr>
            <w:r>
              <w:rPr>
                <w:bCs/>
                <w:sz w:val="22"/>
              </w:rPr>
              <w:t>70,00</w:t>
            </w:r>
          </w:p>
        </w:tc>
        <w:tc>
          <w:tcPr>
            <w:tcW w:w="1546" w:type="dxa"/>
          </w:tcPr>
          <w:p w:rsidR="00DE1F7C" w:rsidRDefault="00DE1F7C" w:rsidP="005F10CC">
            <w:pPr>
              <w:autoSpaceDE w:val="0"/>
              <w:autoSpaceDN w:val="0"/>
              <w:adjustRightInd w:val="0"/>
              <w:spacing w:after="120"/>
              <w:jc w:val="center"/>
              <w:rPr>
                <w:bCs/>
                <w:sz w:val="22"/>
              </w:rPr>
            </w:pPr>
            <w:r>
              <w:rPr>
                <w:bCs/>
                <w:sz w:val="22"/>
              </w:rPr>
              <w:t>50,00</w:t>
            </w:r>
          </w:p>
        </w:tc>
      </w:tr>
      <w:tr w:rsidR="00DE1F7C" w:rsidRPr="00D910DD" w:rsidTr="00DE1F7C">
        <w:trPr>
          <w:trHeight w:val="130"/>
        </w:trPr>
        <w:tc>
          <w:tcPr>
            <w:tcW w:w="790" w:type="dxa"/>
          </w:tcPr>
          <w:p w:rsidR="00DE1F7C" w:rsidRDefault="00DE1F7C" w:rsidP="00116337">
            <w:pPr>
              <w:autoSpaceDE w:val="0"/>
              <w:autoSpaceDN w:val="0"/>
              <w:adjustRightInd w:val="0"/>
              <w:spacing w:after="120"/>
              <w:jc w:val="both"/>
              <w:rPr>
                <w:bCs/>
                <w:sz w:val="22"/>
              </w:rPr>
            </w:pPr>
          </w:p>
        </w:tc>
        <w:tc>
          <w:tcPr>
            <w:tcW w:w="2180" w:type="dxa"/>
          </w:tcPr>
          <w:p w:rsidR="00DE1F7C" w:rsidRDefault="00DE1F7C" w:rsidP="00116337">
            <w:pPr>
              <w:autoSpaceDE w:val="0"/>
              <w:autoSpaceDN w:val="0"/>
              <w:adjustRightInd w:val="0"/>
              <w:spacing w:after="120"/>
              <w:jc w:val="both"/>
              <w:rPr>
                <w:bCs/>
                <w:sz w:val="22"/>
              </w:rPr>
            </w:pPr>
            <w:r w:rsidRPr="00D910DD">
              <w:rPr>
                <w:bCs/>
                <w:sz w:val="22"/>
              </w:rPr>
              <w:t>za svaki m2 o</w:t>
            </w:r>
            <w:r>
              <w:rPr>
                <w:bCs/>
                <w:sz w:val="22"/>
              </w:rPr>
              <w:t>d</w:t>
            </w:r>
            <w:r w:rsidRPr="00D910DD">
              <w:rPr>
                <w:bCs/>
                <w:sz w:val="22"/>
              </w:rPr>
              <w:t xml:space="preserve"> 50,0</w:t>
            </w:r>
            <w:r>
              <w:rPr>
                <w:bCs/>
                <w:sz w:val="22"/>
              </w:rPr>
              <w:t>1</w:t>
            </w:r>
            <w:r w:rsidRPr="00D910DD">
              <w:rPr>
                <w:bCs/>
                <w:sz w:val="22"/>
              </w:rPr>
              <w:t xml:space="preserve"> </w:t>
            </w:r>
            <w:r>
              <w:rPr>
                <w:bCs/>
                <w:sz w:val="22"/>
              </w:rPr>
              <w:t>do 200,00 m2</w:t>
            </w:r>
          </w:p>
        </w:tc>
        <w:tc>
          <w:tcPr>
            <w:tcW w:w="1806" w:type="dxa"/>
          </w:tcPr>
          <w:p w:rsidR="00DE1F7C" w:rsidRPr="00D910DD" w:rsidRDefault="00DE1F7C" w:rsidP="005F10CC">
            <w:pPr>
              <w:autoSpaceDE w:val="0"/>
              <w:autoSpaceDN w:val="0"/>
              <w:adjustRightInd w:val="0"/>
              <w:spacing w:after="120"/>
              <w:jc w:val="center"/>
              <w:rPr>
                <w:bCs/>
                <w:sz w:val="22"/>
              </w:rPr>
            </w:pPr>
            <w:r>
              <w:rPr>
                <w:bCs/>
                <w:sz w:val="22"/>
              </w:rPr>
              <w:t>100,00</w:t>
            </w:r>
          </w:p>
        </w:tc>
        <w:tc>
          <w:tcPr>
            <w:tcW w:w="1412" w:type="dxa"/>
          </w:tcPr>
          <w:p w:rsidR="00DE1F7C" w:rsidRPr="00D910DD" w:rsidRDefault="00DE1F7C" w:rsidP="005F10CC">
            <w:pPr>
              <w:autoSpaceDE w:val="0"/>
              <w:autoSpaceDN w:val="0"/>
              <w:adjustRightInd w:val="0"/>
              <w:spacing w:after="120"/>
              <w:jc w:val="center"/>
              <w:rPr>
                <w:bCs/>
                <w:sz w:val="22"/>
              </w:rPr>
            </w:pPr>
            <w:r>
              <w:rPr>
                <w:bCs/>
                <w:sz w:val="22"/>
              </w:rPr>
              <w:t>70,00</w:t>
            </w:r>
          </w:p>
        </w:tc>
        <w:tc>
          <w:tcPr>
            <w:tcW w:w="1552" w:type="dxa"/>
          </w:tcPr>
          <w:p w:rsidR="00DE1F7C" w:rsidRPr="00D910DD" w:rsidRDefault="00DE1F7C" w:rsidP="005F10CC">
            <w:pPr>
              <w:autoSpaceDE w:val="0"/>
              <w:autoSpaceDN w:val="0"/>
              <w:adjustRightInd w:val="0"/>
              <w:spacing w:after="120"/>
              <w:jc w:val="center"/>
              <w:rPr>
                <w:bCs/>
                <w:sz w:val="22"/>
              </w:rPr>
            </w:pPr>
            <w:r>
              <w:rPr>
                <w:bCs/>
                <w:sz w:val="22"/>
              </w:rPr>
              <w:t>60,00</w:t>
            </w:r>
          </w:p>
        </w:tc>
        <w:tc>
          <w:tcPr>
            <w:tcW w:w="1546" w:type="dxa"/>
          </w:tcPr>
          <w:p w:rsidR="00DE1F7C" w:rsidRDefault="00DE1F7C" w:rsidP="005F10CC">
            <w:pPr>
              <w:autoSpaceDE w:val="0"/>
              <w:autoSpaceDN w:val="0"/>
              <w:adjustRightInd w:val="0"/>
              <w:spacing w:after="120"/>
              <w:jc w:val="center"/>
              <w:rPr>
                <w:bCs/>
                <w:sz w:val="22"/>
              </w:rPr>
            </w:pPr>
            <w:r>
              <w:rPr>
                <w:bCs/>
                <w:sz w:val="22"/>
              </w:rPr>
              <w:t>40,00</w:t>
            </w:r>
          </w:p>
        </w:tc>
      </w:tr>
      <w:tr w:rsidR="00DE1F7C" w:rsidRPr="00D910DD" w:rsidTr="00DE1F7C">
        <w:trPr>
          <w:trHeight w:val="130"/>
        </w:trPr>
        <w:tc>
          <w:tcPr>
            <w:tcW w:w="790" w:type="dxa"/>
          </w:tcPr>
          <w:p w:rsidR="00DE1F7C" w:rsidRDefault="00DE1F7C" w:rsidP="00116337">
            <w:pPr>
              <w:autoSpaceDE w:val="0"/>
              <w:autoSpaceDN w:val="0"/>
              <w:adjustRightInd w:val="0"/>
              <w:spacing w:after="120"/>
              <w:jc w:val="both"/>
              <w:rPr>
                <w:bCs/>
                <w:sz w:val="22"/>
              </w:rPr>
            </w:pPr>
          </w:p>
        </w:tc>
        <w:tc>
          <w:tcPr>
            <w:tcW w:w="2180" w:type="dxa"/>
          </w:tcPr>
          <w:p w:rsidR="00DE1F7C" w:rsidRDefault="00DE1F7C" w:rsidP="00116337">
            <w:pPr>
              <w:autoSpaceDE w:val="0"/>
              <w:autoSpaceDN w:val="0"/>
              <w:adjustRightInd w:val="0"/>
              <w:spacing w:after="120"/>
              <w:jc w:val="both"/>
              <w:rPr>
                <w:bCs/>
                <w:sz w:val="22"/>
              </w:rPr>
            </w:pPr>
            <w:r w:rsidRPr="00D910DD">
              <w:rPr>
                <w:bCs/>
                <w:sz w:val="22"/>
              </w:rPr>
              <w:t xml:space="preserve">za svaki m2 </w:t>
            </w:r>
            <w:r>
              <w:rPr>
                <w:bCs/>
                <w:sz w:val="22"/>
              </w:rPr>
              <w:t>od</w:t>
            </w:r>
            <w:r w:rsidRPr="00D910DD">
              <w:rPr>
                <w:bCs/>
                <w:sz w:val="22"/>
              </w:rPr>
              <w:t xml:space="preserve"> </w:t>
            </w:r>
            <w:r>
              <w:rPr>
                <w:bCs/>
                <w:sz w:val="22"/>
              </w:rPr>
              <w:t>200,01 m2</w:t>
            </w:r>
            <w:r w:rsidRPr="00D910DD">
              <w:rPr>
                <w:bCs/>
                <w:sz w:val="22"/>
              </w:rPr>
              <w:t xml:space="preserve"> </w:t>
            </w:r>
            <w:r>
              <w:rPr>
                <w:bCs/>
                <w:sz w:val="22"/>
              </w:rPr>
              <w:t>i više</w:t>
            </w:r>
          </w:p>
        </w:tc>
        <w:tc>
          <w:tcPr>
            <w:tcW w:w="1806" w:type="dxa"/>
          </w:tcPr>
          <w:p w:rsidR="00DE1F7C" w:rsidRPr="00D910DD" w:rsidRDefault="00DE1F7C" w:rsidP="005F10CC">
            <w:pPr>
              <w:autoSpaceDE w:val="0"/>
              <w:autoSpaceDN w:val="0"/>
              <w:adjustRightInd w:val="0"/>
              <w:spacing w:after="120"/>
              <w:jc w:val="center"/>
              <w:rPr>
                <w:bCs/>
                <w:sz w:val="22"/>
              </w:rPr>
            </w:pPr>
            <w:r>
              <w:rPr>
                <w:bCs/>
                <w:sz w:val="22"/>
              </w:rPr>
              <w:t>80,00</w:t>
            </w:r>
          </w:p>
        </w:tc>
        <w:tc>
          <w:tcPr>
            <w:tcW w:w="1412" w:type="dxa"/>
          </w:tcPr>
          <w:p w:rsidR="00DE1F7C" w:rsidRPr="00D910DD" w:rsidRDefault="00DE1F7C" w:rsidP="005F10CC">
            <w:pPr>
              <w:autoSpaceDE w:val="0"/>
              <w:autoSpaceDN w:val="0"/>
              <w:adjustRightInd w:val="0"/>
              <w:spacing w:after="120"/>
              <w:jc w:val="center"/>
              <w:rPr>
                <w:bCs/>
                <w:sz w:val="22"/>
              </w:rPr>
            </w:pPr>
            <w:r>
              <w:rPr>
                <w:bCs/>
                <w:sz w:val="22"/>
              </w:rPr>
              <w:t>60,00</w:t>
            </w:r>
          </w:p>
        </w:tc>
        <w:tc>
          <w:tcPr>
            <w:tcW w:w="1552" w:type="dxa"/>
          </w:tcPr>
          <w:p w:rsidR="00DE1F7C" w:rsidRPr="00D910DD" w:rsidRDefault="00DE1F7C" w:rsidP="005F10CC">
            <w:pPr>
              <w:autoSpaceDE w:val="0"/>
              <w:autoSpaceDN w:val="0"/>
              <w:adjustRightInd w:val="0"/>
              <w:spacing w:after="120"/>
              <w:jc w:val="center"/>
              <w:rPr>
                <w:bCs/>
                <w:sz w:val="22"/>
              </w:rPr>
            </w:pPr>
            <w:r>
              <w:rPr>
                <w:bCs/>
                <w:sz w:val="22"/>
              </w:rPr>
              <w:t>50,00</w:t>
            </w:r>
          </w:p>
        </w:tc>
        <w:tc>
          <w:tcPr>
            <w:tcW w:w="1546" w:type="dxa"/>
          </w:tcPr>
          <w:p w:rsidR="00DE1F7C" w:rsidRDefault="00DE1F7C" w:rsidP="005F10CC">
            <w:pPr>
              <w:autoSpaceDE w:val="0"/>
              <w:autoSpaceDN w:val="0"/>
              <w:adjustRightInd w:val="0"/>
              <w:spacing w:after="120"/>
              <w:jc w:val="center"/>
              <w:rPr>
                <w:bCs/>
                <w:sz w:val="22"/>
              </w:rPr>
            </w:pPr>
            <w:r>
              <w:rPr>
                <w:bCs/>
                <w:sz w:val="22"/>
              </w:rPr>
              <w:t>30,00</w:t>
            </w:r>
          </w:p>
        </w:tc>
      </w:tr>
      <w:tr w:rsidR="00DE1F7C" w:rsidRPr="00D910DD" w:rsidTr="00DE1F7C">
        <w:tc>
          <w:tcPr>
            <w:tcW w:w="790" w:type="dxa"/>
          </w:tcPr>
          <w:p w:rsidR="00DE1F7C" w:rsidRPr="00C76014" w:rsidRDefault="00DE1F7C" w:rsidP="00C93DA9">
            <w:pPr>
              <w:autoSpaceDE w:val="0"/>
              <w:autoSpaceDN w:val="0"/>
              <w:adjustRightInd w:val="0"/>
              <w:spacing w:after="120"/>
              <w:jc w:val="both"/>
              <w:rPr>
                <w:b/>
                <w:bCs/>
                <w:sz w:val="22"/>
              </w:rPr>
            </w:pPr>
            <w:r w:rsidRPr="00C76014">
              <w:rPr>
                <w:b/>
                <w:bCs/>
                <w:sz w:val="22"/>
              </w:rPr>
              <w:t>2.</w:t>
            </w:r>
          </w:p>
        </w:tc>
        <w:tc>
          <w:tcPr>
            <w:tcW w:w="2180" w:type="dxa"/>
          </w:tcPr>
          <w:p w:rsidR="00DE1F7C" w:rsidRPr="00C76014" w:rsidRDefault="00DE1F7C" w:rsidP="009A40E3">
            <w:pPr>
              <w:autoSpaceDE w:val="0"/>
              <w:autoSpaceDN w:val="0"/>
              <w:adjustRightInd w:val="0"/>
              <w:spacing w:after="120"/>
              <w:jc w:val="both"/>
              <w:rPr>
                <w:b/>
                <w:bCs/>
                <w:sz w:val="22"/>
              </w:rPr>
            </w:pPr>
            <w:r w:rsidRPr="00C76014">
              <w:rPr>
                <w:b/>
                <w:bCs/>
                <w:sz w:val="22"/>
              </w:rPr>
              <w:t>TRGOVINSKA</w:t>
            </w:r>
          </w:p>
        </w:tc>
        <w:tc>
          <w:tcPr>
            <w:tcW w:w="1806" w:type="dxa"/>
          </w:tcPr>
          <w:p w:rsidR="00DE1F7C" w:rsidRPr="00C76014" w:rsidRDefault="00DE1F7C" w:rsidP="00914BC8">
            <w:pPr>
              <w:autoSpaceDE w:val="0"/>
              <w:autoSpaceDN w:val="0"/>
              <w:adjustRightInd w:val="0"/>
              <w:spacing w:after="120"/>
              <w:jc w:val="center"/>
              <w:rPr>
                <w:b/>
                <w:bCs/>
                <w:sz w:val="22"/>
              </w:rPr>
            </w:pPr>
          </w:p>
        </w:tc>
        <w:tc>
          <w:tcPr>
            <w:tcW w:w="1412" w:type="dxa"/>
          </w:tcPr>
          <w:p w:rsidR="00DE1F7C" w:rsidRPr="00D910DD" w:rsidRDefault="00DE1F7C" w:rsidP="00914BC8">
            <w:pPr>
              <w:autoSpaceDE w:val="0"/>
              <w:autoSpaceDN w:val="0"/>
              <w:adjustRightInd w:val="0"/>
              <w:spacing w:after="120"/>
              <w:jc w:val="center"/>
              <w:rPr>
                <w:bCs/>
                <w:sz w:val="22"/>
              </w:rPr>
            </w:pPr>
          </w:p>
        </w:tc>
        <w:tc>
          <w:tcPr>
            <w:tcW w:w="1552" w:type="dxa"/>
          </w:tcPr>
          <w:p w:rsidR="00DE1F7C" w:rsidRPr="00D910DD" w:rsidRDefault="00DE1F7C" w:rsidP="00914BC8">
            <w:pPr>
              <w:autoSpaceDE w:val="0"/>
              <w:autoSpaceDN w:val="0"/>
              <w:adjustRightInd w:val="0"/>
              <w:spacing w:after="120"/>
              <w:jc w:val="center"/>
              <w:rPr>
                <w:bCs/>
                <w:sz w:val="22"/>
              </w:rPr>
            </w:pPr>
          </w:p>
        </w:tc>
        <w:tc>
          <w:tcPr>
            <w:tcW w:w="1546" w:type="dxa"/>
          </w:tcPr>
          <w:p w:rsidR="00DE1F7C" w:rsidRPr="00D910DD" w:rsidRDefault="00DE1F7C" w:rsidP="00914BC8">
            <w:pPr>
              <w:autoSpaceDE w:val="0"/>
              <w:autoSpaceDN w:val="0"/>
              <w:adjustRightInd w:val="0"/>
              <w:spacing w:after="120"/>
              <w:jc w:val="center"/>
              <w:rPr>
                <w:bCs/>
                <w:sz w:val="22"/>
              </w:rPr>
            </w:pPr>
          </w:p>
        </w:tc>
      </w:tr>
      <w:tr w:rsidR="00DE1F7C" w:rsidRPr="00D910DD" w:rsidTr="00DE1F7C">
        <w:tc>
          <w:tcPr>
            <w:tcW w:w="790" w:type="dxa"/>
          </w:tcPr>
          <w:p w:rsidR="00DE1F7C" w:rsidRPr="00D910DD" w:rsidRDefault="00DE1F7C" w:rsidP="00C93DA9">
            <w:pPr>
              <w:autoSpaceDE w:val="0"/>
              <w:autoSpaceDN w:val="0"/>
              <w:adjustRightInd w:val="0"/>
              <w:spacing w:after="120"/>
              <w:jc w:val="both"/>
              <w:rPr>
                <w:bCs/>
                <w:sz w:val="22"/>
              </w:rPr>
            </w:pPr>
            <w:r>
              <w:rPr>
                <w:bCs/>
                <w:sz w:val="22"/>
              </w:rPr>
              <w:t>A.</w:t>
            </w:r>
          </w:p>
        </w:tc>
        <w:tc>
          <w:tcPr>
            <w:tcW w:w="2180" w:type="dxa"/>
          </w:tcPr>
          <w:p w:rsidR="00DE1F7C" w:rsidRPr="009A40E3" w:rsidRDefault="00DE1F7C" w:rsidP="00C93DA9">
            <w:pPr>
              <w:autoSpaceDE w:val="0"/>
              <w:autoSpaceDN w:val="0"/>
              <w:adjustRightInd w:val="0"/>
              <w:spacing w:after="120"/>
              <w:jc w:val="both"/>
              <w:rPr>
                <w:b/>
                <w:bCs/>
                <w:sz w:val="22"/>
              </w:rPr>
            </w:pPr>
            <w:r w:rsidRPr="009A40E3">
              <w:rPr>
                <w:b/>
                <w:bCs/>
                <w:sz w:val="22"/>
              </w:rPr>
              <w:t>odjeća i obuća</w:t>
            </w:r>
          </w:p>
        </w:tc>
        <w:tc>
          <w:tcPr>
            <w:tcW w:w="1806" w:type="dxa"/>
          </w:tcPr>
          <w:p w:rsidR="00DE1F7C" w:rsidRPr="00D910DD" w:rsidRDefault="00DE1F7C" w:rsidP="00914BC8">
            <w:pPr>
              <w:autoSpaceDE w:val="0"/>
              <w:autoSpaceDN w:val="0"/>
              <w:adjustRightInd w:val="0"/>
              <w:spacing w:after="120"/>
              <w:jc w:val="center"/>
              <w:rPr>
                <w:bCs/>
                <w:sz w:val="22"/>
              </w:rPr>
            </w:pPr>
          </w:p>
        </w:tc>
        <w:tc>
          <w:tcPr>
            <w:tcW w:w="1412" w:type="dxa"/>
          </w:tcPr>
          <w:p w:rsidR="00DE1F7C" w:rsidRPr="00D910DD" w:rsidRDefault="00DE1F7C" w:rsidP="00914BC8">
            <w:pPr>
              <w:autoSpaceDE w:val="0"/>
              <w:autoSpaceDN w:val="0"/>
              <w:adjustRightInd w:val="0"/>
              <w:spacing w:after="120"/>
              <w:jc w:val="center"/>
              <w:rPr>
                <w:bCs/>
                <w:sz w:val="22"/>
              </w:rPr>
            </w:pPr>
          </w:p>
        </w:tc>
        <w:tc>
          <w:tcPr>
            <w:tcW w:w="1552" w:type="dxa"/>
          </w:tcPr>
          <w:p w:rsidR="00DE1F7C" w:rsidRPr="00D910DD" w:rsidRDefault="00DE1F7C" w:rsidP="00914BC8">
            <w:pPr>
              <w:autoSpaceDE w:val="0"/>
              <w:autoSpaceDN w:val="0"/>
              <w:adjustRightInd w:val="0"/>
              <w:spacing w:after="120"/>
              <w:jc w:val="center"/>
              <w:rPr>
                <w:bCs/>
                <w:sz w:val="22"/>
              </w:rPr>
            </w:pPr>
          </w:p>
        </w:tc>
        <w:tc>
          <w:tcPr>
            <w:tcW w:w="1546" w:type="dxa"/>
          </w:tcPr>
          <w:p w:rsidR="00DE1F7C" w:rsidRPr="00D910DD" w:rsidRDefault="00DE1F7C" w:rsidP="00914BC8">
            <w:pPr>
              <w:autoSpaceDE w:val="0"/>
              <w:autoSpaceDN w:val="0"/>
              <w:adjustRightInd w:val="0"/>
              <w:spacing w:after="120"/>
              <w:jc w:val="center"/>
              <w:rPr>
                <w:bCs/>
                <w:sz w:val="22"/>
              </w:rPr>
            </w:pPr>
          </w:p>
        </w:tc>
      </w:tr>
      <w:tr w:rsidR="00DE1F7C" w:rsidRPr="00D910DD" w:rsidTr="00DE1F7C">
        <w:trPr>
          <w:trHeight w:val="130"/>
        </w:trPr>
        <w:tc>
          <w:tcPr>
            <w:tcW w:w="790" w:type="dxa"/>
          </w:tcPr>
          <w:p w:rsidR="00DE1F7C" w:rsidRPr="00D910DD" w:rsidRDefault="00DE1F7C" w:rsidP="00E7646B">
            <w:pPr>
              <w:autoSpaceDE w:val="0"/>
              <w:autoSpaceDN w:val="0"/>
              <w:adjustRightInd w:val="0"/>
              <w:spacing w:after="120"/>
              <w:jc w:val="both"/>
              <w:rPr>
                <w:bCs/>
                <w:sz w:val="22"/>
              </w:rPr>
            </w:pPr>
          </w:p>
        </w:tc>
        <w:tc>
          <w:tcPr>
            <w:tcW w:w="2180" w:type="dxa"/>
          </w:tcPr>
          <w:p w:rsidR="00DE1F7C" w:rsidRPr="00D910DD" w:rsidRDefault="00DE1F7C" w:rsidP="00E7646B">
            <w:pPr>
              <w:autoSpaceDE w:val="0"/>
              <w:autoSpaceDN w:val="0"/>
              <w:adjustRightInd w:val="0"/>
              <w:spacing w:after="120"/>
              <w:jc w:val="both"/>
              <w:rPr>
                <w:bCs/>
                <w:sz w:val="22"/>
              </w:rPr>
            </w:pPr>
            <w:r>
              <w:rPr>
                <w:bCs/>
                <w:sz w:val="22"/>
              </w:rPr>
              <w:t>za svaki m2 do 50,00 m2</w:t>
            </w:r>
          </w:p>
        </w:tc>
        <w:tc>
          <w:tcPr>
            <w:tcW w:w="1806" w:type="dxa"/>
          </w:tcPr>
          <w:p w:rsidR="00DE1F7C" w:rsidRPr="00D910DD" w:rsidRDefault="00DE1F7C" w:rsidP="00914BC8">
            <w:pPr>
              <w:autoSpaceDE w:val="0"/>
              <w:autoSpaceDN w:val="0"/>
              <w:adjustRightInd w:val="0"/>
              <w:spacing w:after="120"/>
              <w:jc w:val="center"/>
              <w:rPr>
                <w:bCs/>
                <w:sz w:val="22"/>
              </w:rPr>
            </w:pPr>
            <w:r>
              <w:rPr>
                <w:bCs/>
                <w:sz w:val="22"/>
              </w:rPr>
              <w:t>100,00</w:t>
            </w:r>
          </w:p>
        </w:tc>
        <w:tc>
          <w:tcPr>
            <w:tcW w:w="1412" w:type="dxa"/>
          </w:tcPr>
          <w:p w:rsidR="00DE1F7C" w:rsidRPr="00D910DD" w:rsidRDefault="00DE1F7C" w:rsidP="00914BC8">
            <w:pPr>
              <w:autoSpaceDE w:val="0"/>
              <w:autoSpaceDN w:val="0"/>
              <w:adjustRightInd w:val="0"/>
              <w:spacing w:after="120"/>
              <w:jc w:val="center"/>
              <w:rPr>
                <w:bCs/>
                <w:sz w:val="22"/>
              </w:rPr>
            </w:pPr>
            <w:r>
              <w:rPr>
                <w:bCs/>
                <w:sz w:val="22"/>
              </w:rPr>
              <w:t>80,00</w:t>
            </w:r>
          </w:p>
        </w:tc>
        <w:tc>
          <w:tcPr>
            <w:tcW w:w="1552" w:type="dxa"/>
          </w:tcPr>
          <w:p w:rsidR="00DE1F7C" w:rsidRPr="00D910DD" w:rsidRDefault="00DE1F7C" w:rsidP="00914BC8">
            <w:pPr>
              <w:autoSpaceDE w:val="0"/>
              <w:autoSpaceDN w:val="0"/>
              <w:adjustRightInd w:val="0"/>
              <w:spacing w:after="120"/>
              <w:jc w:val="center"/>
              <w:rPr>
                <w:bCs/>
                <w:sz w:val="22"/>
              </w:rPr>
            </w:pPr>
            <w:r>
              <w:rPr>
                <w:bCs/>
                <w:sz w:val="22"/>
              </w:rPr>
              <w:t>60,00</w:t>
            </w:r>
          </w:p>
        </w:tc>
        <w:tc>
          <w:tcPr>
            <w:tcW w:w="1546" w:type="dxa"/>
          </w:tcPr>
          <w:p w:rsidR="00DE1F7C" w:rsidRDefault="00DE1F7C" w:rsidP="00914BC8">
            <w:pPr>
              <w:autoSpaceDE w:val="0"/>
              <w:autoSpaceDN w:val="0"/>
              <w:adjustRightInd w:val="0"/>
              <w:spacing w:after="120"/>
              <w:jc w:val="center"/>
              <w:rPr>
                <w:bCs/>
                <w:sz w:val="22"/>
              </w:rPr>
            </w:pPr>
            <w:r>
              <w:rPr>
                <w:bCs/>
                <w:sz w:val="22"/>
              </w:rPr>
              <w:t>50,00</w:t>
            </w:r>
          </w:p>
        </w:tc>
      </w:tr>
      <w:tr w:rsidR="00DE1F7C" w:rsidRPr="00D910DD" w:rsidTr="00DE1F7C">
        <w:trPr>
          <w:trHeight w:val="130"/>
        </w:trPr>
        <w:tc>
          <w:tcPr>
            <w:tcW w:w="790" w:type="dxa"/>
          </w:tcPr>
          <w:p w:rsidR="00DE1F7C" w:rsidRPr="00D910DD" w:rsidRDefault="00DE1F7C" w:rsidP="00E7646B">
            <w:pPr>
              <w:autoSpaceDE w:val="0"/>
              <w:autoSpaceDN w:val="0"/>
              <w:adjustRightInd w:val="0"/>
              <w:spacing w:after="120"/>
              <w:jc w:val="both"/>
              <w:rPr>
                <w:bCs/>
                <w:sz w:val="22"/>
              </w:rPr>
            </w:pPr>
          </w:p>
        </w:tc>
        <w:tc>
          <w:tcPr>
            <w:tcW w:w="2180" w:type="dxa"/>
          </w:tcPr>
          <w:p w:rsidR="00DE1F7C" w:rsidRPr="00D910DD" w:rsidRDefault="00DE1F7C" w:rsidP="00E7646B">
            <w:pPr>
              <w:autoSpaceDE w:val="0"/>
              <w:autoSpaceDN w:val="0"/>
              <w:adjustRightInd w:val="0"/>
              <w:spacing w:after="120"/>
              <w:jc w:val="both"/>
              <w:rPr>
                <w:bCs/>
                <w:sz w:val="22"/>
              </w:rPr>
            </w:pPr>
            <w:r w:rsidRPr="00D910DD">
              <w:rPr>
                <w:bCs/>
                <w:sz w:val="22"/>
              </w:rPr>
              <w:t>za svaki m2 o</w:t>
            </w:r>
            <w:r>
              <w:rPr>
                <w:bCs/>
                <w:sz w:val="22"/>
              </w:rPr>
              <w:t>d</w:t>
            </w:r>
            <w:r w:rsidRPr="00D910DD">
              <w:rPr>
                <w:bCs/>
                <w:sz w:val="22"/>
              </w:rPr>
              <w:t xml:space="preserve"> 50,0</w:t>
            </w:r>
            <w:r>
              <w:rPr>
                <w:bCs/>
                <w:sz w:val="22"/>
              </w:rPr>
              <w:t>1</w:t>
            </w:r>
            <w:r w:rsidRPr="00D910DD">
              <w:rPr>
                <w:bCs/>
                <w:sz w:val="22"/>
              </w:rPr>
              <w:t xml:space="preserve"> </w:t>
            </w:r>
            <w:r>
              <w:rPr>
                <w:bCs/>
                <w:sz w:val="22"/>
              </w:rPr>
              <w:t>do 200,00 m2</w:t>
            </w:r>
          </w:p>
        </w:tc>
        <w:tc>
          <w:tcPr>
            <w:tcW w:w="1806" w:type="dxa"/>
          </w:tcPr>
          <w:p w:rsidR="00DE1F7C" w:rsidRPr="00D910DD" w:rsidRDefault="00DE1F7C" w:rsidP="00914BC8">
            <w:pPr>
              <w:autoSpaceDE w:val="0"/>
              <w:autoSpaceDN w:val="0"/>
              <w:adjustRightInd w:val="0"/>
              <w:spacing w:after="120"/>
              <w:jc w:val="center"/>
              <w:rPr>
                <w:bCs/>
                <w:sz w:val="22"/>
              </w:rPr>
            </w:pPr>
            <w:r>
              <w:rPr>
                <w:bCs/>
                <w:sz w:val="22"/>
              </w:rPr>
              <w:t>80,00</w:t>
            </w:r>
          </w:p>
        </w:tc>
        <w:tc>
          <w:tcPr>
            <w:tcW w:w="1412" w:type="dxa"/>
          </w:tcPr>
          <w:p w:rsidR="00DE1F7C" w:rsidRPr="00D910DD" w:rsidRDefault="00DE1F7C" w:rsidP="00914BC8">
            <w:pPr>
              <w:autoSpaceDE w:val="0"/>
              <w:autoSpaceDN w:val="0"/>
              <w:adjustRightInd w:val="0"/>
              <w:spacing w:after="120"/>
              <w:jc w:val="center"/>
              <w:rPr>
                <w:bCs/>
                <w:sz w:val="22"/>
              </w:rPr>
            </w:pPr>
            <w:r>
              <w:rPr>
                <w:bCs/>
                <w:sz w:val="22"/>
              </w:rPr>
              <w:t>60,00</w:t>
            </w:r>
          </w:p>
        </w:tc>
        <w:tc>
          <w:tcPr>
            <w:tcW w:w="1552" w:type="dxa"/>
          </w:tcPr>
          <w:p w:rsidR="00DE1F7C" w:rsidRPr="00D910DD" w:rsidRDefault="00DE1F7C" w:rsidP="00914BC8">
            <w:pPr>
              <w:autoSpaceDE w:val="0"/>
              <w:autoSpaceDN w:val="0"/>
              <w:adjustRightInd w:val="0"/>
              <w:spacing w:after="120"/>
              <w:jc w:val="center"/>
              <w:rPr>
                <w:bCs/>
                <w:sz w:val="22"/>
              </w:rPr>
            </w:pPr>
            <w:r>
              <w:rPr>
                <w:bCs/>
                <w:sz w:val="22"/>
              </w:rPr>
              <w:t>50,00</w:t>
            </w:r>
          </w:p>
        </w:tc>
        <w:tc>
          <w:tcPr>
            <w:tcW w:w="1546" w:type="dxa"/>
          </w:tcPr>
          <w:p w:rsidR="00DE1F7C" w:rsidRDefault="00DE1F7C" w:rsidP="00914BC8">
            <w:pPr>
              <w:autoSpaceDE w:val="0"/>
              <w:autoSpaceDN w:val="0"/>
              <w:adjustRightInd w:val="0"/>
              <w:spacing w:after="120"/>
              <w:jc w:val="center"/>
              <w:rPr>
                <w:bCs/>
                <w:sz w:val="22"/>
              </w:rPr>
            </w:pPr>
            <w:r>
              <w:rPr>
                <w:bCs/>
                <w:sz w:val="22"/>
              </w:rPr>
              <w:t>40,00</w:t>
            </w:r>
          </w:p>
        </w:tc>
      </w:tr>
      <w:tr w:rsidR="00DE1F7C" w:rsidRPr="00D910DD" w:rsidTr="00DE1F7C">
        <w:trPr>
          <w:trHeight w:val="130"/>
        </w:trPr>
        <w:tc>
          <w:tcPr>
            <w:tcW w:w="790" w:type="dxa"/>
          </w:tcPr>
          <w:p w:rsidR="00DE1F7C" w:rsidRPr="00D910DD" w:rsidRDefault="00DE1F7C" w:rsidP="00E7646B">
            <w:pPr>
              <w:autoSpaceDE w:val="0"/>
              <w:autoSpaceDN w:val="0"/>
              <w:adjustRightInd w:val="0"/>
              <w:spacing w:after="120"/>
              <w:jc w:val="both"/>
              <w:rPr>
                <w:bCs/>
                <w:sz w:val="22"/>
              </w:rPr>
            </w:pPr>
          </w:p>
        </w:tc>
        <w:tc>
          <w:tcPr>
            <w:tcW w:w="2180" w:type="dxa"/>
          </w:tcPr>
          <w:p w:rsidR="00DE1F7C" w:rsidRPr="00D910DD" w:rsidRDefault="00DE1F7C" w:rsidP="00E7646B">
            <w:pPr>
              <w:autoSpaceDE w:val="0"/>
              <w:autoSpaceDN w:val="0"/>
              <w:adjustRightInd w:val="0"/>
              <w:spacing w:after="120"/>
              <w:jc w:val="both"/>
              <w:rPr>
                <w:bCs/>
                <w:sz w:val="22"/>
              </w:rPr>
            </w:pPr>
            <w:r w:rsidRPr="00D910DD">
              <w:rPr>
                <w:bCs/>
                <w:sz w:val="22"/>
              </w:rPr>
              <w:t xml:space="preserve">za svaki m2 </w:t>
            </w:r>
            <w:r>
              <w:rPr>
                <w:bCs/>
                <w:sz w:val="22"/>
              </w:rPr>
              <w:t>od</w:t>
            </w:r>
            <w:r w:rsidRPr="00D910DD">
              <w:rPr>
                <w:bCs/>
                <w:sz w:val="22"/>
              </w:rPr>
              <w:t xml:space="preserve"> </w:t>
            </w:r>
            <w:r>
              <w:rPr>
                <w:bCs/>
                <w:sz w:val="22"/>
              </w:rPr>
              <w:t>200,01 m2</w:t>
            </w:r>
            <w:r w:rsidRPr="00D910DD">
              <w:rPr>
                <w:bCs/>
                <w:sz w:val="22"/>
              </w:rPr>
              <w:t xml:space="preserve"> </w:t>
            </w:r>
            <w:r>
              <w:rPr>
                <w:bCs/>
                <w:sz w:val="22"/>
              </w:rPr>
              <w:t>i više</w:t>
            </w:r>
          </w:p>
        </w:tc>
        <w:tc>
          <w:tcPr>
            <w:tcW w:w="1806" w:type="dxa"/>
          </w:tcPr>
          <w:p w:rsidR="00DE1F7C" w:rsidRPr="00D910DD" w:rsidRDefault="00DE1F7C" w:rsidP="00914BC8">
            <w:pPr>
              <w:autoSpaceDE w:val="0"/>
              <w:autoSpaceDN w:val="0"/>
              <w:adjustRightInd w:val="0"/>
              <w:spacing w:after="120"/>
              <w:jc w:val="center"/>
              <w:rPr>
                <w:bCs/>
                <w:sz w:val="22"/>
              </w:rPr>
            </w:pPr>
            <w:r>
              <w:rPr>
                <w:bCs/>
                <w:sz w:val="22"/>
              </w:rPr>
              <w:t>60,00</w:t>
            </w:r>
          </w:p>
        </w:tc>
        <w:tc>
          <w:tcPr>
            <w:tcW w:w="1412" w:type="dxa"/>
          </w:tcPr>
          <w:p w:rsidR="00DE1F7C" w:rsidRPr="00D910DD" w:rsidRDefault="00DE1F7C" w:rsidP="00914BC8">
            <w:pPr>
              <w:autoSpaceDE w:val="0"/>
              <w:autoSpaceDN w:val="0"/>
              <w:adjustRightInd w:val="0"/>
              <w:spacing w:after="120"/>
              <w:jc w:val="center"/>
              <w:rPr>
                <w:bCs/>
                <w:sz w:val="22"/>
              </w:rPr>
            </w:pPr>
            <w:r>
              <w:rPr>
                <w:bCs/>
                <w:sz w:val="22"/>
              </w:rPr>
              <w:t>50,00</w:t>
            </w:r>
          </w:p>
        </w:tc>
        <w:tc>
          <w:tcPr>
            <w:tcW w:w="1552" w:type="dxa"/>
          </w:tcPr>
          <w:p w:rsidR="00DE1F7C" w:rsidRPr="00D910DD" w:rsidRDefault="00DE1F7C" w:rsidP="00914BC8">
            <w:pPr>
              <w:autoSpaceDE w:val="0"/>
              <w:autoSpaceDN w:val="0"/>
              <w:adjustRightInd w:val="0"/>
              <w:spacing w:after="120"/>
              <w:jc w:val="center"/>
              <w:rPr>
                <w:bCs/>
                <w:sz w:val="22"/>
              </w:rPr>
            </w:pPr>
            <w:r>
              <w:rPr>
                <w:bCs/>
                <w:sz w:val="22"/>
              </w:rPr>
              <w:t>40,00</w:t>
            </w:r>
          </w:p>
        </w:tc>
        <w:tc>
          <w:tcPr>
            <w:tcW w:w="1546" w:type="dxa"/>
          </w:tcPr>
          <w:p w:rsidR="00DE1F7C" w:rsidRDefault="00DE1F7C" w:rsidP="00914BC8">
            <w:pPr>
              <w:autoSpaceDE w:val="0"/>
              <w:autoSpaceDN w:val="0"/>
              <w:adjustRightInd w:val="0"/>
              <w:spacing w:after="120"/>
              <w:jc w:val="center"/>
              <w:rPr>
                <w:bCs/>
                <w:sz w:val="22"/>
              </w:rPr>
            </w:pPr>
            <w:r>
              <w:rPr>
                <w:bCs/>
                <w:sz w:val="22"/>
              </w:rPr>
              <w:t>30,00</w:t>
            </w:r>
          </w:p>
        </w:tc>
      </w:tr>
      <w:tr w:rsidR="00DE1F7C" w:rsidRPr="00D910DD" w:rsidTr="00DE1F7C">
        <w:trPr>
          <w:trHeight w:val="130"/>
        </w:trPr>
        <w:tc>
          <w:tcPr>
            <w:tcW w:w="790" w:type="dxa"/>
          </w:tcPr>
          <w:p w:rsidR="00DE1F7C" w:rsidRPr="00D910DD" w:rsidRDefault="00DE1F7C" w:rsidP="00E7646B">
            <w:pPr>
              <w:autoSpaceDE w:val="0"/>
              <w:autoSpaceDN w:val="0"/>
              <w:adjustRightInd w:val="0"/>
              <w:spacing w:after="120"/>
              <w:jc w:val="both"/>
              <w:rPr>
                <w:bCs/>
                <w:sz w:val="22"/>
              </w:rPr>
            </w:pPr>
            <w:r>
              <w:rPr>
                <w:bCs/>
                <w:sz w:val="22"/>
              </w:rPr>
              <w:t>B.</w:t>
            </w:r>
          </w:p>
        </w:tc>
        <w:tc>
          <w:tcPr>
            <w:tcW w:w="2180" w:type="dxa"/>
          </w:tcPr>
          <w:p w:rsidR="00DE1F7C" w:rsidRPr="009A40E3" w:rsidRDefault="00DE1F7C" w:rsidP="00E7646B">
            <w:pPr>
              <w:autoSpaceDE w:val="0"/>
              <w:autoSpaceDN w:val="0"/>
              <w:adjustRightInd w:val="0"/>
              <w:spacing w:after="120"/>
              <w:jc w:val="both"/>
              <w:rPr>
                <w:b/>
                <w:bCs/>
                <w:sz w:val="22"/>
              </w:rPr>
            </w:pPr>
            <w:r w:rsidRPr="009A40E3">
              <w:rPr>
                <w:b/>
                <w:bCs/>
                <w:sz w:val="22"/>
              </w:rPr>
              <w:t>brendirani proizvodi</w:t>
            </w:r>
          </w:p>
        </w:tc>
        <w:tc>
          <w:tcPr>
            <w:tcW w:w="1806" w:type="dxa"/>
          </w:tcPr>
          <w:p w:rsidR="00DE1F7C" w:rsidRPr="00D910DD" w:rsidRDefault="00DE1F7C" w:rsidP="00914BC8">
            <w:pPr>
              <w:autoSpaceDE w:val="0"/>
              <w:autoSpaceDN w:val="0"/>
              <w:adjustRightInd w:val="0"/>
              <w:spacing w:after="120"/>
              <w:jc w:val="center"/>
              <w:rPr>
                <w:bCs/>
                <w:sz w:val="22"/>
              </w:rPr>
            </w:pPr>
          </w:p>
        </w:tc>
        <w:tc>
          <w:tcPr>
            <w:tcW w:w="1412" w:type="dxa"/>
          </w:tcPr>
          <w:p w:rsidR="00DE1F7C" w:rsidRPr="00D910DD" w:rsidRDefault="00DE1F7C" w:rsidP="00914BC8">
            <w:pPr>
              <w:autoSpaceDE w:val="0"/>
              <w:autoSpaceDN w:val="0"/>
              <w:adjustRightInd w:val="0"/>
              <w:spacing w:after="120"/>
              <w:jc w:val="center"/>
              <w:rPr>
                <w:bCs/>
                <w:sz w:val="22"/>
              </w:rPr>
            </w:pPr>
          </w:p>
        </w:tc>
        <w:tc>
          <w:tcPr>
            <w:tcW w:w="1552" w:type="dxa"/>
          </w:tcPr>
          <w:p w:rsidR="00DE1F7C" w:rsidRPr="00D910DD" w:rsidRDefault="00DE1F7C" w:rsidP="00914BC8">
            <w:pPr>
              <w:autoSpaceDE w:val="0"/>
              <w:autoSpaceDN w:val="0"/>
              <w:adjustRightInd w:val="0"/>
              <w:spacing w:after="120"/>
              <w:jc w:val="center"/>
              <w:rPr>
                <w:bCs/>
                <w:sz w:val="22"/>
              </w:rPr>
            </w:pPr>
          </w:p>
        </w:tc>
        <w:tc>
          <w:tcPr>
            <w:tcW w:w="1546" w:type="dxa"/>
          </w:tcPr>
          <w:p w:rsidR="00DE1F7C" w:rsidRPr="00D910DD" w:rsidRDefault="00DE1F7C" w:rsidP="00914BC8">
            <w:pPr>
              <w:autoSpaceDE w:val="0"/>
              <w:autoSpaceDN w:val="0"/>
              <w:adjustRightInd w:val="0"/>
              <w:spacing w:after="120"/>
              <w:jc w:val="center"/>
              <w:rPr>
                <w:bCs/>
                <w:sz w:val="22"/>
              </w:rPr>
            </w:pPr>
          </w:p>
        </w:tc>
      </w:tr>
      <w:tr w:rsidR="00DE1F7C" w:rsidRPr="00D910DD" w:rsidTr="00DE1F7C">
        <w:trPr>
          <w:trHeight w:val="130"/>
        </w:trPr>
        <w:tc>
          <w:tcPr>
            <w:tcW w:w="790" w:type="dxa"/>
          </w:tcPr>
          <w:p w:rsidR="00DE1F7C" w:rsidRPr="00D910DD" w:rsidRDefault="00DE1F7C" w:rsidP="00E7646B">
            <w:pPr>
              <w:autoSpaceDE w:val="0"/>
              <w:autoSpaceDN w:val="0"/>
              <w:adjustRightInd w:val="0"/>
              <w:spacing w:after="120"/>
              <w:jc w:val="both"/>
              <w:rPr>
                <w:bCs/>
                <w:sz w:val="22"/>
              </w:rPr>
            </w:pPr>
          </w:p>
        </w:tc>
        <w:tc>
          <w:tcPr>
            <w:tcW w:w="2180" w:type="dxa"/>
          </w:tcPr>
          <w:p w:rsidR="00DE1F7C" w:rsidRPr="00D910DD" w:rsidRDefault="00DE1F7C" w:rsidP="006D01E3">
            <w:pPr>
              <w:autoSpaceDE w:val="0"/>
              <w:autoSpaceDN w:val="0"/>
              <w:adjustRightInd w:val="0"/>
              <w:spacing w:after="120"/>
              <w:jc w:val="both"/>
              <w:rPr>
                <w:bCs/>
                <w:sz w:val="22"/>
              </w:rPr>
            </w:pPr>
            <w:r>
              <w:rPr>
                <w:bCs/>
                <w:sz w:val="22"/>
              </w:rPr>
              <w:t>za svaki m2 do 50,00 m2</w:t>
            </w:r>
          </w:p>
        </w:tc>
        <w:tc>
          <w:tcPr>
            <w:tcW w:w="1806" w:type="dxa"/>
          </w:tcPr>
          <w:p w:rsidR="00DE1F7C" w:rsidRPr="00D910DD" w:rsidRDefault="00DE1F7C" w:rsidP="00914BC8">
            <w:pPr>
              <w:autoSpaceDE w:val="0"/>
              <w:autoSpaceDN w:val="0"/>
              <w:adjustRightInd w:val="0"/>
              <w:spacing w:after="120"/>
              <w:jc w:val="center"/>
              <w:rPr>
                <w:bCs/>
                <w:sz w:val="22"/>
              </w:rPr>
            </w:pPr>
            <w:r>
              <w:rPr>
                <w:bCs/>
                <w:sz w:val="22"/>
              </w:rPr>
              <w:t>60,00</w:t>
            </w:r>
          </w:p>
        </w:tc>
        <w:tc>
          <w:tcPr>
            <w:tcW w:w="1412" w:type="dxa"/>
          </w:tcPr>
          <w:p w:rsidR="00DE1F7C" w:rsidRPr="00D910DD" w:rsidRDefault="00DE1F7C" w:rsidP="00914BC8">
            <w:pPr>
              <w:autoSpaceDE w:val="0"/>
              <w:autoSpaceDN w:val="0"/>
              <w:adjustRightInd w:val="0"/>
              <w:spacing w:after="120"/>
              <w:jc w:val="center"/>
              <w:rPr>
                <w:bCs/>
                <w:sz w:val="22"/>
              </w:rPr>
            </w:pPr>
            <w:r>
              <w:rPr>
                <w:bCs/>
                <w:sz w:val="22"/>
              </w:rPr>
              <w:t>50,00</w:t>
            </w:r>
          </w:p>
        </w:tc>
        <w:tc>
          <w:tcPr>
            <w:tcW w:w="1552" w:type="dxa"/>
          </w:tcPr>
          <w:p w:rsidR="00DE1F7C" w:rsidRPr="00D910DD" w:rsidRDefault="00DE1F7C" w:rsidP="00914BC8">
            <w:pPr>
              <w:autoSpaceDE w:val="0"/>
              <w:autoSpaceDN w:val="0"/>
              <w:adjustRightInd w:val="0"/>
              <w:spacing w:after="120"/>
              <w:jc w:val="center"/>
              <w:rPr>
                <w:bCs/>
                <w:sz w:val="22"/>
              </w:rPr>
            </w:pPr>
            <w:r>
              <w:rPr>
                <w:bCs/>
                <w:sz w:val="22"/>
              </w:rPr>
              <w:t>40,00</w:t>
            </w:r>
          </w:p>
        </w:tc>
        <w:tc>
          <w:tcPr>
            <w:tcW w:w="1546" w:type="dxa"/>
          </w:tcPr>
          <w:p w:rsidR="00DE1F7C" w:rsidRDefault="00DE1F7C" w:rsidP="00914BC8">
            <w:pPr>
              <w:autoSpaceDE w:val="0"/>
              <w:autoSpaceDN w:val="0"/>
              <w:adjustRightInd w:val="0"/>
              <w:spacing w:after="120"/>
              <w:jc w:val="center"/>
              <w:rPr>
                <w:bCs/>
                <w:sz w:val="22"/>
              </w:rPr>
            </w:pPr>
            <w:r>
              <w:rPr>
                <w:bCs/>
                <w:sz w:val="22"/>
              </w:rPr>
              <w:t>30,00</w:t>
            </w:r>
          </w:p>
        </w:tc>
      </w:tr>
      <w:tr w:rsidR="00DE1F7C" w:rsidRPr="00D910DD" w:rsidTr="00DE1F7C">
        <w:trPr>
          <w:trHeight w:val="130"/>
        </w:trPr>
        <w:tc>
          <w:tcPr>
            <w:tcW w:w="790" w:type="dxa"/>
          </w:tcPr>
          <w:p w:rsidR="00DE1F7C" w:rsidRPr="00D910DD" w:rsidRDefault="00DE1F7C" w:rsidP="00E7646B">
            <w:pPr>
              <w:autoSpaceDE w:val="0"/>
              <w:autoSpaceDN w:val="0"/>
              <w:adjustRightInd w:val="0"/>
              <w:spacing w:after="120"/>
              <w:jc w:val="both"/>
              <w:rPr>
                <w:bCs/>
                <w:sz w:val="22"/>
              </w:rPr>
            </w:pPr>
          </w:p>
        </w:tc>
        <w:tc>
          <w:tcPr>
            <w:tcW w:w="2180" w:type="dxa"/>
          </w:tcPr>
          <w:p w:rsidR="00DE1F7C" w:rsidRPr="00D910DD" w:rsidRDefault="00DE1F7C" w:rsidP="006D01E3">
            <w:pPr>
              <w:autoSpaceDE w:val="0"/>
              <w:autoSpaceDN w:val="0"/>
              <w:adjustRightInd w:val="0"/>
              <w:spacing w:after="120"/>
              <w:jc w:val="both"/>
              <w:rPr>
                <w:bCs/>
                <w:sz w:val="22"/>
              </w:rPr>
            </w:pPr>
            <w:r w:rsidRPr="00D910DD">
              <w:rPr>
                <w:bCs/>
                <w:sz w:val="22"/>
              </w:rPr>
              <w:t>za svaki m2 o</w:t>
            </w:r>
            <w:r>
              <w:rPr>
                <w:bCs/>
                <w:sz w:val="22"/>
              </w:rPr>
              <w:t>d</w:t>
            </w:r>
            <w:r w:rsidRPr="00D910DD">
              <w:rPr>
                <w:bCs/>
                <w:sz w:val="22"/>
              </w:rPr>
              <w:t xml:space="preserve"> 50,0</w:t>
            </w:r>
            <w:r>
              <w:rPr>
                <w:bCs/>
                <w:sz w:val="22"/>
              </w:rPr>
              <w:t>1</w:t>
            </w:r>
            <w:r w:rsidRPr="00D910DD">
              <w:rPr>
                <w:bCs/>
                <w:sz w:val="22"/>
              </w:rPr>
              <w:t xml:space="preserve"> </w:t>
            </w:r>
            <w:r>
              <w:rPr>
                <w:bCs/>
                <w:sz w:val="22"/>
              </w:rPr>
              <w:t>do 200,00 m2</w:t>
            </w:r>
          </w:p>
        </w:tc>
        <w:tc>
          <w:tcPr>
            <w:tcW w:w="1806" w:type="dxa"/>
          </w:tcPr>
          <w:p w:rsidR="00DE1F7C" w:rsidRPr="00D910DD" w:rsidRDefault="00DE1F7C" w:rsidP="00914BC8">
            <w:pPr>
              <w:autoSpaceDE w:val="0"/>
              <w:autoSpaceDN w:val="0"/>
              <w:adjustRightInd w:val="0"/>
              <w:spacing w:after="120"/>
              <w:jc w:val="center"/>
              <w:rPr>
                <w:bCs/>
                <w:sz w:val="22"/>
              </w:rPr>
            </w:pPr>
            <w:r>
              <w:rPr>
                <w:bCs/>
                <w:sz w:val="22"/>
              </w:rPr>
              <w:t>50,00</w:t>
            </w:r>
          </w:p>
        </w:tc>
        <w:tc>
          <w:tcPr>
            <w:tcW w:w="1412" w:type="dxa"/>
          </w:tcPr>
          <w:p w:rsidR="00DE1F7C" w:rsidRPr="00D910DD" w:rsidRDefault="00DE1F7C" w:rsidP="00914BC8">
            <w:pPr>
              <w:autoSpaceDE w:val="0"/>
              <w:autoSpaceDN w:val="0"/>
              <w:adjustRightInd w:val="0"/>
              <w:spacing w:after="120"/>
              <w:jc w:val="center"/>
              <w:rPr>
                <w:bCs/>
                <w:sz w:val="22"/>
              </w:rPr>
            </w:pPr>
            <w:r>
              <w:rPr>
                <w:bCs/>
                <w:sz w:val="22"/>
              </w:rPr>
              <w:t>40,00</w:t>
            </w:r>
          </w:p>
        </w:tc>
        <w:tc>
          <w:tcPr>
            <w:tcW w:w="1552" w:type="dxa"/>
          </w:tcPr>
          <w:p w:rsidR="00DE1F7C" w:rsidRPr="00D910DD" w:rsidRDefault="00DE1F7C" w:rsidP="00914BC8">
            <w:pPr>
              <w:autoSpaceDE w:val="0"/>
              <w:autoSpaceDN w:val="0"/>
              <w:adjustRightInd w:val="0"/>
              <w:spacing w:after="120"/>
              <w:jc w:val="center"/>
              <w:rPr>
                <w:bCs/>
                <w:sz w:val="22"/>
              </w:rPr>
            </w:pPr>
            <w:r>
              <w:rPr>
                <w:bCs/>
                <w:sz w:val="22"/>
              </w:rPr>
              <w:t>30,00</w:t>
            </w:r>
          </w:p>
        </w:tc>
        <w:tc>
          <w:tcPr>
            <w:tcW w:w="1546" w:type="dxa"/>
          </w:tcPr>
          <w:p w:rsidR="00DE1F7C" w:rsidRDefault="00DE1F7C" w:rsidP="00914BC8">
            <w:pPr>
              <w:autoSpaceDE w:val="0"/>
              <w:autoSpaceDN w:val="0"/>
              <w:adjustRightInd w:val="0"/>
              <w:spacing w:after="120"/>
              <w:jc w:val="center"/>
              <w:rPr>
                <w:bCs/>
                <w:sz w:val="22"/>
              </w:rPr>
            </w:pPr>
            <w:r>
              <w:rPr>
                <w:bCs/>
                <w:sz w:val="22"/>
              </w:rPr>
              <w:t>20,00</w:t>
            </w:r>
          </w:p>
        </w:tc>
      </w:tr>
      <w:tr w:rsidR="00DE1F7C" w:rsidRPr="00D910DD" w:rsidTr="00DE1F7C">
        <w:trPr>
          <w:trHeight w:val="130"/>
        </w:trPr>
        <w:tc>
          <w:tcPr>
            <w:tcW w:w="790" w:type="dxa"/>
          </w:tcPr>
          <w:p w:rsidR="00DE1F7C" w:rsidRPr="00D910DD" w:rsidRDefault="00DE1F7C" w:rsidP="00E7646B">
            <w:pPr>
              <w:autoSpaceDE w:val="0"/>
              <w:autoSpaceDN w:val="0"/>
              <w:adjustRightInd w:val="0"/>
              <w:spacing w:after="120"/>
              <w:jc w:val="both"/>
              <w:rPr>
                <w:bCs/>
                <w:sz w:val="22"/>
              </w:rPr>
            </w:pPr>
          </w:p>
        </w:tc>
        <w:tc>
          <w:tcPr>
            <w:tcW w:w="2180" w:type="dxa"/>
          </w:tcPr>
          <w:p w:rsidR="00DE1F7C" w:rsidRPr="00D910DD" w:rsidRDefault="00DE1F7C" w:rsidP="006D01E3">
            <w:pPr>
              <w:autoSpaceDE w:val="0"/>
              <w:autoSpaceDN w:val="0"/>
              <w:adjustRightInd w:val="0"/>
              <w:spacing w:after="120"/>
              <w:jc w:val="both"/>
              <w:rPr>
                <w:bCs/>
                <w:sz w:val="22"/>
              </w:rPr>
            </w:pPr>
            <w:r w:rsidRPr="00D910DD">
              <w:rPr>
                <w:bCs/>
                <w:sz w:val="22"/>
              </w:rPr>
              <w:t xml:space="preserve">za svaki m2 </w:t>
            </w:r>
            <w:r>
              <w:rPr>
                <w:bCs/>
                <w:sz w:val="22"/>
              </w:rPr>
              <w:t>od</w:t>
            </w:r>
            <w:r w:rsidRPr="00D910DD">
              <w:rPr>
                <w:bCs/>
                <w:sz w:val="22"/>
              </w:rPr>
              <w:t xml:space="preserve"> </w:t>
            </w:r>
            <w:r>
              <w:rPr>
                <w:bCs/>
                <w:sz w:val="22"/>
              </w:rPr>
              <w:t>200,01 m2</w:t>
            </w:r>
            <w:r w:rsidRPr="00D910DD">
              <w:rPr>
                <w:bCs/>
                <w:sz w:val="22"/>
              </w:rPr>
              <w:t xml:space="preserve"> </w:t>
            </w:r>
            <w:r>
              <w:rPr>
                <w:bCs/>
                <w:sz w:val="22"/>
              </w:rPr>
              <w:t xml:space="preserve">i </w:t>
            </w:r>
            <w:r>
              <w:rPr>
                <w:bCs/>
                <w:sz w:val="22"/>
              </w:rPr>
              <w:lastRenderedPageBreak/>
              <w:t>više</w:t>
            </w:r>
          </w:p>
        </w:tc>
        <w:tc>
          <w:tcPr>
            <w:tcW w:w="1806" w:type="dxa"/>
          </w:tcPr>
          <w:p w:rsidR="00DE1F7C" w:rsidRPr="00D910DD" w:rsidRDefault="00DE1F7C" w:rsidP="00914BC8">
            <w:pPr>
              <w:autoSpaceDE w:val="0"/>
              <w:autoSpaceDN w:val="0"/>
              <w:adjustRightInd w:val="0"/>
              <w:spacing w:after="120"/>
              <w:jc w:val="center"/>
              <w:rPr>
                <w:bCs/>
                <w:sz w:val="22"/>
              </w:rPr>
            </w:pPr>
            <w:r>
              <w:rPr>
                <w:bCs/>
                <w:sz w:val="22"/>
              </w:rPr>
              <w:lastRenderedPageBreak/>
              <w:t>40,00</w:t>
            </w:r>
          </w:p>
        </w:tc>
        <w:tc>
          <w:tcPr>
            <w:tcW w:w="1412" w:type="dxa"/>
          </w:tcPr>
          <w:p w:rsidR="00DE1F7C" w:rsidRPr="00D910DD" w:rsidRDefault="00DE1F7C" w:rsidP="00914BC8">
            <w:pPr>
              <w:autoSpaceDE w:val="0"/>
              <w:autoSpaceDN w:val="0"/>
              <w:adjustRightInd w:val="0"/>
              <w:spacing w:after="120"/>
              <w:jc w:val="center"/>
              <w:rPr>
                <w:bCs/>
                <w:sz w:val="22"/>
              </w:rPr>
            </w:pPr>
            <w:r>
              <w:rPr>
                <w:bCs/>
                <w:sz w:val="22"/>
              </w:rPr>
              <w:t>30,00</w:t>
            </w:r>
          </w:p>
        </w:tc>
        <w:tc>
          <w:tcPr>
            <w:tcW w:w="1552" w:type="dxa"/>
          </w:tcPr>
          <w:p w:rsidR="00DE1F7C" w:rsidRPr="00D910DD" w:rsidRDefault="00DE1F7C" w:rsidP="00914BC8">
            <w:pPr>
              <w:autoSpaceDE w:val="0"/>
              <w:autoSpaceDN w:val="0"/>
              <w:adjustRightInd w:val="0"/>
              <w:spacing w:after="120"/>
              <w:jc w:val="center"/>
              <w:rPr>
                <w:bCs/>
                <w:sz w:val="22"/>
              </w:rPr>
            </w:pPr>
            <w:r>
              <w:rPr>
                <w:bCs/>
                <w:sz w:val="22"/>
              </w:rPr>
              <w:t>20,00</w:t>
            </w:r>
          </w:p>
        </w:tc>
        <w:tc>
          <w:tcPr>
            <w:tcW w:w="1546" w:type="dxa"/>
          </w:tcPr>
          <w:p w:rsidR="00DE1F7C" w:rsidRDefault="00DE1F7C" w:rsidP="00914BC8">
            <w:pPr>
              <w:autoSpaceDE w:val="0"/>
              <w:autoSpaceDN w:val="0"/>
              <w:adjustRightInd w:val="0"/>
              <w:spacing w:after="120"/>
              <w:jc w:val="center"/>
              <w:rPr>
                <w:bCs/>
                <w:sz w:val="22"/>
              </w:rPr>
            </w:pPr>
            <w:r>
              <w:rPr>
                <w:bCs/>
                <w:sz w:val="22"/>
              </w:rPr>
              <w:t>15,00</w:t>
            </w:r>
          </w:p>
        </w:tc>
      </w:tr>
      <w:tr w:rsidR="00DE1F7C" w:rsidRPr="00D910DD" w:rsidTr="00DE1F7C">
        <w:trPr>
          <w:trHeight w:val="130"/>
        </w:trPr>
        <w:tc>
          <w:tcPr>
            <w:tcW w:w="790" w:type="dxa"/>
          </w:tcPr>
          <w:p w:rsidR="00DE1F7C" w:rsidRPr="00D910DD" w:rsidRDefault="00DE1F7C" w:rsidP="00E7646B">
            <w:pPr>
              <w:autoSpaceDE w:val="0"/>
              <w:autoSpaceDN w:val="0"/>
              <w:adjustRightInd w:val="0"/>
              <w:spacing w:after="120"/>
              <w:jc w:val="both"/>
              <w:rPr>
                <w:bCs/>
                <w:sz w:val="22"/>
              </w:rPr>
            </w:pPr>
            <w:r>
              <w:rPr>
                <w:bCs/>
                <w:sz w:val="22"/>
              </w:rPr>
              <w:lastRenderedPageBreak/>
              <w:t>C.</w:t>
            </w:r>
          </w:p>
        </w:tc>
        <w:tc>
          <w:tcPr>
            <w:tcW w:w="2180" w:type="dxa"/>
          </w:tcPr>
          <w:p w:rsidR="00DE1F7C" w:rsidRPr="0002600D" w:rsidRDefault="00DE1F7C" w:rsidP="00F1538B">
            <w:pPr>
              <w:autoSpaceDE w:val="0"/>
              <w:autoSpaceDN w:val="0"/>
              <w:adjustRightInd w:val="0"/>
              <w:spacing w:after="120"/>
              <w:jc w:val="both"/>
              <w:rPr>
                <w:b/>
                <w:bCs/>
                <w:sz w:val="22"/>
              </w:rPr>
            </w:pPr>
            <w:r>
              <w:rPr>
                <w:b/>
                <w:bCs/>
                <w:sz w:val="22"/>
              </w:rPr>
              <w:t xml:space="preserve">prodaja sezonske robe (npr. oprema </w:t>
            </w:r>
            <w:r w:rsidR="00F1538B">
              <w:rPr>
                <w:b/>
                <w:bCs/>
                <w:sz w:val="22"/>
              </w:rPr>
              <w:t xml:space="preserve">za more i plažu, </w:t>
            </w:r>
            <w:r>
              <w:rPr>
                <w:b/>
                <w:bCs/>
                <w:sz w:val="22"/>
              </w:rPr>
              <w:t>suveniri i dr.)</w:t>
            </w:r>
          </w:p>
        </w:tc>
        <w:tc>
          <w:tcPr>
            <w:tcW w:w="1806" w:type="dxa"/>
          </w:tcPr>
          <w:p w:rsidR="00DE1F7C" w:rsidRPr="00D910DD" w:rsidRDefault="00DE1F7C" w:rsidP="00914BC8">
            <w:pPr>
              <w:autoSpaceDE w:val="0"/>
              <w:autoSpaceDN w:val="0"/>
              <w:adjustRightInd w:val="0"/>
              <w:spacing w:after="120"/>
              <w:jc w:val="center"/>
              <w:rPr>
                <w:bCs/>
                <w:sz w:val="22"/>
              </w:rPr>
            </w:pPr>
          </w:p>
        </w:tc>
        <w:tc>
          <w:tcPr>
            <w:tcW w:w="1412" w:type="dxa"/>
          </w:tcPr>
          <w:p w:rsidR="00DE1F7C" w:rsidRPr="00D910DD" w:rsidRDefault="00DE1F7C" w:rsidP="00914BC8">
            <w:pPr>
              <w:autoSpaceDE w:val="0"/>
              <w:autoSpaceDN w:val="0"/>
              <w:adjustRightInd w:val="0"/>
              <w:spacing w:after="120"/>
              <w:jc w:val="center"/>
              <w:rPr>
                <w:bCs/>
                <w:sz w:val="22"/>
              </w:rPr>
            </w:pPr>
          </w:p>
        </w:tc>
        <w:tc>
          <w:tcPr>
            <w:tcW w:w="1552" w:type="dxa"/>
          </w:tcPr>
          <w:p w:rsidR="00DE1F7C" w:rsidRPr="00D910DD" w:rsidRDefault="00DE1F7C" w:rsidP="00914BC8">
            <w:pPr>
              <w:autoSpaceDE w:val="0"/>
              <w:autoSpaceDN w:val="0"/>
              <w:adjustRightInd w:val="0"/>
              <w:spacing w:after="120"/>
              <w:jc w:val="center"/>
              <w:rPr>
                <w:bCs/>
                <w:sz w:val="22"/>
              </w:rPr>
            </w:pPr>
          </w:p>
        </w:tc>
        <w:tc>
          <w:tcPr>
            <w:tcW w:w="1546" w:type="dxa"/>
          </w:tcPr>
          <w:p w:rsidR="00DE1F7C" w:rsidRDefault="00DE1F7C" w:rsidP="00914BC8">
            <w:pPr>
              <w:autoSpaceDE w:val="0"/>
              <w:autoSpaceDN w:val="0"/>
              <w:adjustRightInd w:val="0"/>
              <w:spacing w:after="120"/>
              <w:jc w:val="center"/>
              <w:rPr>
                <w:bCs/>
                <w:sz w:val="22"/>
              </w:rPr>
            </w:pPr>
          </w:p>
        </w:tc>
      </w:tr>
      <w:tr w:rsidR="00DE1F7C" w:rsidRPr="00D910DD" w:rsidTr="00DE1F7C">
        <w:trPr>
          <w:trHeight w:val="130"/>
        </w:trPr>
        <w:tc>
          <w:tcPr>
            <w:tcW w:w="790" w:type="dxa"/>
          </w:tcPr>
          <w:p w:rsidR="00DE1F7C" w:rsidRDefault="00DE1F7C" w:rsidP="00E7646B">
            <w:pPr>
              <w:autoSpaceDE w:val="0"/>
              <w:autoSpaceDN w:val="0"/>
              <w:adjustRightInd w:val="0"/>
              <w:spacing w:after="120"/>
              <w:jc w:val="both"/>
              <w:rPr>
                <w:bCs/>
                <w:sz w:val="22"/>
              </w:rPr>
            </w:pPr>
          </w:p>
        </w:tc>
        <w:tc>
          <w:tcPr>
            <w:tcW w:w="2180" w:type="dxa"/>
          </w:tcPr>
          <w:p w:rsidR="00DE1F7C" w:rsidRPr="00D910DD" w:rsidRDefault="00DE1F7C" w:rsidP="006D01E3">
            <w:pPr>
              <w:autoSpaceDE w:val="0"/>
              <w:autoSpaceDN w:val="0"/>
              <w:adjustRightInd w:val="0"/>
              <w:spacing w:after="120"/>
              <w:jc w:val="both"/>
              <w:rPr>
                <w:bCs/>
                <w:sz w:val="22"/>
              </w:rPr>
            </w:pPr>
            <w:r>
              <w:rPr>
                <w:bCs/>
                <w:sz w:val="22"/>
              </w:rPr>
              <w:t>za svaki m2 do 50,00 m2</w:t>
            </w:r>
          </w:p>
        </w:tc>
        <w:tc>
          <w:tcPr>
            <w:tcW w:w="1806" w:type="dxa"/>
          </w:tcPr>
          <w:p w:rsidR="00DE1F7C" w:rsidRPr="00D910DD" w:rsidRDefault="00DE1F7C" w:rsidP="00914BC8">
            <w:pPr>
              <w:autoSpaceDE w:val="0"/>
              <w:autoSpaceDN w:val="0"/>
              <w:adjustRightInd w:val="0"/>
              <w:spacing w:after="120"/>
              <w:jc w:val="center"/>
              <w:rPr>
                <w:bCs/>
                <w:sz w:val="22"/>
              </w:rPr>
            </w:pPr>
            <w:r>
              <w:rPr>
                <w:bCs/>
                <w:sz w:val="22"/>
              </w:rPr>
              <w:t>500,00</w:t>
            </w:r>
          </w:p>
        </w:tc>
        <w:tc>
          <w:tcPr>
            <w:tcW w:w="1412" w:type="dxa"/>
          </w:tcPr>
          <w:p w:rsidR="00DE1F7C" w:rsidRPr="00D910DD" w:rsidRDefault="00DE1F7C" w:rsidP="00914BC8">
            <w:pPr>
              <w:autoSpaceDE w:val="0"/>
              <w:autoSpaceDN w:val="0"/>
              <w:adjustRightInd w:val="0"/>
              <w:spacing w:after="120"/>
              <w:jc w:val="center"/>
              <w:rPr>
                <w:bCs/>
                <w:sz w:val="22"/>
              </w:rPr>
            </w:pPr>
            <w:r>
              <w:rPr>
                <w:bCs/>
                <w:sz w:val="22"/>
              </w:rPr>
              <w:t>400,00</w:t>
            </w:r>
          </w:p>
        </w:tc>
        <w:tc>
          <w:tcPr>
            <w:tcW w:w="1552" w:type="dxa"/>
          </w:tcPr>
          <w:p w:rsidR="00DE1F7C" w:rsidRPr="00D910DD" w:rsidRDefault="00DE1F7C" w:rsidP="00DE1F7C">
            <w:pPr>
              <w:autoSpaceDE w:val="0"/>
              <w:autoSpaceDN w:val="0"/>
              <w:adjustRightInd w:val="0"/>
              <w:spacing w:after="120"/>
              <w:jc w:val="center"/>
              <w:rPr>
                <w:bCs/>
                <w:sz w:val="22"/>
              </w:rPr>
            </w:pPr>
            <w:r>
              <w:rPr>
                <w:bCs/>
                <w:sz w:val="22"/>
              </w:rPr>
              <w:t>300,00</w:t>
            </w:r>
          </w:p>
        </w:tc>
        <w:tc>
          <w:tcPr>
            <w:tcW w:w="1546" w:type="dxa"/>
          </w:tcPr>
          <w:p w:rsidR="00DE1F7C" w:rsidRDefault="00DE1F7C" w:rsidP="00914BC8">
            <w:pPr>
              <w:autoSpaceDE w:val="0"/>
              <w:autoSpaceDN w:val="0"/>
              <w:adjustRightInd w:val="0"/>
              <w:spacing w:after="120"/>
              <w:jc w:val="center"/>
              <w:rPr>
                <w:bCs/>
                <w:sz w:val="22"/>
              </w:rPr>
            </w:pPr>
            <w:r>
              <w:rPr>
                <w:bCs/>
                <w:sz w:val="22"/>
              </w:rPr>
              <w:t>200,00</w:t>
            </w:r>
          </w:p>
        </w:tc>
      </w:tr>
      <w:tr w:rsidR="00DE1F7C" w:rsidRPr="00D910DD" w:rsidTr="00DE1F7C">
        <w:trPr>
          <w:trHeight w:val="130"/>
        </w:trPr>
        <w:tc>
          <w:tcPr>
            <w:tcW w:w="790" w:type="dxa"/>
          </w:tcPr>
          <w:p w:rsidR="00DE1F7C" w:rsidRDefault="00DE1F7C" w:rsidP="00E7646B">
            <w:pPr>
              <w:autoSpaceDE w:val="0"/>
              <w:autoSpaceDN w:val="0"/>
              <w:adjustRightInd w:val="0"/>
              <w:spacing w:after="120"/>
              <w:jc w:val="both"/>
              <w:rPr>
                <w:bCs/>
                <w:sz w:val="22"/>
              </w:rPr>
            </w:pPr>
          </w:p>
        </w:tc>
        <w:tc>
          <w:tcPr>
            <w:tcW w:w="2180" w:type="dxa"/>
          </w:tcPr>
          <w:p w:rsidR="00DE1F7C" w:rsidRPr="00D910DD" w:rsidRDefault="00DE1F7C" w:rsidP="006D01E3">
            <w:pPr>
              <w:autoSpaceDE w:val="0"/>
              <w:autoSpaceDN w:val="0"/>
              <w:adjustRightInd w:val="0"/>
              <w:spacing w:after="120"/>
              <w:jc w:val="both"/>
              <w:rPr>
                <w:bCs/>
                <w:sz w:val="22"/>
              </w:rPr>
            </w:pPr>
            <w:r w:rsidRPr="00D910DD">
              <w:rPr>
                <w:bCs/>
                <w:sz w:val="22"/>
              </w:rPr>
              <w:t>za svaki m2 o</w:t>
            </w:r>
            <w:r>
              <w:rPr>
                <w:bCs/>
                <w:sz w:val="22"/>
              </w:rPr>
              <w:t>d</w:t>
            </w:r>
            <w:r w:rsidRPr="00D910DD">
              <w:rPr>
                <w:bCs/>
                <w:sz w:val="22"/>
              </w:rPr>
              <w:t xml:space="preserve"> 50,0</w:t>
            </w:r>
            <w:r>
              <w:rPr>
                <w:bCs/>
                <w:sz w:val="22"/>
              </w:rPr>
              <w:t>1</w:t>
            </w:r>
            <w:r w:rsidRPr="00D910DD">
              <w:rPr>
                <w:bCs/>
                <w:sz w:val="22"/>
              </w:rPr>
              <w:t xml:space="preserve"> </w:t>
            </w:r>
            <w:r>
              <w:rPr>
                <w:bCs/>
                <w:sz w:val="22"/>
              </w:rPr>
              <w:t>do 200,00 m2</w:t>
            </w:r>
          </w:p>
        </w:tc>
        <w:tc>
          <w:tcPr>
            <w:tcW w:w="1806" w:type="dxa"/>
          </w:tcPr>
          <w:p w:rsidR="00DE1F7C" w:rsidRPr="00D910DD" w:rsidRDefault="00DE1F7C" w:rsidP="00914BC8">
            <w:pPr>
              <w:autoSpaceDE w:val="0"/>
              <w:autoSpaceDN w:val="0"/>
              <w:adjustRightInd w:val="0"/>
              <w:spacing w:after="120"/>
              <w:jc w:val="center"/>
              <w:rPr>
                <w:bCs/>
                <w:sz w:val="22"/>
              </w:rPr>
            </w:pPr>
            <w:r>
              <w:rPr>
                <w:bCs/>
                <w:sz w:val="22"/>
              </w:rPr>
              <w:t>400,00</w:t>
            </w:r>
          </w:p>
        </w:tc>
        <w:tc>
          <w:tcPr>
            <w:tcW w:w="1412" w:type="dxa"/>
          </w:tcPr>
          <w:p w:rsidR="00DE1F7C" w:rsidRPr="00D910DD" w:rsidRDefault="00DE1F7C" w:rsidP="00DE1F7C">
            <w:pPr>
              <w:autoSpaceDE w:val="0"/>
              <w:autoSpaceDN w:val="0"/>
              <w:adjustRightInd w:val="0"/>
              <w:spacing w:after="120"/>
              <w:jc w:val="center"/>
              <w:rPr>
                <w:bCs/>
                <w:sz w:val="22"/>
              </w:rPr>
            </w:pPr>
            <w:r>
              <w:rPr>
                <w:bCs/>
                <w:sz w:val="22"/>
              </w:rPr>
              <w:t>300,00</w:t>
            </w:r>
          </w:p>
        </w:tc>
        <w:tc>
          <w:tcPr>
            <w:tcW w:w="1552" w:type="dxa"/>
          </w:tcPr>
          <w:p w:rsidR="00DE1F7C" w:rsidRPr="00D910DD" w:rsidRDefault="00DE1F7C" w:rsidP="00914BC8">
            <w:pPr>
              <w:autoSpaceDE w:val="0"/>
              <w:autoSpaceDN w:val="0"/>
              <w:adjustRightInd w:val="0"/>
              <w:spacing w:after="120"/>
              <w:jc w:val="center"/>
              <w:rPr>
                <w:bCs/>
                <w:sz w:val="22"/>
              </w:rPr>
            </w:pPr>
            <w:r>
              <w:rPr>
                <w:bCs/>
                <w:sz w:val="22"/>
              </w:rPr>
              <w:t>200,00</w:t>
            </w:r>
          </w:p>
        </w:tc>
        <w:tc>
          <w:tcPr>
            <w:tcW w:w="1546" w:type="dxa"/>
          </w:tcPr>
          <w:p w:rsidR="00DE1F7C" w:rsidRDefault="00DE1F7C" w:rsidP="00914BC8">
            <w:pPr>
              <w:autoSpaceDE w:val="0"/>
              <w:autoSpaceDN w:val="0"/>
              <w:adjustRightInd w:val="0"/>
              <w:spacing w:after="120"/>
              <w:jc w:val="center"/>
              <w:rPr>
                <w:bCs/>
                <w:sz w:val="22"/>
              </w:rPr>
            </w:pPr>
            <w:r>
              <w:rPr>
                <w:bCs/>
                <w:sz w:val="22"/>
              </w:rPr>
              <w:t>100,00</w:t>
            </w:r>
          </w:p>
        </w:tc>
      </w:tr>
      <w:tr w:rsidR="00DE1F7C" w:rsidRPr="00D910DD" w:rsidTr="00DE1F7C">
        <w:trPr>
          <w:trHeight w:val="130"/>
        </w:trPr>
        <w:tc>
          <w:tcPr>
            <w:tcW w:w="790" w:type="dxa"/>
          </w:tcPr>
          <w:p w:rsidR="00DE1F7C" w:rsidRDefault="00DE1F7C" w:rsidP="00E7646B">
            <w:pPr>
              <w:autoSpaceDE w:val="0"/>
              <w:autoSpaceDN w:val="0"/>
              <w:adjustRightInd w:val="0"/>
              <w:spacing w:after="120"/>
              <w:jc w:val="both"/>
              <w:rPr>
                <w:bCs/>
                <w:sz w:val="22"/>
              </w:rPr>
            </w:pPr>
          </w:p>
        </w:tc>
        <w:tc>
          <w:tcPr>
            <w:tcW w:w="2180" w:type="dxa"/>
          </w:tcPr>
          <w:p w:rsidR="00DE1F7C" w:rsidRPr="00D910DD" w:rsidRDefault="00DE1F7C" w:rsidP="006D01E3">
            <w:pPr>
              <w:autoSpaceDE w:val="0"/>
              <w:autoSpaceDN w:val="0"/>
              <w:adjustRightInd w:val="0"/>
              <w:spacing w:after="120"/>
              <w:jc w:val="both"/>
              <w:rPr>
                <w:bCs/>
                <w:sz w:val="22"/>
              </w:rPr>
            </w:pPr>
            <w:r w:rsidRPr="00D910DD">
              <w:rPr>
                <w:bCs/>
                <w:sz w:val="22"/>
              </w:rPr>
              <w:t xml:space="preserve">za svaki m2 </w:t>
            </w:r>
            <w:r>
              <w:rPr>
                <w:bCs/>
                <w:sz w:val="22"/>
              </w:rPr>
              <w:t>od</w:t>
            </w:r>
            <w:r w:rsidRPr="00D910DD">
              <w:rPr>
                <w:bCs/>
                <w:sz w:val="22"/>
              </w:rPr>
              <w:t xml:space="preserve"> </w:t>
            </w:r>
            <w:r>
              <w:rPr>
                <w:bCs/>
                <w:sz w:val="22"/>
              </w:rPr>
              <w:t>200,01 m2</w:t>
            </w:r>
            <w:r w:rsidRPr="00D910DD">
              <w:rPr>
                <w:bCs/>
                <w:sz w:val="22"/>
              </w:rPr>
              <w:t xml:space="preserve"> </w:t>
            </w:r>
            <w:r>
              <w:rPr>
                <w:bCs/>
                <w:sz w:val="22"/>
              </w:rPr>
              <w:t>i više</w:t>
            </w:r>
          </w:p>
        </w:tc>
        <w:tc>
          <w:tcPr>
            <w:tcW w:w="1806" w:type="dxa"/>
          </w:tcPr>
          <w:p w:rsidR="00DE1F7C" w:rsidRPr="00D910DD" w:rsidRDefault="00DE1F7C" w:rsidP="00914BC8">
            <w:pPr>
              <w:autoSpaceDE w:val="0"/>
              <w:autoSpaceDN w:val="0"/>
              <w:adjustRightInd w:val="0"/>
              <w:spacing w:after="120"/>
              <w:jc w:val="center"/>
              <w:rPr>
                <w:bCs/>
                <w:sz w:val="22"/>
              </w:rPr>
            </w:pPr>
            <w:r>
              <w:rPr>
                <w:bCs/>
                <w:sz w:val="22"/>
              </w:rPr>
              <w:t>300,00</w:t>
            </w:r>
          </w:p>
        </w:tc>
        <w:tc>
          <w:tcPr>
            <w:tcW w:w="1412" w:type="dxa"/>
          </w:tcPr>
          <w:p w:rsidR="00DE1F7C" w:rsidRPr="00D910DD" w:rsidRDefault="00DE1F7C" w:rsidP="00914BC8">
            <w:pPr>
              <w:autoSpaceDE w:val="0"/>
              <w:autoSpaceDN w:val="0"/>
              <w:adjustRightInd w:val="0"/>
              <w:spacing w:after="120"/>
              <w:jc w:val="center"/>
              <w:rPr>
                <w:bCs/>
                <w:sz w:val="22"/>
              </w:rPr>
            </w:pPr>
            <w:r>
              <w:rPr>
                <w:bCs/>
                <w:sz w:val="22"/>
              </w:rPr>
              <w:t>200,00</w:t>
            </w:r>
          </w:p>
        </w:tc>
        <w:tc>
          <w:tcPr>
            <w:tcW w:w="1552" w:type="dxa"/>
          </w:tcPr>
          <w:p w:rsidR="00DE1F7C" w:rsidRPr="00D910DD" w:rsidRDefault="00DE1F7C" w:rsidP="00914BC8">
            <w:pPr>
              <w:autoSpaceDE w:val="0"/>
              <w:autoSpaceDN w:val="0"/>
              <w:adjustRightInd w:val="0"/>
              <w:spacing w:after="120"/>
              <w:jc w:val="center"/>
              <w:rPr>
                <w:bCs/>
                <w:sz w:val="22"/>
              </w:rPr>
            </w:pPr>
            <w:r>
              <w:rPr>
                <w:bCs/>
                <w:sz w:val="22"/>
              </w:rPr>
              <w:t>100,00</w:t>
            </w:r>
          </w:p>
        </w:tc>
        <w:tc>
          <w:tcPr>
            <w:tcW w:w="1546" w:type="dxa"/>
          </w:tcPr>
          <w:p w:rsidR="00DE1F7C" w:rsidRDefault="00DE1F7C" w:rsidP="00914BC8">
            <w:pPr>
              <w:autoSpaceDE w:val="0"/>
              <w:autoSpaceDN w:val="0"/>
              <w:adjustRightInd w:val="0"/>
              <w:spacing w:after="120"/>
              <w:jc w:val="center"/>
              <w:rPr>
                <w:bCs/>
                <w:sz w:val="22"/>
              </w:rPr>
            </w:pPr>
            <w:r>
              <w:rPr>
                <w:bCs/>
                <w:sz w:val="22"/>
              </w:rPr>
              <w:t>90,00</w:t>
            </w:r>
          </w:p>
        </w:tc>
      </w:tr>
      <w:tr w:rsidR="00DE1F7C" w:rsidRPr="00D910DD" w:rsidTr="00DE1F7C">
        <w:trPr>
          <w:trHeight w:val="130"/>
        </w:trPr>
        <w:tc>
          <w:tcPr>
            <w:tcW w:w="790" w:type="dxa"/>
          </w:tcPr>
          <w:p w:rsidR="00DE1F7C" w:rsidRDefault="00DE1F7C" w:rsidP="00E7646B">
            <w:pPr>
              <w:autoSpaceDE w:val="0"/>
              <w:autoSpaceDN w:val="0"/>
              <w:adjustRightInd w:val="0"/>
              <w:spacing w:after="120"/>
              <w:jc w:val="both"/>
              <w:rPr>
                <w:bCs/>
                <w:sz w:val="22"/>
              </w:rPr>
            </w:pPr>
            <w:r>
              <w:rPr>
                <w:bCs/>
                <w:sz w:val="22"/>
              </w:rPr>
              <w:t>D.</w:t>
            </w:r>
          </w:p>
        </w:tc>
        <w:tc>
          <w:tcPr>
            <w:tcW w:w="2180" w:type="dxa"/>
          </w:tcPr>
          <w:p w:rsidR="00DE1F7C" w:rsidRPr="009A40E3" w:rsidRDefault="00DE1F7C" w:rsidP="006D01E3">
            <w:pPr>
              <w:autoSpaceDE w:val="0"/>
              <w:autoSpaceDN w:val="0"/>
              <w:adjustRightInd w:val="0"/>
              <w:spacing w:after="120"/>
              <w:jc w:val="both"/>
              <w:rPr>
                <w:b/>
                <w:bCs/>
                <w:sz w:val="22"/>
              </w:rPr>
            </w:pPr>
            <w:r w:rsidRPr="009A40E3">
              <w:rPr>
                <w:b/>
                <w:bCs/>
                <w:sz w:val="22"/>
              </w:rPr>
              <w:t>ostalo</w:t>
            </w:r>
          </w:p>
        </w:tc>
        <w:tc>
          <w:tcPr>
            <w:tcW w:w="1806" w:type="dxa"/>
          </w:tcPr>
          <w:p w:rsidR="00DE1F7C" w:rsidRPr="00D910DD" w:rsidRDefault="00DE1F7C" w:rsidP="00914BC8">
            <w:pPr>
              <w:autoSpaceDE w:val="0"/>
              <w:autoSpaceDN w:val="0"/>
              <w:adjustRightInd w:val="0"/>
              <w:spacing w:after="120"/>
              <w:jc w:val="center"/>
              <w:rPr>
                <w:bCs/>
                <w:sz w:val="22"/>
              </w:rPr>
            </w:pPr>
          </w:p>
        </w:tc>
        <w:tc>
          <w:tcPr>
            <w:tcW w:w="1412" w:type="dxa"/>
          </w:tcPr>
          <w:p w:rsidR="00DE1F7C" w:rsidRPr="00D910DD" w:rsidRDefault="00DE1F7C" w:rsidP="00914BC8">
            <w:pPr>
              <w:autoSpaceDE w:val="0"/>
              <w:autoSpaceDN w:val="0"/>
              <w:adjustRightInd w:val="0"/>
              <w:spacing w:after="120"/>
              <w:jc w:val="center"/>
              <w:rPr>
                <w:bCs/>
                <w:sz w:val="22"/>
              </w:rPr>
            </w:pPr>
          </w:p>
        </w:tc>
        <w:tc>
          <w:tcPr>
            <w:tcW w:w="1552" w:type="dxa"/>
          </w:tcPr>
          <w:p w:rsidR="00DE1F7C" w:rsidRPr="00D910DD" w:rsidRDefault="00DE1F7C" w:rsidP="00914BC8">
            <w:pPr>
              <w:autoSpaceDE w:val="0"/>
              <w:autoSpaceDN w:val="0"/>
              <w:adjustRightInd w:val="0"/>
              <w:spacing w:after="120"/>
              <w:jc w:val="center"/>
              <w:rPr>
                <w:bCs/>
                <w:sz w:val="22"/>
              </w:rPr>
            </w:pPr>
          </w:p>
        </w:tc>
        <w:tc>
          <w:tcPr>
            <w:tcW w:w="1546" w:type="dxa"/>
          </w:tcPr>
          <w:p w:rsidR="00DE1F7C" w:rsidRPr="00D910DD" w:rsidRDefault="00DE1F7C" w:rsidP="00914BC8">
            <w:pPr>
              <w:autoSpaceDE w:val="0"/>
              <w:autoSpaceDN w:val="0"/>
              <w:adjustRightInd w:val="0"/>
              <w:spacing w:after="120"/>
              <w:jc w:val="center"/>
              <w:rPr>
                <w:bCs/>
                <w:sz w:val="22"/>
              </w:rPr>
            </w:pPr>
          </w:p>
        </w:tc>
      </w:tr>
      <w:tr w:rsidR="00DE1F7C" w:rsidRPr="00D910DD" w:rsidTr="00DE1F7C">
        <w:trPr>
          <w:trHeight w:val="130"/>
        </w:trPr>
        <w:tc>
          <w:tcPr>
            <w:tcW w:w="790" w:type="dxa"/>
          </w:tcPr>
          <w:p w:rsidR="00DE1F7C" w:rsidRDefault="00DE1F7C" w:rsidP="00E7646B">
            <w:pPr>
              <w:autoSpaceDE w:val="0"/>
              <w:autoSpaceDN w:val="0"/>
              <w:adjustRightInd w:val="0"/>
              <w:spacing w:after="120"/>
              <w:jc w:val="both"/>
              <w:rPr>
                <w:bCs/>
                <w:sz w:val="22"/>
              </w:rPr>
            </w:pPr>
          </w:p>
        </w:tc>
        <w:tc>
          <w:tcPr>
            <w:tcW w:w="2180" w:type="dxa"/>
          </w:tcPr>
          <w:p w:rsidR="00DE1F7C" w:rsidRPr="00D910DD" w:rsidRDefault="00DE1F7C" w:rsidP="006D01E3">
            <w:pPr>
              <w:autoSpaceDE w:val="0"/>
              <w:autoSpaceDN w:val="0"/>
              <w:adjustRightInd w:val="0"/>
              <w:spacing w:after="120"/>
              <w:jc w:val="both"/>
              <w:rPr>
                <w:bCs/>
                <w:sz w:val="22"/>
              </w:rPr>
            </w:pPr>
            <w:r>
              <w:rPr>
                <w:bCs/>
                <w:sz w:val="22"/>
              </w:rPr>
              <w:t>za svaki m2 do 50,00 m2</w:t>
            </w:r>
          </w:p>
        </w:tc>
        <w:tc>
          <w:tcPr>
            <w:tcW w:w="1806" w:type="dxa"/>
          </w:tcPr>
          <w:p w:rsidR="00DE1F7C" w:rsidRPr="00D910DD" w:rsidRDefault="00DE1F7C" w:rsidP="00116337">
            <w:pPr>
              <w:autoSpaceDE w:val="0"/>
              <w:autoSpaceDN w:val="0"/>
              <w:adjustRightInd w:val="0"/>
              <w:spacing w:after="120"/>
              <w:jc w:val="center"/>
              <w:rPr>
                <w:bCs/>
                <w:sz w:val="22"/>
              </w:rPr>
            </w:pPr>
            <w:r>
              <w:rPr>
                <w:bCs/>
                <w:sz w:val="22"/>
              </w:rPr>
              <w:t>100,00</w:t>
            </w:r>
          </w:p>
        </w:tc>
        <w:tc>
          <w:tcPr>
            <w:tcW w:w="1412" w:type="dxa"/>
          </w:tcPr>
          <w:p w:rsidR="00DE1F7C" w:rsidRPr="00D910DD" w:rsidRDefault="00DE1F7C" w:rsidP="00116337">
            <w:pPr>
              <w:autoSpaceDE w:val="0"/>
              <w:autoSpaceDN w:val="0"/>
              <w:adjustRightInd w:val="0"/>
              <w:spacing w:after="120"/>
              <w:jc w:val="center"/>
              <w:rPr>
                <w:bCs/>
                <w:sz w:val="22"/>
              </w:rPr>
            </w:pPr>
            <w:r>
              <w:rPr>
                <w:bCs/>
                <w:sz w:val="22"/>
              </w:rPr>
              <w:t>80,00</w:t>
            </w:r>
          </w:p>
        </w:tc>
        <w:tc>
          <w:tcPr>
            <w:tcW w:w="1552" w:type="dxa"/>
          </w:tcPr>
          <w:p w:rsidR="00DE1F7C" w:rsidRPr="00D910DD" w:rsidRDefault="00DE1F7C" w:rsidP="00116337">
            <w:pPr>
              <w:autoSpaceDE w:val="0"/>
              <w:autoSpaceDN w:val="0"/>
              <w:adjustRightInd w:val="0"/>
              <w:spacing w:after="120"/>
              <w:jc w:val="center"/>
              <w:rPr>
                <w:bCs/>
                <w:sz w:val="22"/>
              </w:rPr>
            </w:pPr>
            <w:r>
              <w:rPr>
                <w:bCs/>
                <w:sz w:val="22"/>
              </w:rPr>
              <w:t>60,00</w:t>
            </w:r>
          </w:p>
        </w:tc>
        <w:tc>
          <w:tcPr>
            <w:tcW w:w="1546" w:type="dxa"/>
          </w:tcPr>
          <w:p w:rsidR="00DE1F7C" w:rsidRDefault="00DE1F7C" w:rsidP="00116337">
            <w:pPr>
              <w:autoSpaceDE w:val="0"/>
              <w:autoSpaceDN w:val="0"/>
              <w:adjustRightInd w:val="0"/>
              <w:spacing w:after="120"/>
              <w:jc w:val="center"/>
              <w:rPr>
                <w:bCs/>
                <w:sz w:val="22"/>
              </w:rPr>
            </w:pPr>
            <w:r>
              <w:rPr>
                <w:bCs/>
                <w:sz w:val="22"/>
              </w:rPr>
              <w:t>50,00</w:t>
            </w:r>
          </w:p>
        </w:tc>
      </w:tr>
      <w:tr w:rsidR="00DE1F7C" w:rsidRPr="00D910DD" w:rsidTr="00DE1F7C">
        <w:trPr>
          <w:trHeight w:val="130"/>
        </w:trPr>
        <w:tc>
          <w:tcPr>
            <w:tcW w:w="790" w:type="dxa"/>
          </w:tcPr>
          <w:p w:rsidR="00DE1F7C" w:rsidRDefault="00DE1F7C" w:rsidP="00E7646B">
            <w:pPr>
              <w:autoSpaceDE w:val="0"/>
              <w:autoSpaceDN w:val="0"/>
              <w:adjustRightInd w:val="0"/>
              <w:spacing w:after="120"/>
              <w:jc w:val="both"/>
              <w:rPr>
                <w:bCs/>
                <w:sz w:val="22"/>
              </w:rPr>
            </w:pPr>
          </w:p>
        </w:tc>
        <w:tc>
          <w:tcPr>
            <w:tcW w:w="2180" w:type="dxa"/>
          </w:tcPr>
          <w:p w:rsidR="00DE1F7C" w:rsidRPr="00D910DD" w:rsidRDefault="00DE1F7C" w:rsidP="006D01E3">
            <w:pPr>
              <w:autoSpaceDE w:val="0"/>
              <w:autoSpaceDN w:val="0"/>
              <w:adjustRightInd w:val="0"/>
              <w:spacing w:after="120"/>
              <w:jc w:val="both"/>
              <w:rPr>
                <w:bCs/>
                <w:sz w:val="22"/>
              </w:rPr>
            </w:pPr>
            <w:r w:rsidRPr="00D910DD">
              <w:rPr>
                <w:bCs/>
                <w:sz w:val="22"/>
              </w:rPr>
              <w:t>za svaki m2 o</w:t>
            </w:r>
            <w:r>
              <w:rPr>
                <w:bCs/>
                <w:sz w:val="22"/>
              </w:rPr>
              <w:t>d</w:t>
            </w:r>
            <w:r w:rsidRPr="00D910DD">
              <w:rPr>
                <w:bCs/>
                <w:sz w:val="22"/>
              </w:rPr>
              <w:t xml:space="preserve"> 50,0</w:t>
            </w:r>
            <w:r>
              <w:rPr>
                <w:bCs/>
                <w:sz w:val="22"/>
              </w:rPr>
              <w:t>1</w:t>
            </w:r>
            <w:r w:rsidRPr="00D910DD">
              <w:rPr>
                <w:bCs/>
                <w:sz w:val="22"/>
              </w:rPr>
              <w:t xml:space="preserve"> </w:t>
            </w:r>
            <w:r>
              <w:rPr>
                <w:bCs/>
                <w:sz w:val="22"/>
              </w:rPr>
              <w:t>do 200,00 m2</w:t>
            </w:r>
          </w:p>
        </w:tc>
        <w:tc>
          <w:tcPr>
            <w:tcW w:w="1806" w:type="dxa"/>
          </w:tcPr>
          <w:p w:rsidR="00DE1F7C" w:rsidRPr="00D910DD" w:rsidRDefault="00DE1F7C" w:rsidP="00116337">
            <w:pPr>
              <w:autoSpaceDE w:val="0"/>
              <w:autoSpaceDN w:val="0"/>
              <w:adjustRightInd w:val="0"/>
              <w:spacing w:after="120"/>
              <w:jc w:val="center"/>
              <w:rPr>
                <w:bCs/>
                <w:sz w:val="22"/>
              </w:rPr>
            </w:pPr>
            <w:r>
              <w:rPr>
                <w:bCs/>
                <w:sz w:val="22"/>
              </w:rPr>
              <w:t>80,00</w:t>
            </w:r>
          </w:p>
        </w:tc>
        <w:tc>
          <w:tcPr>
            <w:tcW w:w="1412" w:type="dxa"/>
          </w:tcPr>
          <w:p w:rsidR="00DE1F7C" w:rsidRPr="00D910DD" w:rsidRDefault="00DE1F7C" w:rsidP="00116337">
            <w:pPr>
              <w:autoSpaceDE w:val="0"/>
              <w:autoSpaceDN w:val="0"/>
              <w:adjustRightInd w:val="0"/>
              <w:spacing w:after="120"/>
              <w:jc w:val="center"/>
              <w:rPr>
                <w:bCs/>
                <w:sz w:val="22"/>
              </w:rPr>
            </w:pPr>
            <w:r>
              <w:rPr>
                <w:bCs/>
                <w:sz w:val="22"/>
              </w:rPr>
              <w:t>60,00</w:t>
            </w:r>
          </w:p>
        </w:tc>
        <w:tc>
          <w:tcPr>
            <w:tcW w:w="1552" w:type="dxa"/>
          </w:tcPr>
          <w:p w:rsidR="00DE1F7C" w:rsidRPr="00D910DD" w:rsidRDefault="00DE1F7C" w:rsidP="00116337">
            <w:pPr>
              <w:autoSpaceDE w:val="0"/>
              <w:autoSpaceDN w:val="0"/>
              <w:adjustRightInd w:val="0"/>
              <w:spacing w:after="120"/>
              <w:jc w:val="center"/>
              <w:rPr>
                <w:bCs/>
                <w:sz w:val="22"/>
              </w:rPr>
            </w:pPr>
            <w:r>
              <w:rPr>
                <w:bCs/>
                <w:sz w:val="22"/>
              </w:rPr>
              <w:t>50,00</w:t>
            </w:r>
          </w:p>
        </w:tc>
        <w:tc>
          <w:tcPr>
            <w:tcW w:w="1546" w:type="dxa"/>
          </w:tcPr>
          <w:p w:rsidR="00DE1F7C" w:rsidRDefault="00DE1F7C" w:rsidP="00116337">
            <w:pPr>
              <w:autoSpaceDE w:val="0"/>
              <w:autoSpaceDN w:val="0"/>
              <w:adjustRightInd w:val="0"/>
              <w:spacing w:after="120"/>
              <w:jc w:val="center"/>
              <w:rPr>
                <w:bCs/>
                <w:sz w:val="22"/>
              </w:rPr>
            </w:pPr>
            <w:r>
              <w:rPr>
                <w:bCs/>
                <w:sz w:val="22"/>
              </w:rPr>
              <w:t>40,00</w:t>
            </w:r>
          </w:p>
        </w:tc>
      </w:tr>
      <w:tr w:rsidR="00DE1F7C" w:rsidRPr="00D910DD" w:rsidTr="00DE1F7C">
        <w:trPr>
          <w:trHeight w:val="130"/>
        </w:trPr>
        <w:tc>
          <w:tcPr>
            <w:tcW w:w="790" w:type="dxa"/>
          </w:tcPr>
          <w:p w:rsidR="00DE1F7C" w:rsidRDefault="00DE1F7C" w:rsidP="00E7646B">
            <w:pPr>
              <w:autoSpaceDE w:val="0"/>
              <w:autoSpaceDN w:val="0"/>
              <w:adjustRightInd w:val="0"/>
              <w:spacing w:after="120"/>
              <w:jc w:val="both"/>
              <w:rPr>
                <w:bCs/>
                <w:sz w:val="22"/>
              </w:rPr>
            </w:pPr>
          </w:p>
        </w:tc>
        <w:tc>
          <w:tcPr>
            <w:tcW w:w="2180" w:type="dxa"/>
          </w:tcPr>
          <w:p w:rsidR="00DE1F7C" w:rsidRPr="00D910DD" w:rsidRDefault="00DE1F7C" w:rsidP="006D01E3">
            <w:pPr>
              <w:autoSpaceDE w:val="0"/>
              <w:autoSpaceDN w:val="0"/>
              <w:adjustRightInd w:val="0"/>
              <w:spacing w:after="120"/>
              <w:jc w:val="both"/>
              <w:rPr>
                <w:bCs/>
                <w:sz w:val="22"/>
              </w:rPr>
            </w:pPr>
            <w:r w:rsidRPr="00D910DD">
              <w:rPr>
                <w:bCs/>
                <w:sz w:val="22"/>
              </w:rPr>
              <w:t xml:space="preserve">za svaki m2 </w:t>
            </w:r>
            <w:r>
              <w:rPr>
                <w:bCs/>
                <w:sz w:val="22"/>
              </w:rPr>
              <w:t>od</w:t>
            </w:r>
            <w:r w:rsidRPr="00D910DD">
              <w:rPr>
                <w:bCs/>
                <w:sz w:val="22"/>
              </w:rPr>
              <w:t xml:space="preserve"> </w:t>
            </w:r>
            <w:r>
              <w:rPr>
                <w:bCs/>
                <w:sz w:val="22"/>
              </w:rPr>
              <w:t>200,01 m2</w:t>
            </w:r>
            <w:r w:rsidRPr="00D910DD">
              <w:rPr>
                <w:bCs/>
                <w:sz w:val="22"/>
              </w:rPr>
              <w:t xml:space="preserve"> </w:t>
            </w:r>
            <w:r>
              <w:rPr>
                <w:bCs/>
                <w:sz w:val="22"/>
              </w:rPr>
              <w:t>i više</w:t>
            </w:r>
          </w:p>
        </w:tc>
        <w:tc>
          <w:tcPr>
            <w:tcW w:w="1806" w:type="dxa"/>
          </w:tcPr>
          <w:p w:rsidR="00DE1F7C" w:rsidRPr="00D910DD" w:rsidRDefault="00DE1F7C" w:rsidP="00116337">
            <w:pPr>
              <w:autoSpaceDE w:val="0"/>
              <w:autoSpaceDN w:val="0"/>
              <w:adjustRightInd w:val="0"/>
              <w:spacing w:after="120"/>
              <w:jc w:val="center"/>
              <w:rPr>
                <w:bCs/>
                <w:sz w:val="22"/>
              </w:rPr>
            </w:pPr>
            <w:r>
              <w:rPr>
                <w:bCs/>
                <w:sz w:val="22"/>
              </w:rPr>
              <w:t>60,00</w:t>
            </w:r>
          </w:p>
        </w:tc>
        <w:tc>
          <w:tcPr>
            <w:tcW w:w="1412" w:type="dxa"/>
          </w:tcPr>
          <w:p w:rsidR="00DE1F7C" w:rsidRPr="00D910DD" w:rsidRDefault="00DE1F7C" w:rsidP="00116337">
            <w:pPr>
              <w:autoSpaceDE w:val="0"/>
              <w:autoSpaceDN w:val="0"/>
              <w:adjustRightInd w:val="0"/>
              <w:spacing w:after="120"/>
              <w:jc w:val="center"/>
              <w:rPr>
                <w:bCs/>
                <w:sz w:val="22"/>
              </w:rPr>
            </w:pPr>
            <w:r>
              <w:rPr>
                <w:bCs/>
                <w:sz w:val="22"/>
              </w:rPr>
              <w:t>50,00</w:t>
            </w:r>
          </w:p>
        </w:tc>
        <w:tc>
          <w:tcPr>
            <w:tcW w:w="1552" w:type="dxa"/>
          </w:tcPr>
          <w:p w:rsidR="00DE1F7C" w:rsidRPr="00D910DD" w:rsidRDefault="00DE1F7C" w:rsidP="00116337">
            <w:pPr>
              <w:autoSpaceDE w:val="0"/>
              <w:autoSpaceDN w:val="0"/>
              <w:adjustRightInd w:val="0"/>
              <w:spacing w:after="120"/>
              <w:jc w:val="center"/>
              <w:rPr>
                <w:bCs/>
                <w:sz w:val="22"/>
              </w:rPr>
            </w:pPr>
            <w:r>
              <w:rPr>
                <w:bCs/>
                <w:sz w:val="22"/>
              </w:rPr>
              <w:t>40,00</w:t>
            </w:r>
          </w:p>
        </w:tc>
        <w:tc>
          <w:tcPr>
            <w:tcW w:w="1546" w:type="dxa"/>
          </w:tcPr>
          <w:p w:rsidR="00DE1F7C" w:rsidRDefault="00DE1F7C" w:rsidP="00116337">
            <w:pPr>
              <w:autoSpaceDE w:val="0"/>
              <w:autoSpaceDN w:val="0"/>
              <w:adjustRightInd w:val="0"/>
              <w:spacing w:after="120"/>
              <w:jc w:val="center"/>
              <w:rPr>
                <w:bCs/>
                <w:sz w:val="22"/>
              </w:rPr>
            </w:pPr>
            <w:r>
              <w:rPr>
                <w:bCs/>
                <w:sz w:val="22"/>
              </w:rPr>
              <w:t>30,00</w:t>
            </w:r>
          </w:p>
        </w:tc>
      </w:tr>
      <w:tr w:rsidR="00DE1F7C" w:rsidRPr="00D910DD" w:rsidTr="00DE1F7C">
        <w:tc>
          <w:tcPr>
            <w:tcW w:w="790" w:type="dxa"/>
          </w:tcPr>
          <w:p w:rsidR="00DE1F7C" w:rsidRPr="00C76014" w:rsidRDefault="00DE1F7C" w:rsidP="00C93DA9">
            <w:pPr>
              <w:autoSpaceDE w:val="0"/>
              <w:autoSpaceDN w:val="0"/>
              <w:adjustRightInd w:val="0"/>
              <w:spacing w:after="120"/>
              <w:jc w:val="both"/>
              <w:rPr>
                <w:b/>
                <w:bCs/>
                <w:sz w:val="22"/>
              </w:rPr>
            </w:pPr>
            <w:r w:rsidRPr="00C76014">
              <w:rPr>
                <w:b/>
                <w:bCs/>
                <w:sz w:val="22"/>
              </w:rPr>
              <w:t>3.</w:t>
            </w:r>
          </w:p>
        </w:tc>
        <w:tc>
          <w:tcPr>
            <w:tcW w:w="2180" w:type="dxa"/>
          </w:tcPr>
          <w:p w:rsidR="00DE1F7C" w:rsidRPr="00C76014" w:rsidRDefault="00DE1F7C" w:rsidP="00C93DA9">
            <w:pPr>
              <w:autoSpaceDE w:val="0"/>
              <w:autoSpaceDN w:val="0"/>
              <w:adjustRightInd w:val="0"/>
              <w:spacing w:after="120"/>
              <w:jc w:val="both"/>
              <w:rPr>
                <w:b/>
                <w:bCs/>
                <w:sz w:val="22"/>
              </w:rPr>
            </w:pPr>
            <w:r w:rsidRPr="00C76014">
              <w:rPr>
                <w:b/>
                <w:bCs/>
                <w:sz w:val="22"/>
              </w:rPr>
              <w:t>UREDSKA</w:t>
            </w:r>
          </w:p>
        </w:tc>
        <w:tc>
          <w:tcPr>
            <w:tcW w:w="1806" w:type="dxa"/>
          </w:tcPr>
          <w:p w:rsidR="00DE1F7C" w:rsidRPr="00D910DD" w:rsidRDefault="00DE1F7C" w:rsidP="00914BC8">
            <w:pPr>
              <w:autoSpaceDE w:val="0"/>
              <w:autoSpaceDN w:val="0"/>
              <w:adjustRightInd w:val="0"/>
              <w:spacing w:after="120"/>
              <w:jc w:val="center"/>
              <w:rPr>
                <w:bCs/>
                <w:sz w:val="22"/>
              </w:rPr>
            </w:pPr>
          </w:p>
        </w:tc>
        <w:tc>
          <w:tcPr>
            <w:tcW w:w="1412" w:type="dxa"/>
          </w:tcPr>
          <w:p w:rsidR="00DE1F7C" w:rsidRPr="00D910DD" w:rsidRDefault="00DE1F7C" w:rsidP="00914BC8">
            <w:pPr>
              <w:autoSpaceDE w:val="0"/>
              <w:autoSpaceDN w:val="0"/>
              <w:adjustRightInd w:val="0"/>
              <w:spacing w:after="120"/>
              <w:jc w:val="center"/>
              <w:rPr>
                <w:bCs/>
                <w:sz w:val="22"/>
              </w:rPr>
            </w:pPr>
          </w:p>
        </w:tc>
        <w:tc>
          <w:tcPr>
            <w:tcW w:w="1552" w:type="dxa"/>
          </w:tcPr>
          <w:p w:rsidR="00DE1F7C" w:rsidRPr="00D910DD" w:rsidRDefault="00DE1F7C" w:rsidP="00914BC8">
            <w:pPr>
              <w:autoSpaceDE w:val="0"/>
              <w:autoSpaceDN w:val="0"/>
              <w:adjustRightInd w:val="0"/>
              <w:spacing w:after="120"/>
              <w:jc w:val="center"/>
              <w:rPr>
                <w:bCs/>
                <w:sz w:val="22"/>
              </w:rPr>
            </w:pPr>
          </w:p>
        </w:tc>
        <w:tc>
          <w:tcPr>
            <w:tcW w:w="1546" w:type="dxa"/>
          </w:tcPr>
          <w:p w:rsidR="00DE1F7C" w:rsidRPr="00D910DD" w:rsidRDefault="00DE1F7C" w:rsidP="00914BC8">
            <w:pPr>
              <w:autoSpaceDE w:val="0"/>
              <w:autoSpaceDN w:val="0"/>
              <w:adjustRightInd w:val="0"/>
              <w:spacing w:after="120"/>
              <w:jc w:val="center"/>
              <w:rPr>
                <w:bCs/>
                <w:sz w:val="22"/>
              </w:rPr>
            </w:pPr>
          </w:p>
        </w:tc>
      </w:tr>
      <w:tr w:rsidR="00DE1F7C" w:rsidRPr="00D910DD" w:rsidTr="00DE1F7C">
        <w:trPr>
          <w:trHeight w:val="130"/>
        </w:trPr>
        <w:tc>
          <w:tcPr>
            <w:tcW w:w="790" w:type="dxa"/>
          </w:tcPr>
          <w:p w:rsidR="00DE1F7C" w:rsidRPr="00D910DD" w:rsidRDefault="00DE1F7C" w:rsidP="00E7646B">
            <w:pPr>
              <w:autoSpaceDE w:val="0"/>
              <w:autoSpaceDN w:val="0"/>
              <w:adjustRightInd w:val="0"/>
              <w:spacing w:after="120"/>
              <w:jc w:val="both"/>
              <w:rPr>
                <w:bCs/>
                <w:sz w:val="22"/>
              </w:rPr>
            </w:pPr>
          </w:p>
        </w:tc>
        <w:tc>
          <w:tcPr>
            <w:tcW w:w="2180" w:type="dxa"/>
          </w:tcPr>
          <w:p w:rsidR="00DE1F7C" w:rsidRPr="00D910DD" w:rsidRDefault="00DE1F7C" w:rsidP="00E7646B">
            <w:pPr>
              <w:autoSpaceDE w:val="0"/>
              <w:autoSpaceDN w:val="0"/>
              <w:adjustRightInd w:val="0"/>
              <w:spacing w:after="120"/>
              <w:jc w:val="both"/>
              <w:rPr>
                <w:bCs/>
                <w:sz w:val="22"/>
              </w:rPr>
            </w:pPr>
            <w:r>
              <w:rPr>
                <w:bCs/>
                <w:sz w:val="22"/>
              </w:rPr>
              <w:t>za svaki m2 do 50,00 m2</w:t>
            </w:r>
          </w:p>
        </w:tc>
        <w:tc>
          <w:tcPr>
            <w:tcW w:w="1806" w:type="dxa"/>
          </w:tcPr>
          <w:p w:rsidR="00DE1F7C" w:rsidRPr="00D910DD" w:rsidRDefault="00DE1F7C" w:rsidP="00DE1F7C">
            <w:pPr>
              <w:autoSpaceDE w:val="0"/>
              <w:autoSpaceDN w:val="0"/>
              <w:adjustRightInd w:val="0"/>
              <w:spacing w:after="120"/>
              <w:jc w:val="center"/>
              <w:rPr>
                <w:bCs/>
                <w:sz w:val="22"/>
              </w:rPr>
            </w:pPr>
            <w:r>
              <w:rPr>
                <w:bCs/>
                <w:sz w:val="22"/>
              </w:rPr>
              <w:t>40,00</w:t>
            </w:r>
          </w:p>
        </w:tc>
        <w:tc>
          <w:tcPr>
            <w:tcW w:w="1412" w:type="dxa"/>
          </w:tcPr>
          <w:p w:rsidR="00DE1F7C" w:rsidRPr="00D910DD" w:rsidRDefault="00DE1F7C" w:rsidP="00914BC8">
            <w:pPr>
              <w:autoSpaceDE w:val="0"/>
              <w:autoSpaceDN w:val="0"/>
              <w:adjustRightInd w:val="0"/>
              <w:spacing w:after="120"/>
              <w:jc w:val="center"/>
              <w:rPr>
                <w:bCs/>
                <w:sz w:val="22"/>
              </w:rPr>
            </w:pPr>
            <w:r>
              <w:rPr>
                <w:bCs/>
                <w:sz w:val="22"/>
              </w:rPr>
              <w:t>30,00</w:t>
            </w:r>
          </w:p>
        </w:tc>
        <w:tc>
          <w:tcPr>
            <w:tcW w:w="1552" w:type="dxa"/>
          </w:tcPr>
          <w:p w:rsidR="00DE1F7C" w:rsidRPr="00D910DD" w:rsidRDefault="00DE1F7C" w:rsidP="00914BC8">
            <w:pPr>
              <w:autoSpaceDE w:val="0"/>
              <w:autoSpaceDN w:val="0"/>
              <w:adjustRightInd w:val="0"/>
              <w:spacing w:after="120"/>
              <w:jc w:val="center"/>
              <w:rPr>
                <w:bCs/>
                <w:sz w:val="22"/>
              </w:rPr>
            </w:pPr>
            <w:r>
              <w:rPr>
                <w:bCs/>
                <w:sz w:val="22"/>
              </w:rPr>
              <w:t>20,00</w:t>
            </w:r>
          </w:p>
        </w:tc>
        <w:tc>
          <w:tcPr>
            <w:tcW w:w="1546" w:type="dxa"/>
          </w:tcPr>
          <w:p w:rsidR="00DE1F7C" w:rsidRDefault="00DE1F7C" w:rsidP="00914BC8">
            <w:pPr>
              <w:autoSpaceDE w:val="0"/>
              <w:autoSpaceDN w:val="0"/>
              <w:adjustRightInd w:val="0"/>
              <w:spacing w:after="120"/>
              <w:jc w:val="center"/>
              <w:rPr>
                <w:bCs/>
                <w:sz w:val="22"/>
              </w:rPr>
            </w:pPr>
            <w:r>
              <w:rPr>
                <w:bCs/>
                <w:sz w:val="22"/>
              </w:rPr>
              <w:t>15,00</w:t>
            </w:r>
          </w:p>
        </w:tc>
      </w:tr>
      <w:tr w:rsidR="00DE1F7C" w:rsidRPr="00D910DD" w:rsidTr="00DE1F7C">
        <w:trPr>
          <w:trHeight w:val="130"/>
        </w:trPr>
        <w:tc>
          <w:tcPr>
            <w:tcW w:w="790" w:type="dxa"/>
          </w:tcPr>
          <w:p w:rsidR="00DE1F7C" w:rsidRPr="00D910DD" w:rsidRDefault="00DE1F7C" w:rsidP="00E7646B">
            <w:pPr>
              <w:autoSpaceDE w:val="0"/>
              <w:autoSpaceDN w:val="0"/>
              <w:adjustRightInd w:val="0"/>
              <w:spacing w:after="120"/>
              <w:jc w:val="both"/>
              <w:rPr>
                <w:bCs/>
                <w:sz w:val="22"/>
              </w:rPr>
            </w:pPr>
          </w:p>
        </w:tc>
        <w:tc>
          <w:tcPr>
            <w:tcW w:w="2180" w:type="dxa"/>
          </w:tcPr>
          <w:p w:rsidR="00DE1F7C" w:rsidRPr="00D910DD" w:rsidRDefault="00DE1F7C" w:rsidP="00E7646B">
            <w:pPr>
              <w:autoSpaceDE w:val="0"/>
              <w:autoSpaceDN w:val="0"/>
              <w:adjustRightInd w:val="0"/>
              <w:spacing w:after="120"/>
              <w:jc w:val="both"/>
              <w:rPr>
                <w:bCs/>
                <w:sz w:val="22"/>
              </w:rPr>
            </w:pPr>
            <w:r w:rsidRPr="00D910DD">
              <w:rPr>
                <w:bCs/>
                <w:sz w:val="22"/>
              </w:rPr>
              <w:t>za svaki m2 o</w:t>
            </w:r>
            <w:r>
              <w:rPr>
                <w:bCs/>
                <w:sz w:val="22"/>
              </w:rPr>
              <w:t>d</w:t>
            </w:r>
            <w:r w:rsidRPr="00D910DD">
              <w:rPr>
                <w:bCs/>
                <w:sz w:val="22"/>
              </w:rPr>
              <w:t xml:space="preserve"> 50,0</w:t>
            </w:r>
            <w:r>
              <w:rPr>
                <w:bCs/>
                <w:sz w:val="22"/>
              </w:rPr>
              <w:t>1</w:t>
            </w:r>
            <w:r w:rsidRPr="00D910DD">
              <w:rPr>
                <w:bCs/>
                <w:sz w:val="22"/>
              </w:rPr>
              <w:t xml:space="preserve"> </w:t>
            </w:r>
            <w:r>
              <w:rPr>
                <w:bCs/>
                <w:sz w:val="22"/>
              </w:rPr>
              <w:t>do 200,00 m2</w:t>
            </w:r>
          </w:p>
        </w:tc>
        <w:tc>
          <w:tcPr>
            <w:tcW w:w="1806" w:type="dxa"/>
          </w:tcPr>
          <w:p w:rsidR="00DE1F7C" w:rsidRPr="00D910DD" w:rsidRDefault="00DE1F7C" w:rsidP="00914BC8">
            <w:pPr>
              <w:autoSpaceDE w:val="0"/>
              <w:autoSpaceDN w:val="0"/>
              <w:adjustRightInd w:val="0"/>
              <w:spacing w:after="120"/>
              <w:jc w:val="center"/>
              <w:rPr>
                <w:bCs/>
                <w:sz w:val="22"/>
              </w:rPr>
            </w:pPr>
            <w:r>
              <w:rPr>
                <w:bCs/>
                <w:sz w:val="22"/>
              </w:rPr>
              <w:t>30,00</w:t>
            </w:r>
          </w:p>
        </w:tc>
        <w:tc>
          <w:tcPr>
            <w:tcW w:w="1412" w:type="dxa"/>
          </w:tcPr>
          <w:p w:rsidR="00DE1F7C" w:rsidRPr="00D910DD" w:rsidRDefault="00DE1F7C" w:rsidP="00914BC8">
            <w:pPr>
              <w:autoSpaceDE w:val="0"/>
              <w:autoSpaceDN w:val="0"/>
              <w:adjustRightInd w:val="0"/>
              <w:spacing w:after="120"/>
              <w:jc w:val="center"/>
              <w:rPr>
                <w:bCs/>
                <w:sz w:val="22"/>
              </w:rPr>
            </w:pPr>
            <w:r>
              <w:rPr>
                <w:bCs/>
                <w:sz w:val="22"/>
              </w:rPr>
              <w:t>25,00</w:t>
            </w:r>
          </w:p>
        </w:tc>
        <w:tc>
          <w:tcPr>
            <w:tcW w:w="1552" w:type="dxa"/>
          </w:tcPr>
          <w:p w:rsidR="00DE1F7C" w:rsidRPr="00D910DD" w:rsidRDefault="00DE1F7C" w:rsidP="00914BC8">
            <w:pPr>
              <w:autoSpaceDE w:val="0"/>
              <w:autoSpaceDN w:val="0"/>
              <w:adjustRightInd w:val="0"/>
              <w:spacing w:after="120"/>
              <w:jc w:val="center"/>
              <w:rPr>
                <w:bCs/>
                <w:sz w:val="22"/>
              </w:rPr>
            </w:pPr>
            <w:r>
              <w:rPr>
                <w:bCs/>
                <w:sz w:val="22"/>
              </w:rPr>
              <w:t>15,00</w:t>
            </w:r>
          </w:p>
        </w:tc>
        <w:tc>
          <w:tcPr>
            <w:tcW w:w="1546" w:type="dxa"/>
          </w:tcPr>
          <w:p w:rsidR="00DE1F7C" w:rsidRDefault="00DE1F7C" w:rsidP="00914BC8">
            <w:pPr>
              <w:autoSpaceDE w:val="0"/>
              <w:autoSpaceDN w:val="0"/>
              <w:adjustRightInd w:val="0"/>
              <w:spacing w:after="120"/>
              <w:jc w:val="center"/>
              <w:rPr>
                <w:bCs/>
                <w:sz w:val="22"/>
              </w:rPr>
            </w:pPr>
            <w:r>
              <w:rPr>
                <w:bCs/>
                <w:sz w:val="22"/>
              </w:rPr>
              <w:t>10,00</w:t>
            </w:r>
          </w:p>
        </w:tc>
      </w:tr>
      <w:tr w:rsidR="00DE1F7C" w:rsidRPr="00D910DD" w:rsidTr="00DE1F7C">
        <w:tc>
          <w:tcPr>
            <w:tcW w:w="790" w:type="dxa"/>
          </w:tcPr>
          <w:p w:rsidR="00DE1F7C" w:rsidRPr="00D910DD" w:rsidRDefault="00DE1F7C" w:rsidP="00C93DA9">
            <w:pPr>
              <w:autoSpaceDE w:val="0"/>
              <w:autoSpaceDN w:val="0"/>
              <w:adjustRightInd w:val="0"/>
              <w:spacing w:after="120"/>
              <w:jc w:val="both"/>
              <w:rPr>
                <w:bCs/>
                <w:sz w:val="22"/>
              </w:rPr>
            </w:pPr>
          </w:p>
        </w:tc>
        <w:tc>
          <w:tcPr>
            <w:tcW w:w="2180" w:type="dxa"/>
          </w:tcPr>
          <w:p w:rsidR="00DE1F7C" w:rsidRPr="00D910DD" w:rsidRDefault="00DE1F7C" w:rsidP="00E7646B">
            <w:pPr>
              <w:autoSpaceDE w:val="0"/>
              <w:autoSpaceDN w:val="0"/>
              <w:adjustRightInd w:val="0"/>
              <w:spacing w:after="120"/>
              <w:jc w:val="both"/>
              <w:rPr>
                <w:bCs/>
                <w:sz w:val="22"/>
              </w:rPr>
            </w:pPr>
            <w:r w:rsidRPr="00D910DD">
              <w:rPr>
                <w:bCs/>
                <w:sz w:val="22"/>
              </w:rPr>
              <w:t xml:space="preserve">za svaki m2 </w:t>
            </w:r>
            <w:r>
              <w:rPr>
                <w:bCs/>
                <w:sz w:val="22"/>
              </w:rPr>
              <w:t>od</w:t>
            </w:r>
            <w:r w:rsidRPr="00D910DD">
              <w:rPr>
                <w:bCs/>
                <w:sz w:val="22"/>
              </w:rPr>
              <w:t xml:space="preserve"> </w:t>
            </w:r>
            <w:r>
              <w:rPr>
                <w:bCs/>
                <w:sz w:val="22"/>
              </w:rPr>
              <w:t>200,01 m2</w:t>
            </w:r>
            <w:r w:rsidRPr="00D910DD">
              <w:rPr>
                <w:bCs/>
                <w:sz w:val="22"/>
              </w:rPr>
              <w:t xml:space="preserve"> </w:t>
            </w:r>
            <w:r>
              <w:rPr>
                <w:bCs/>
                <w:sz w:val="22"/>
              </w:rPr>
              <w:t>i više</w:t>
            </w:r>
          </w:p>
        </w:tc>
        <w:tc>
          <w:tcPr>
            <w:tcW w:w="1806" w:type="dxa"/>
          </w:tcPr>
          <w:p w:rsidR="00DE1F7C" w:rsidRPr="00D910DD" w:rsidRDefault="00DE1F7C" w:rsidP="005F10CC">
            <w:pPr>
              <w:autoSpaceDE w:val="0"/>
              <w:autoSpaceDN w:val="0"/>
              <w:adjustRightInd w:val="0"/>
              <w:spacing w:after="120"/>
              <w:jc w:val="center"/>
              <w:rPr>
                <w:bCs/>
                <w:sz w:val="22"/>
              </w:rPr>
            </w:pPr>
            <w:r>
              <w:rPr>
                <w:bCs/>
                <w:sz w:val="22"/>
              </w:rPr>
              <w:t>30,00</w:t>
            </w:r>
          </w:p>
        </w:tc>
        <w:tc>
          <w:tcPr>
            <w:tcW w:w="1412" w:type="dxa"/>
          </w:tcPr>
          <w:p w:rsidR="00DE1F7C" w:rsidRPr="00D910DD" w:rsidRDefault="00DE1F7C" w:rsidP="005F10CC">
            <w:pPr>
              <w:autoSpaceDE w:val="0"/>
              <w:autoSpaceDN w:val="0"/>
              <w:adjustRightInd w:val="0"/>
              <w:spacing w:after="120"/>
              <w:jc w:val="center"/>
              <w:rPr>
                <w:bCs/>
                <w:sz w:val="22"/>
              </w:rPr>
            </w:pPr>
            <w:r>
              <w:rPr>
                <w:bCs/>
                <w:sz w:val="22"/>
              </w:rPr>
              <w:t>25,00</w:t>
            </w:r>
          </w:p>
        </w:tc>
        <w:tc>
          <w:tcPr>
            <w:tcW w:w="1552" w:type="dxa"/>
          </w:tcPr>
          <w:p w:rsidR="00DE1F7C" w:rsidRPr="00D910DD" w:rsidRDefault="00DE1F7C" w:rsidP="005F10CC">
            <w:pPr>
              <w:autoSpaceDE w:val="0"/>
              <w:autoSpaceDN w:val="0"/>
              <w:adjustRightInd w:val="0"/>
              <w:spacing w:after="120"/>
              <w:jc w:val="center"/>
              <w:rPr>
                <w:bCs/>
                <w:sz w:val="22"/>
              </w:rPr>
            </w:pPr>
            <w:r>
              <w:rPr>
                <w:bCs/>
                <w:sz w:val="22"/>
              </w:rPr>
              <w:t>15,00</w:t>
            </w:r>
          </w:p>
        </w:tc>
        <w:tc>
          <w:tcPr>
            <w:tcW w:w="1546" w:type="dxa"/>
          </w:tcPr>
          <w:p w:rsidR="00DE1F7C" w:rsidRDefault="00DE1F7C" w:rsidP="005F10CC">
            <w:pPr>
              <w:autoSpaceDE w:val="0"/>
              <w:autoSpaceDN w:val="0"/>
              <w:adjustRightInd w:val="0"/>
              <w:spacing w:after="120"/>
              <w:jc w:val="center"/>
              <w:rPr>
                <w:bCs/>
                <w:sz w:val="22"/>
              </w:rPr>
            </w:pPr>
            <w:r>
              <w:rPr>
                <w:bCs/>
                <w:sz w:val="22"/>
              </w:rPr>
              <w:t>10,00</w:t>
            </w:r>
          </w:p>
        </w:tc>
      </w:tr>
      <w:tr w:rsidR="00F1538B" w:rsidRPr="00D910DD" w:rsidTr="00DE1F7C">
        <w:tc>
          <w:tcPr>
            <w:tcW w:w="790" w:type="dxa"/>
          </w:tcPr>
          <w:p w:rsidR="00F1538B" w:rsidRPr="00F1538B" w:rsidRDefault="00967A31" w:rsidP="00C93DA9">
            <w:pPr>
              <w:autoSpaceDE w:val="0"/>
              <w:autoSpaceDN w:val="0"/>
              <w:adjustRightInd w:val="0"/>
              <w:spacing w:after="120"/>
              <w:jc w:val="both"/>
              <w:rPr>
                <w:b/>
                <w:bCs/>
                <w:sz w:val="22"/>
              </w:rPr>
            </w:pPr>
            <w:r>
              <w:rPr>
                <w:b/>
                <w:bCs/>
                <w:sz w:val="22"/>
              </w:rPr>
              <w:t>4</w:t>
            </w:r>
            <w:r w:rsidR="00F1538B" w:rsidRPr="00F1538B">
              <w:rPr>
                <w:b/>
                <w:bCs/>
                <w:sz w:val="22"/>
              </w:rPr>
              <w:t>.</w:t>
            </w:r>
          </w:p>
        </w:tc>
        <w:tc>
          <w:tcPr>
            <w:tcW w:w="2180" w:type="dxa"/>
          </w:tcPr>
          <w:p w:rsidR="00F1538B" w:rsidRPr="00F1538B" w:rsidRDefault="00F1538B" w:rsidP="00E7646B">
            <w:pPr>
              <w:autoSpaceDE w:val="0"/>
              <w:autoSpaceDN w:val="0"/>
              <w:adjustRightInd w:val="0"/>
              <w:spacing w:after="120"/>
              <w:jc w:val="both"/>
              <w:rPr>
                <w:b/>
                <w:bCs/>
                <w:sz w:val="22"/>
              </w:rPr>
            </w:pPr>
            <w:r>
              <w:rPr>
                <w:b/>
                <w:bCs/>
                <w:sz w:val="22"/>
              </w:rPr>
              <w:t>IT DJELATNOST</w:t>
            </w:r>
          </w:p>
        </w:tc>
        <w:tc>
          <w:tcPr>
            <w:tcW w:w="1806" w:type="dxa"/>
          </w:tcPr>
          <w:p w:rsidR="00F1538B" w:rsidRDefault="00F1538B" w:rsidP="005F10CC">
            <w:pPr>
              <w:autoSpaceDE w:val="0"/>
              <w:autoSpaceDN w:val="0"/>
              <w:adjustRightInd w:val="0"/>
              <w:spacing w:after="120"/>
              <w:jc w:val="center"/>
              <w:rPr>
                <w:bCs/>
                <w:sz w:val="22"/>
              </w:rPr>
            </w:pPr>
          </w:p>
        </w:tc>
        <w:tc>
          <w:tcPr>
            <w:tcW w:w="1412" w:type="dxa"/>
          </w:tcPr>
          <w:p w:rsidR="00F1538B" w:rsidRDefault="00F1538B" w:rsidP="005F10CC">
            <w:pPr>
              <w:autoSpaceDE w:val="0"/>
              <w:autoSpaceDN w:val="0"/>
              <w:adjustRightInd w:val="0"/>
              <w:spacing w:after="120"/>
              <w:jc w:val="center"/>
              <w:rPr>
                <w:bCs/>
                <w:sz w:val="22"/>
              </w:rPr>
            </w:pPr>
          </w:p>
        </w:tc>
        <w:tc>
          <w:tcPr>
            <w:tcW w:w="1552" w:type="dxa"/>
          </w:tcPr>
          <w:p w:rsidR="00F1538B" w:rsidRDefault="00F1538B" w:rsidP="005F10CC">
            <w:pPr>
              <w:autoSpaceDE w:val="0"/>
              <w:autoSpaceDN w:val="0"/>
              <w:adjustRightInd w:val="0"/>
              <w:spacing w:after="120"/>
              <w:jc w:val="center"/>
              <w:rPr>
                <w:bCs/>
                <w:sz w:val="22"/>
              </w:rPr>
            </w:pPr>
          </w:p>
        </w:tc>
        <w:tc>
          <w:tcPr>
            <w:tcW w:w="1546" w:type="dxa"/>
          </w:tcPr>
          <w:p w:rsidR="00F1538B" w:rsidRDefault="00F1538B" w:rsidP="005F10CC">
            <w:pPr>
              <w:autoSpaceDE w:val="0"/>
              <w:autoSpaceDN w:val="0"/>
              <w:adjustRightInd w:val="0"/>
              <w:spacing w:after="120"/>
              <w:jc w:val="center"/>
              <w:rPr>
                <w:bCs/>
                <w:sz w:val="22"/>
              </w:rPr>
            </w:pPr>
          </w:p>
        </w:tc>
      </w:tr>
      <w:tr w:rsidR="00F1538B" w:rsidRPr="00D910DD" w:rsidTr="00DE1F7C">
        <w:tc>
          <w:tcPr>
            <w:tcW w:w="790" w:type="dxa"/>
          </w:tcPr>
          <w:p w:rsidR="00F1538B" w:rsidRPr="00F1538B" w:rsidRDefault="00F1538B" w:rsidP="00C93DA9">
            <w:pPr>
              <w:autoSpaceDE w:val="0"/>
              <w:autoSpaceDN w:val="0"/>
              <w:adjustRightInd w:val="0"/>
              <w:spacing w:after="120"/>
              <w:jc w:val="both"/>
              <w:rPr>
                <w:b/>
                <w:bCs/>
                <w:sz w:val="22"/>
              </w:rPr>
            </w:pPr>
          </w:p>
        </w:tc>
        <w:tc>
          <w:tcPr>
            <w:tcW w:w="2180" w:type="dxa"/>
          </w:tcPr>
          <w:p w:rsidR="00F1538B" w:rsidRPr="00D910DD" w:rsidRDefault="00F1538B" w:rsidP="001448EA">
            <w:pPr>
              <w:autoSpaceDE w:val="0"/>
              <w:autoSpaceDN w:val="0"/>
              <w:adjustRightInd w:val="0"/>
              <w:spacing w:after="120"/>
              <w:jc w:val="both"/>
              <w:rPr>
                <w:bCs/>
                <w:sz w:val="22"/>
              </w:rPr>
            </w:pPr>
            <w:r>
              <w:rPr>
                <w:bCs/>
                <w:sz w:val="22"/>
              </w:rPr>
              <w:t>za svaki m2 do 50,00 m2</w:t>
            </w:r>
          </w:p>
        </w:tc>
        <w:tc>
          <w:tcPr>
            <w:tcW w:w="1806" w:type="dxa"/>
          </w:tcPr>
          <w:p w:rsidR="00F1538B" w:rsidRPr="00D910DD" w:rsidRDefault="00F1538B" w:rsidP="001448EA">
            <w:pPr>
              <w:autoSpaceDE w:val="0"/>
              <w:autoSpaceDN w:val="0"/>
              <w:adjustRightInd w:val="0"/>
              <w:spacing w:after="120"/>
              <w:jc w:val="center"/>
              <w:rPr>
                <w:bCs/>
                <w:sz w:val="22"/>
              </w:rPr>
            </w:pPr>
            <w:r>
              <w:rPr>
                <w:bCs/>
                <w:sz w:val="22"/>
              </w:rPr>
              <w:t>30,00</w:t>
            </w:r>
          </w:p>
        </w:tc>
        <w:tc>
          <w:tcPr>
            <w:tcW w:w="1412" w:type="dxa"/>
          </w:tcPr>
          <w:p w:rsidR="00F1538B" w:rsidRPr="00D910DD" w:rsidRDefault="00F1538B" w:rsidP="001448EA">
            <w:pPr>
              <w:autoSpaceDE w:val="0"/>
              <w:autoSpaceDN w:val="0"/>
              <w:adjustRightInd w:val="0"/>
              <w:spacing w:after="120"/>
              <w:jc w:val="center"/>
              <w:rPr>
                <w:bCs/>
                <w:sz w:val="22"/>
              </w:rPr>
            </w:pPr>
            <w:r>
              <w:rPr>
                <w:bCs/>
                <w:sz w:val="22"/>
              </w:rPr>
              <w:t>25,00</w:t>
            </w:r>
          </w:p>
        </w:tc>
        <w:tc>
          <w:tcPr>
            <w:tcW w:w="1552" w:type="dxa"/>
          </w:tcPr>
          <w:p w:rsidR="00F1538B" w:rsidRPr="00D910DD" w:rsidRDefault="00F1538B" w:rsidP="00F1538B">
            <w:pPr>
              <w:autoSpaceDE w:val="0"/>
              <w:autoSpaceDN w:val="0"/>
              <w:adjustRightInd w:val="0"/>
              <w:spacing w:after="120"/>
              <w:jc w:val="center"/>
              <w:rPr>
                <w:bCs/>
                <w:sz w:val="22"/>
              </w:rPr>
            </w:pPr>
            <w:r>
              <w:rPr>
                <w:bCs/>
                <w:sz w:val="22"/>
              </w:rPr>
              <w:t>15,00</w:t>
            </w:r>
          </w:p>
        </w:tc>
        <w:tc>
          <w:tcPr>
            <w:tcW w:w="1546" w:type="dxa"/>
          </w:tcPr>
          <w:p w:rsidR="00F1538B" w:rsidRDefault="00F1538B" w:rsidP="001448EA">
            <w:pPr>
              <w:autoSpaceDE w:val="0"/>
              <w:autoSpaceDN w:val="0"/>
              <w:adjustRightInd w:val="0"/>
              <w:spacing w:after="120"/>
              <w:jc w:val="center"/>
              <w:rPr>
                <w:bCs/>
                <w:sz w:val="22"/>
              </w:rPr>
            </w:pPr>
            <w:r>
              <w:rPr>
                <w:bCs/>
                <w:sz w:val="22"/>
              </w:rPr>
              <w:t>10,00</w:t>
            </w:r>
          </w:p>
        </w:tc>
      </w:tr>
      <w:tr w:rsidR="00F1538B" w:rsidRPr="00D910DD" w:rsidTr="00DE1F7C">
        <w:tc>
          <w:tcPr>
            <w:tcW w:w="790" w:type="dxa"/>
          </w:tcPr>
          <w:p w:rsidR="00F1538B" w:rsidRPr="00F1538B" w:rsidRDefault="00F1538B" w:rsidP="00C93DA9">
            <w:pPr>
              <w:autoSpaceDE w:val="0"/>
              <w:autoSpaceDN w:val="0"/>
              <w:adjustRightInd w:val="0"/>
              <w:spacing w:after="120"/>
              <w:jc w:val="both"/>
              <w:rPr>
                <w:b/>
                <w:bCs/>
                <w:sz w:val="22"/>
              </w:rPr>
            </w:pPr>
          </w:p>
        </w:tc>
        <w:tc>
          <w:tcPr>
            <w:tcW w:w="2180" w:type="dxa"/>
          </w:tcPr>
          <w:p w:rsidR="00F1538B" w:rsidRPr="00D910DD" w:rsidRDefault="00F1538B" w:rsidP="001448EA">
            <w:pPr>
              <w:autoSpaceDE w:val="0"/>
              <w:autoSpaceDN w:val="0"/>
              <w:adjustRightInd w:val="0"/>
              <w:spacing w:after="120"/>
              <w:jc w:val="both"/>
              <w:rPr>
                <w:bCs/>
                <w:sz w:val="22"/>
              </w:rPr>
            </w:pPr>
            <w:r w:rsidRPr="00D910DD">
              <w:rPr>
                <w:bCs/>
                <w:sz w:val="22"/>
              </w:rPr>
              <w:t>za svaki m2 o</w:t>
            </w:r>
            <w:r>
              <w:rPr>
                <w:bCs/>
                <w:sz w:val="22"/>
              </w:rPr>
              <w:t>d</w:t>
            </w:r>
            <w:r w:rsidRPr="00D910DD">
              <w:rPr>
                <w:bCs/>
                <w:sz w:val="22"/>
              </w:rPr>
              <w:t xml:space="preserve"> 50,0</w:t>
            </w:r>
            <w:r>
              <w:rPr>
                <w:bCs/>
                <w:sz w:val="22"/>
              </w:rPr>
              <w:t>1</w:t>
            </w:r>
            <w:r w:rsidRPr="00D910DD">
              <w:rPr>
                <w:bCs/>
                <w:sz w:val="22"/>
              </w:rPr>
              <w:t xml:space="preserve"> </w:t>
            </w:r>
            <w:r>
              <w:rPr>
                <w:bCs/>
                <w:sz w:val="22"/>
              </w:rPr>
              <w:t>do 200,00 m2</w:t>
            </w:r>
          </w:p>
        </w:tc>
        <w:tc>
          <w:tcPr>
            <w:tcW w:w="1806" w:type="dxa"/>
          </w:tcPr>
          <w:p w:rsidR="00F1538B" w:rsidRPr="00D910DD" w:rsidRDefault="00F1538B" w:rsidP="001448EA">
            <w:pPr>
              <w:autoSpaceDE w:val="0"/>
              <w:autoSpaceDN w:val="0"/>
              <w:adjustRightInd w:val="0"/>
              <w:spacing w:after="120"/>
              <w:jc w:val="center"/>
              <w:rPr>
                <w:bCs/>
                <w:sz w:val="22"/>
              </w:rPr>
            </w:pPr>
            <w:r>
              <w:rPr>
                <w:bCs/>
                <w:sz w:val="22"/>
              </w:rPr>
              <w:t>25,00</w:t>
            </w:r>
          </w:p>
        </w:tc>
        <w:tc>
          <w:tcPr>
            <w:tcW w:w="1412" w:type="dxa"/>
          </w:tcPr>
          <w:p w:rsidR="00F1538B" w:rsidRPr="00D910DD" w:rsidRDefault="00F1538B" w:rsidP="00F1538B">
            <w:pPr>
              <w:autoSpaceDE w:val="0"/>
              <w:autoSpaceDN w:val="0"/>
              <w:adjustRightInd w:val="0"/>
              <w:spacing w:after="120"/>
              <w:jc w:val="center"/>
              <w:rPr>
                <w:bCs/>
                <w:sz w:val="22"/>
              </w:rPr>
            </w:pPr>
            <w:r>
              <w:rPr>
                <w:bCs/>
                <w:sz w:val="22"/>
              </w:rPr>
              <w:t>20,00</w:t>
            </w:r>
          </w:p>
        </w:tc>
        <w:tc>
          <w:tcPr>
            <w:tcW w:w="1552" w:type="dxa"/>
          </w:tcPr>
          <w:p w:rsidR="00F1538B" w:rsidRPr="00D910DD" w:rsidRDefault="00F1538B" w:rsidP="001448EA">
            <w:pPr>
              <w:autoSpaceDE w:val="0"/>
              <w:autoSpaceDN w:val="0"/>
              <w:adjustRightInd w:val="0"/>
              <w:spacing w:after="120"/>
              <w:jc w:val="center"/>
              <w:rPr>
                <w:bCs/>
                <w:sz w:val="22"/>
              </w:rPr>
            </w:pPr>
            <w:r>
              <w:rPr>
                <w:bCs/>
                <w:sz w:val="22"/>
              </w:rPr>
              <w:t>15,00</w:t>
            </w:r>
          </w:p>
        </w:tc>
        <w:tc>
          <w:tcPr>
            <w:tcW w:w="1546" w:type="dxa"/>
          </w:tcPr>
          <w:p w:rsidR="00F1538B" w:rsidRDefault="00F1538B" w:rsidP="001448EA">
            <w:pPr>
              <w:autoSpaceDE w:val="0"/>
              <w:autoSpaceDN w:val="0"/>
              <w:adjustRightInd w:val="0"/>
              <w:spacing w:after="120"/>
              <w:jc w:val="center"/>
              <w:rPr>
                <w:bCs/>
                <w:sz w:val="22"/>
              </w:rPr>
            </w:pPr>
            <w:r>
              <w:rPr>
                <w:bCs/>
                <w:sz w:val="22"/>
              </w:rPr>
              <w:t>10,00</w:t>
            </w:r>
          </w:p>
        </w:tc>
      </w:tr>
      <w:tr w:rsidR="00F1538B" w:rsidRPr="00D910DD" w:rsidTr="00DE1F7C">
        <w:tc>
          <w:tcPr>
            <w:tcW w:w="790" w:type="dxa"/>
          </w:tcPr>
          <w:p w:rsidR="00F1538B" w:rsidRPr="00F1538B" w:rsidRDefault="00F1538B" w:rsidP="00C93DA9">
            <w:pPr>
              <w:autoSpaceDE w:val="0"/>
              <w:autoSpaceDN w:val="0"/>
              <w:adjustRightInd w:val="0"/>
              <w:spacing w:after="120"/>
              <w:jc w:val="both"/>
              <w:rPr>
                <w:b/>
                <w:bCs/>
                <w:sz w:val="22"/>
              </w:rPr>
            </w:pPr>
          </w:p>
        </w:tc>
        <w:tc>
          <w:tcPr>
            <w:tcW w:w="2180" w:type="dxa"/>
          </w:tcPr>
          <w:p w:rsidR="00F1538B" w:rsidRPr="00D910DD" w:rsidRDefault="00F1538B" w:rsidP="001448EA">
            <w:pPr>
              <w:autoSpaceDE w:val="0"/>
              <w:autoSpaceDN w:val="0"/>
              <w:adjustRightInd w:val="0"/>
              <w:spacing w:after="120"/>
              <w:jc w:val="both"/>
              <w:rPr>
                <w:bCs/>
                <w:sz w:val="22"/>
              </w:rPr>
            </w:pPr>
            <w:r w:rsidRPr="00D910DD">
              <w:rPr>
                <w:bCs/>
                <w:sz w:val="22"/>
              </w:rPr>
              <w:t xml:space="preserve">za svaki m2 </w:t>
            </w:r>
            <w:r>
              <w:rPr>
                <w:bCs/>
                <w:sz w:val="22"/>
              </w:rPr>
              <w:t>od</w:t>
            </w:r>
            <w:r w:rsidRPr="00D910DD">
              <w:rPr>
                <w:bCs/>
                <w:sz w:val="22"/>
              </w:rPr>
              <w:t xml:space="preserve"> </w:t>
            </w:r>
            <w:r>
              <w:rPr>
                <w:bCs/>
                <w:sz w:val="22"/>
              </w:rPr>
              <w:t>200,01 m2</w:t>
            </w:r>
            <w:r w:rsidRPr="00D910DD">
              <w:rPr>
                <w:bCs/>
                <w:sz w:val="22"/>
              </w:rPr>
              <w:t xml:space="preserve"> </w:t>
            </w:r>
            <w:r>
              <w:rPr>
                <w:bCs/>
                <w:sz w:val="22"/>
              </w:rPr>
              <w:t>i više</w:t>
            </w:r>
          </w:p>
        </w:tc>
        <w:tc>
          <w:tcPr>
            <w:tcW w:w="1806" w:type="dxa"/>
          </w:tcPr>
          <w:p w:rsidR="00F1538B" w:rsidRPr="00D910DD" w:rsidRDefault="00F1538B" w:rsidP="001448EA">
            <w:pPr>
              <w:autoSpaceDE w:val="0"/>
              <w:autoSpaceDN w:val="0"/>
              <w:adjustRightInd w:val="0"/>
              <w:spacing w:after="120"/>
              <w:jc w:val="center"/>
              <w:rPr>
                <w:bCs/>
                <w:sz w:val="22"/>
              </w:rPr>
            </w:pPr>
            <w:r>
              <w:rPr>
                <w:bCs/>
                <w:sz w:val="22"/>
              </w:rPr>
              <w:t>20,00</w:t>
            </w:r>
          </w:p>
        </w:tc>
        <w:tc>
          <w:tcPr>
            <w:tcW w:w="1412" w:type="dxa"/>
          </w:tcPr>
          <w:p w:rsidR="00F1538B" w:rsidRPr="00D910DD" w:rsidRDefault="00F1538B" w:rsidP="001448EA">
            <w:pPr>
              <w:autoSpaceDE w:val="0"/>
              <w:autoSpaceDN w:val="0"/>
              <w:adjustRightInd w:val="0"/>
              <w:spacing w:after="120"/>
              <w:jc w:val="center"/>
              <w:rPr>
                <w:bCs/>
                <w:sz w:val="22"/>
              </w:rPr>
            </w:pPr>
            <w:r>
              <w:rPr>
                <w:bCs/>
                <w:sz w:val="22"/>
              </w:rPr>
              <w:t>15,00</w:t>
            </w:r>
          </w:p>
        </w:tc>
        <w:tc>
          <w:tcPr>
            <w:tcW w:w="1552" w:type="dxa"/>
          </w:tcPr>
          <w:p w:rsidR="00F1538B" w:rsidRPr="00D910DD" w:rsidRDefault="00F1538B" w:rsidP="001448EA">
            <w:pPr>
              <w:autoSpaceDE w:val="0"/>
              <w:autoSpaceDN w:val="0"/>
              <w:adjustRightInd w:val="0"/>
              <w:spacing w:after="120"/>
              <w:jc w:val="center"/>
              <w:rPr>
                <w:bCs/>
                <w:sz w:val="22"/>
              </w:rPr>
            </w:pPr>
            <w:r>
              <w:rPr>
                <w:bCs/>
                <w:sz w:val="22"/>
              </w:rPr>
              <w:t>10,00</w:t>
            </w:r>
          </w:p>
        </w:tc>
        <w:tc>
          <w:tcPr>
            <w:tcW w:w="1546" w:type="dxa"/>
          </w:tcPr>
          <w:p w:rsidR="00F1538B" w:rsidRDefault="00F1538B" w:rsidP="001448EA">
            <w:pPr>
              <w:autoSpaceDE w:val="0"/>
              <w:autoSpaceDN w:val="0"/>
              <w:adjustRightInd w:val="0"/>
              <w:spacing w:after="120"/>
              <w:jc w:val="center"/>
              <w:rPr>
                <w:bCs/>
                <w:sz w:val="22"/>
              </w:rPr>
            </w:pPr>
            <w:r>
              <w:rPr>
                <w:bCs/>
                <w:sz w:val="22"/>
              </w:rPr>
              <w:t>8,00</w:t>
            </w:r>
          </w:p>
        </w:tc>
      </w:tr>
      <w:tr w:rsidR="00DE1F7C" w:rsidRPr="00D910DD" w:rsidTr="00DE1F7C">
        <w:tc>
          <w:tcPr>
            <w:tcW w:w="790" w:type="dxa"/>
          </w:tcPr>
          <w:p w:rsidR="00DE1F7C" w:rsidRPr="00C76014" w:rsidRDefault="00967A31" w:rsidP="00C93DA9">
            <w:pPr>
              <w:autoSpaceDE w:val="0"/>
              <w:autoSpaceDN w:val="0"/>
              <w:adjustRightInd w:val="0"/>
              <w:spacing w:after="120"/>
              <w:jc w:val="both"/>
              <w:rPr>
                <w:b/>
                <w:bCs/>
                <w:sz w:val="22"/>
              </w:rPr>
            </w:pPr>
            <w:r>
              <w:rPr>
                <w:b/>
                <w:bCs/>
                <w:sz w:val="22"/>
              </w:rPr>
              <w:t>5</w:t>
            </w:r>
            <w:r w:rsidR="00DE1F7C" w:rsidRPr="00C76014">
              <w:rPr>
                <w:b/>
                <w:bCs/>
                <w:sz w:val="22"/>
              </w:rPr>
              <w:t>.</w:t>
            </w:r>
          </w:p>
        </w:tc>
        <w:tc>
          <w:tcPr>
            <w:tcW w:w="2180" w:type="dxa"/>
          </w:tcPr>
          <w:p w:rsidR="00DE1F7C" w:rsidRPr="00C76014" w:rsidRDefault="00DE1F7C" w:rsidP="00FB5AB9">
            <w:pPr>
              <w:autoSpaceDE w:val="0"/>
              <w:autoSpaceDN w:val="0"/>
              <w:adjustRightInd w:val="0"/>
              <w:spacing w:after="120"/>
              <w:rPr>
                <w:b/>
                <w:bCs/>
                <w:sz w:val="22"/>
              </w:rPr>
            </w:pPr>
            <w:r w:rsidRPr="00C76014">
              <w:rPr>
                <w:b/>
                <w:bCs/>
                <w:sz w:val="22"/>
              </w:rPr>
              <w:t>ZANATSKA I USLUŽNA</w:t>
            </w:r>
          </w:p>
        </w:tc>
        <w:tc>
          <w:tcPr>
            <w:tcW w:w="1806" w:type="dxa"/>
          </w:tcPr>
          <w:p w:rsidR="00DE1F7C" w:rsidRPr="00D910DD" w:rsidRDefault="00DE1F7C" w:rsidP="00914BC8">
            <w:pPr>
              <w:autoSpaceDE w:val="0"/>
              <w:autoSpaceDN w:val="0"/>
              <w:adjustRightInd w:val="0"/>
              <w:spacing w:after="120"/>
              <w:jc w:val="center"/>
              <w:rPr>
                <w:bCs/>
                <w:sz w:val="22"/>
              </w:rPr>
            </w:pPr>
          </w:p>
        </w:tc>
        <w:tc>
          <w:tcPr>
            <w:tcW w:w="1412" w:type="dxa"/>
          </w:tcPr>
          <w:p w:rsidR="00DE1F7C" w:rsidRPr="00D910DD" w:rsidRDefault="00DE1F7C" w:rsidP="00914BC8">
            <w:pPr>
              <w:autoSpaceDE w:val="0"/>
              <w:autoSpaceDN w:val="0"/>
              <w:adjustRightInd w:val="0"/>
              <w:spacing w:after="120"/>
              <w:jc w:val="center"/>
              <w:rPr>
                <w:bCs/>
                <w:sz w:val="22"/>
              </w:rPr>
            </w:pPr>
          </w:p>
        </w:tc>
        <w:tc>
          <w:tcPr>
            <w:tcW w:w="1552" w:type="dxa"/>
          </w:tcPr>
          <w:p w:rsidR="00DE1F7C" w:rsidRPr="00D910DD" w:rsidRDefault="00DE1F7C" w:rsidP="00914BC8">
            <w:pPr>
              <w:autoSpaceDE w:val="0"/>
              <w:autoSpaceDN w:val="0"/>
              <w:adjustRightInd w:val="0"/>
              <w:spacing w:after="120"/>
              <w:jc w:val="center"/>
              <w:rPr>
                <w:bCs/>
                <w:sz w:val="22"/>
              </w:rPr>
            </w:pPr>
          </w:p>
        </w:tc>
        <w:tc>
          <w:tcPr>
            <w:tcW w:w="1546" w:type="dxa"/>
          </w:tcPr>
          <w:p w:rsidR="00DE1F7C" w:rsidRPr="00D910DD" w:rsidRDefault="00DE1F7C" w:rsidP="00914BC8">
            <w:pPr>
              <w:autoSpaceDE w:val="0"/>
              <w:autoSpaceDN w:val="0"/>
              <w:adjustRightInd w:val="0"/>
              <w:spacing w:after="120"/>
              <w:jc w:val="center"/>
              <w:rPr>
                <w:bCs/>
                <w:sz w:val="22"/>
              </w:rPr>
            </w:pPr>
          </w:p>
        </w:tc>
      </w:tr>
      <w:tr w:rsidR="00DE1F7C" w:rsidRPr="00D910DD" w:rsidTr="00DE1F7C">
        <w:trPr>
          <w:trHeight w:val="130"/>
        </w:trPr>
        <w:tc>
          <w:tcPr>
            <w:tcW w:w="790" w:type="dxa"/>
          </w:tcPr>
          <w:p w:rsidR="00DE1F7C" w:rsidRPr="00B46F5E" w:rsidRDefault="00DE1F7C" w:rsidP="00E7646B">
            <w:pPr>
              <w:autoSpaceDE w:val="0"/>
              <w:autoSpaceDN w:val="0"/>
              <w:adjustRightInd w:val="0"/>
              <w:spacing w:after="120"/>
              <w:jc w:val="both"/>
              <w:rPr>
                <w:bCs/>
                <w:sz w:val="22"/>
              </w:rPr>
            </w:pPr>
          </w:p>
        </w:tc>
        <w:tc>
          <w:tcPr>
            <w:tcW w:w="2180" w:type="dxa"/>
          </w:tcPr>
          <w:p w:rsidR="00DE1F7C" w:rsidRPr="00D910DD" w:rsidRDefault="00DE1F7C" w:rsidP="00E7646B">
            <w:pPr>
              <w:autoSpaceDE w:val="0"/>
              <w:autoSpaceDN w:val="0"/>
              <w:adjustRightInd w:val="0"/>
              <w:spacing w:after="120"/>
              <w:jc w:val="both"/>
              <w:rPr>
                <w:bCs/>
                <w:sz w:val="22"/>
              </w:rPr>
            </w:pPr>
            <w:r>
              <w:rPr>
                <w:bCs/>
                <w:sz w:val="22"/>
              </w:rPr>
              <w:t>za svaki m2 do 50,00 m2</w:t>
            </w:r>
          </w:p>
        </w:tc>
        <w:tc>
          <w:tcPr>
            <w:tcW w:w="1806" w:type="dxa"/>
          </w:tcPr>
          <w:p w:rsidR="00DE1F7C" w:rsidRPr="00D910DD" w:rsidRDefault="00DE1F7C" w:rsidP="00E200D8">
            <w:pPr>
              <w:autoSpaceDE w:val="0"/>
              <w:autoSpaceDN w:val="0"/>
              <w:adjustRightInd w:val="0"/>
              <w:spacing w:after="120"/>
              <w:jc w:val="center"/>
              <w:rPr>
                <w:bCs/>
                <w:sz w:val="22"/>
              </w:rPr>
            </w:pPr>
            <w:r>
              <w:rPr>
                <w:bCs/>
                <w:sz w:val="22"/>
              </w:rPr>
              <w:t>60,00</w:t>
            </w:r>
          </w:p>
        </w:tc>
        <w:tc>
          <w:tcPr>
            <w:tcW w:w="1412" w:type="dxa"/>
          </w:tcPr>
          <w:p w:rsidR="00DE1F7C" w:rsidRPr="00D910DD" w:rsidRDefault="00DE1F7C" w:rsidP="00E200D8">
            <w:pPr>
              <w:autoSpaceDE w:val="0"/>
              <w:autoSpaceDN w:val="0"/>
              <w:adjustRightInd w:val="0"/>
              <w:spacing w:after="120"/>
              <w:jc w:val="center"/>
              <w:rPr>
                <w:bCs/>
                <w:sz w:val="22"/>
              </w:rPr>
            </w:pPr>
            <w:r>
              <w:rPr>
                <w:bCs/>
                <w:sz w:val="22"/>
              </w:rPr>
              <w:t>50,00</w:t>
            </w:r>
          </w:p>
        </w:tc>
        <w:tc>
          <w:tcPr>
            <w:tcW w:w="1552" w:type="dxa"/>
          </w:tcPr>
          <w:p w:rsidR="00DE1F7C" w:rsidRPr="00D910DD" w:rsidRDefault="00DE1F7C" w:rsidP="00E200D8">
            <w:pPr>
              <w:autoSpaceDE w:val="0"/>
              <w:autoSpaceDN w:val="0"/>
              <w:adjustRightInd w:val="0"/>
              <w:spacing w:after="120"/>
              <w:jc w:val="center"/>
              <w:rPr>
                <w:bCs/>
                <w:sz w:val="22"/>
              </w:rPr>
            </w:pPr>
            <w:r>
              <w:rPr>
                <w:bCs/>
                <w:sz w:val="22"/>
              </w:rPr>
              <w:t>40,00</w:t>
            </w:r>
          </w:p>
        </w:tc>
        <w:tc>
          <w:tcPr>
            <w:tcW w:w="1546" w:type="dxa"/>
          </w:tcPr>
          <w:p w:rsidR="00DE1F7C" w:rsidRDefault="00DE1F7C" w:rsidP="00E200D8">
            <w:pPr>
              <w:autoSpaceDE w:val="0"/>
              <w:autoSpaceDN w:val="0"/>
              <w:adjustRightInd w:val="0"/>
              <w:spacing w:after="120"/>
              <w:jc w:val="center"/>
              <w:rPr>
                <w:bCs/>
                <w:sz w:val="22"/>
              </w:rPr>
            </w:pPr>
            <w:r>
              <w:rPr>
                <w:bCs/>
                <w:sz w:val="22"/>
              </w:rPr>
              <w:t>30,00</w:t>
            </w:r>
          </w:p>
        </w:tc>
      </w:tr>
      <w:tr w:rsidR="00DE1F7C" w:rsidRPr="00D910DD" w:rsidTr="00DE1F7C">
        <w:trPr>
          <w:trHeight w:val="130"/>
        </w:trPr>
        <w:tc>
          <w:tcPr>
            <w:tcW w:w="790" w:type="dxa"/>
          </w:tcPr>
          <w:p w:rsidR="00DE1F7C" w:rsidRPr="00D910DD" w:rsidRDefault="00DE1F7C" w:rsidP="00E7646B">
            <w:pPr>
              <w:autoSpaceDE w:val="0"/>
              <w:autoSpaceDN w:val="0"/>
              <w:adjustRightInd w:val="0"/>
              <w:spacing w:after="120"/>
              <w:jc w:val="both"/>
              <w:rPr>
                <w:bCs/>
                <w:sz w:val="22"/>
              </w:rPr>
            </w:pPr>
          </w:p>
        </w:tc>
        <w:tc>
          <w:tcPr>
            <w:tcW w:w="2180" w:type="dxa"/>
          </w:tcPr>
          <w:p w:rsidR="00DE1F7C" w:rsidRPr="00D910DD" w:rsidRDefault="00DE1F7C" w:rsidP="00E7646B">
            <w:pPr>
              <w:autoSpaceDE w:val="0"/>
              <w:autoSpaceDN w:val="0"/>
              <w:adjustRightInd w:val="0"/>
              <w:spacing w:after="120"/>
              <w:jc w:val="both"/>
              <w:rPr>
                <w:bCs/>
                <w:sz w:val="22"/>
              </w:rPr>
            </w:pPr>
            <w:r w:rsidRPr="00D910DD">
              <w:rPr>
                <w:bCs/>
                <w:sz w:val="22"/>
              </w:rPr>
              <w:t>za svaki m2 o</w:t>
            </w:r>
            <w:r>
              <w:rPr>
                <w:bCs/>
                <w:sz w:val="22"/>
              </w:rPr>
              <w:t>d</w:t>
            </w:r>
            <w:r w:rsidRPr="00D910DD">
              <w:rPr>
                <w:bCs/>
                <w:sz w:val="22"/>
              </w:rPr>
              <w:t xml:space="preserve"> 50,0</w:t>
            </w:r>
            <w:r>
              <w:rPr>
                <w:bCs/>
                <w:sz w:val="22"/>
              </w:rPr>
              <w:t>1</w:t>
            </w:r>
            <w:r w:rsidRPr="00D910DD">
              <w:rPr>
                <w:bCs/>
                <w:sz w:val="22"/>
              </w:rPr>
              <w:t xml:space="preserve"> </w:t>
            </w:r>
            <w:r>
              <w:rPr>
                <w:bCs/>
                <w:sz w:val="22"/>
              </w:rPr>
              <w:t>do 200,00 m2</w:t>
            </w:r>
          </w:p>
        </w:tc>
        <w:tc>
          <w:tcPr>
            <w:tcW w:w="1806" w:type="dxa"/>
          </w:tcPr>
          <w:p w:rsidR="00DE1F7C" w:rsidRPr="00D910DD" w:rsidRDefault="00DE1F7C" w:rsidP="00E200D8">
            <w:pPr>
              <w:autoSpaceDE w:val="0"/>
              <w:autoSpaceDN w:val="0"/>
              <w:adjustRightInd w:val="0"/>
              <w:spacing w:after="120"/>
              <w:jc w:val="center"/>
              <w:rPr>
                <w:bCs/>
                <w:sz w:val="22"/>
              </w:rPr>
            </w:pPr>
            <w:r>
              <w:rPr>
                <w:bCs/>
                <w:sz w:val="22"/>
              </w:rPr>
              <w:t>50,00</w:t>
            </w:r>
          </w:p>
        </w:tc>
        <w:tc>
          <w:tcPr>
            <w:tcW w:w="1412" w:type="dxa"/>
          </w:tcPr>
          <w:p w:rsidR="00DE1F7C" w:rsidRPr="00D910DD" w:rsidRDefault="00DE1F7C" w:rsidP="00E200D8">
            <w:pPr>
              <w:autoSpaceDE w:val="0"/>
              <w:autoSpaceDN w:val="0"/>
              <w:adjustRightInd w:val="0"/>
              <w:spacing w:after="120"/>
              <w:jc w:val="center"/>
              <w:rPr>
                <w:bCs/>
                <w:sz w:val="22"/>
              </w:rPr>
            </w:pPr>
            <w:r>
              <w:rPr>
                <w:bCs/>
                <w:sz w:val="22"/>
              </w:rPr>
              <w:t>40,00</w:t>
            </w:r>
          </w:p>
        </w:tc>
        <w:tc>
          <w:tcPr>
            <w:tcW w:w="1552" w:type="dxa"/>
          </w:tcPr>
          <w:p w:rsidR="00DE1F7C" w:rsidRPr="00D910DD" w:rsidRDefault="00DE1F7C" w:rsidP="00E200D8">
            <w:pPr>
              <w:autoSpaceDE w:val="0"/>
              <w:autoSpaceDN w:val="0"/>
              <w:adjustRightInd w:val="0"/>
              <w:spacing w:after="120"/>
              <w:jc w:val="center"/>
              <w:rPr>
                <w:bCs/>
                <w:sz w:val="22"/>
              </w:rPr>
            </w:pPr>
            <w:r>
              <w:rPr>
                <w:bCs/>
                <w:sz w:val="22"/>
              </w:rPr>
              <w:t>30,00</w:t>
            </w:r>
          </w:p>
        </w:tc>
        <w:tc>
          <w:tcPr>
            <w:tcW w:w="1546" w:type="dxa"/>
          </w:tcPr>
          <w:p w:rsidR="00DE1F7C" w:rsidRDefault="00DE1F7C" w:rsidP="00E200D8">
            <w:pPr>
              <w:autoSpaceDE w:val="0"/>
              <w:autoSpaceDN w:val="0"/>
              <w:adjustRightInd w:val="0"/>
              <w:spacing w:after="120"/>
              <w:jc w:val="center"/>
              <w:rPr>
                <w:bCs/>
                <w:sz w:val="22"/>
              </w:rPr>
            </w:pPr>
            <w:r>
              <w:rPr>
                <w:bCs/>
                <w:sz w:val="22"/>
              </w:rPr>
              <w:t>25,00</w:t>
            </w:r>
          </w:p>
        </w:tc>
      </w:tr>
      <w:tr w:rsidR="00DE1F7C" w:rsidRPr="00D910DD" w:rsidTr="00DE1F7C">
        <w:tc>
          <w:tcPr>
            <w:tcW w:w="790" w:type="dxa"/>
          </w:tcPr>
          <w:p w:rsidR="00DE1F7C" w:rsidRPr="00D910DD" w:rsidRDefault="00DE1F7C" w:rsidP="00C93DA9">
            <w:pPr>
              <w:autoSpaceDE w:val="0"/>
              <w:autoSpaceDN w:val="0"/>
              <w:adjustRightInd w:val="0"/>
              <w:spacing w:after="120"/>
              <w:jc w:val="both"/>
              <w:rPr>
                <w:bCs/>
                <w:sz w:val="22"/>
              </w:rPr>
            </w:pPr>
          </w:p>
        </w:tc>
        <w:tc>
          <w:tcPr>
            <w:tcW w:w="2180" w:type="dxa"/>
          </w:tcPr>
          <w:p w:rsidR="00DE1F7C" w:rsidRPr="00D910DD" w:rsidRDefault="00DE1F7C" w:rsidP="00E7646B">
            <w:pPr>
              <w:autoSpaceDE w:val="0"/>
              <w:autoSpaceDN w:val="0"/>
              <w:adjustRightInd w:val="0"/>
              <w:spacing w:after="120"/>
              <w:jc w:val="both"/>
              <w:rPr>
                <w:bCs/>
                <w:sz w:val="22"/>
              </w:rPr>
            </w:pPr>
            <w:r w:rsidRPr="00D910DD">
              <w:rPr>
                <w:bCs/>
                <w:sz w:val="22"/>
              </w:rPr>
              <w:t xml:space="preserve">za svaki m2 </w:t>
            </w:r>
            <w:r>
              <w:rPr>
                <w:bCs/>
                <w:sz w:val="22"/>
              </w:rPr>
              <w:t>od</w:t>
            </w:r>
            <w:r w:rsidRPr="00D910DD">
              <w:rPr>
                <w:bCs/>
                <w:sz w:val="22"/>
              </w:rPr>
              <w:t xml:space="preserve"> </w:t>
            </w:r>
            <w:r>
              <w:rPr>
                <w:bCs/>
                <w:sz w:val="22"/>
              </w:rPr>
              <w:t>200,01 m2</w:t>
            </w:r>
            <w:r w:rsidRPr="00D910DD">
              <w:rPr>
                <w:bCs/>
                <w:sz w:val="22"/>
              </w:rPr>
              <w:t xml:space="preserve"> </w:t>
            </w:r>
            <w:r>
              <w:rPr>
                <w:bCs/>
                <w:sz w:val="22"/>
              </w:rPr>
              <w:t>i više</w:t>
            </w:r>
          </w:p>
        </w:tc>
        <w:tc>
          <w:tcPr>
            <w:tcW w:w="1806" w:type="dxa"/>
          </w:tcPr>
          <w:p w:rsidR="00DE1F7C" w:rsidRPr="00D910DD" w:rsidRDefault="00DE1F7C" w:rsidP="00E200D8">
            <w:pPr>
              <w:autoSpaceDE w:val="0"/>
              <w:autoSpaceDN w:val="0"/>
              <w:adjustRightInd w:val="0"/>
              <w:spacing w:after="120"/>
              <w:jc w:val="center"/>
              <w:rPr>
                <w:bCs/>
                <w:sz w:val="22"/>
              </w:rPr>
            </w:pPr>
            <w:r>
              <w:rPr>
                <w:bCs/>
                <w:sz w:val="22"/>
              </w:rPr>
              <w:t>40,00</w:t>
            </w:r>
          </w:p>
        </w:tc>
        <w:tc>
          <w:tcPr>
            <w:tcW w:w="1412" w:type="dxa"/>
          </w:tcPr>
          <w:p w:rsidR="00DE1F7C" w:rsidRPr="00D910DD" w:rsidRDefault="00DE1F7C" w:rsidP="00DE1F7C">
            <w:pPr>
              <w:autoSpaceDE w:val="0"/>
              <w:autoSpaceDN w:val="0"/>
              <w:adjustRightInd w:val="0"/>
              <w:spacing w:after="120"/>
              <w:jc w:val="center"/>
              <w:rPr>
                <w:bCs/>
                <w:sz w:val="22"/>
              </w:rPr>
            </w:pPr>
            <w:r>
              <w:rPr>
                <w:bCs/>
                <w:sz w:val="22"/>
              </w:rPr>
              <w:t>35,00</w:t>
            </w:r>
          </w:p>
        </w:tc>
        <w:tc>
          <w:tcPr>
            <w:tcW w:w="1552" w:type="dxa"/>
          </w:tcPr>
          <w:p w:rsidR="00DE1F7C" w:rsidRPr="00D910DD" w:rsidRDefault="00DE1F7C" w:rsidP="00E200D8">
            <w:pPr>
              <w:autoSpaceDE w:val="0"/>
              <w:autoSpaceDN w:val="0"/>
              <w:adjustRightInd w:val="0"/>
              <w:spacing w:after="120"/>
              <w:jc w:val="center"/>
              <w:rPr>
                <w:bCs/>
                <w:sz w:val="22"/>
              </w:rPr>
            </w:pPr>
            <w:r>
              <w:rPr>
                <w:bCs/>
                <w:sz w:val="22"/>
              </w:rPr>
              <w:t>30,00</w:t>
            </w:r>
          </w:p>
        </w:tc>
        <w:tc>
          <w:tcPr>
            <w:tcW w:w="1546" w:type="dxa"/>
          </w:tcPr>
          <w:p w:rsidR="00DE1F7C" w:rsidRDefault="00DE1F7C" w:rsidP="00E200D8">
            <w:pPr>
              <w:autoSpaceDE w:val="0"/>
              <w:autoSpaceDN w:val="0"/>
              <w:adjustRightInd w:val="0"/>
              <w:spacing w:after="120"/>
              <w:jc w:val="center"/>
              <w:rPr>
                <w:bCs/>
                <w:sz w:val="22"/>
              </w:rPr>
            </w:pPr>
            <w:r>
              <w:rPr>
                <w:bCs/>
                <w:sz w:val="22"/>
              </w:rPr>
              <w:t>20,00</w:t>
            </w:r>
          </w:p>
        </w:tc>
      </w:tr>
      <w:tr w:rsidR="00DE1F7C" w:rsidRPr="00D910DD" w:rsidTr="00DE1F7C">
        <w:tc>
          <w:tcPr>
            <w:tcW w:w="790" w:type="dxa"/>
          </w:tcPr>
          <w:p w:rsidR="00DE1F7C" w:rsidRPr="00C76014" w:rsidRDefault="00967A31" w:rsidP="00C93DA9">
            <w:pPr>
              <w:autoSpaceDE w:val="0"/>
              <w:autoSpaceDN w:val="0"/>
              <w:adjustRightInd w:val="0"/>
              <w:spacing w:after="120"/>
              <w:jc w:val="both"/>
              <w:rPr>
                <w:b/>
                <w:bCs/>
                <w:sz w:val="22"/>
              </w:rPr>
            </w:pPr>
            <w:r>
              <w:rPr>
                <w:b/>
                <w:bCs/>
                <w:sz w:val="22"/>
              </w:rPr>
              <w:t>6</w:t>
            </w:r>
            <w:r w:rsidR="00DE1F7C" w:rsidRPr="00C76014">
              <w:rPr>
                <w:b/>
                <w:bCs/>
                <w:sz w:val="22"/>
              </w:rPr>
              <w:t>.</w:t>
            </w:r>
          </w:p>
        </w:tc>
        <w:tc>
          <w:tcPr>
            <w:tcW w:w="2180" w:type="dxa"/>
          </w:tcPr>
          <w:p w:rsidR="00DE1F7C" w:rsidRPr="00C76014" w:rsidRDefault="00DE1F7C" w:rsidP="00FB5AB9">
            <w:pPr>
              <w:autoSpaceDE w:val="0"/>
              <w:autoSpaceDN w:val="0"/>
              <w:adjustRightInd w:val="0"/>
              <w:spacing w:after="120"/>
              <w:rPr>
                <w:b/>
                <w:bCs/>
                <w:sz w:val="22"/>
              </w:rPr>
            </w:pPr>
            <w:r w:rsidRPr="00C76014">
              <w:rPr>
                <w:b/>
                <w:bCs/>
                <w:sz w:val="22"/>
              </w:rPr>
              <w:t>PROIZVODNA I TISKARSKA; SKLADIŠTENJE I DEFICITARNA DJELATNOST</w:t>
            </w:r>
          </w:p>
        </w:tc>
        <w:tc>
          <w:tcPr>
            <w:tcW w:w="1806" w:type="dxa"/>
          </w:tcPr>
          <w:p w:rsidR="00DE1F7C" w:rsidRPr="00D910DD" w:rsidRDefault="00DE1F7C" w:rsidP="00914BC8">
            <w:pPr>
              <w:autoSpaceDE w:val="0"/>
              <w:autoSpaceDN w:val="0"/>
              <w:adjustRightInd w:val="0"/>
              <w:spacing w:after="120"/>
              <w:jc w:val="center"/>
              <w:rPr>
                <w:bCs/>
                <w:sz w:val="22"/>
              </w:rPr>
            </w:pPr>
          </w:p>
        </w:tc>
        <w:tc>
          <w:tcPr>
            <w:tcW w:w="1412" w:type="dxa"/>
          </w:tcPr>
          <w:p w:rsidR="00DE1F7C" w:rsidRPr="00D910DD" w:rsidRDefault="00DE1F7C" w:rsidP="00914BC8">
            <w:pPr>
              <w:autoSpaceDE w:val="0"/>
              <w:autoSpaceDN w:val="0"/>
              <w:adjustRightInd w:val="0"/>
              <w:spacing w:after="120"/>
              <w:jc w:val="center"/>
              <w:rPr>
                <w:bCs/>
                <w:sz w:val="22"/>
              </w:rPr>
            </w:pPr>
          </w:p>
        </w:tc>
        <w:tc>
          <w:tcPr>
            <w:tcW w:w="1552" w:type="dxa"/>
          </w:tcPr>
          <w:p w:rsidR="00DE1F7C" w:rsidRPr="00D910DD" w:rsidRDefault="00DE1F7C" w:rsidP="00914BC8">
            <w:pPr>
              <w:autoSpaceDE w:val="0"/>
              <w:autoSpaceDN w:val="0"/>
              <w:adjustRightInd w:val="0"/>
              <w:spacing w:after="120"/>
              <w:jc w:val="center"/>
              <w:rPr>
                <w:bCs/>
                <w:sz w:val="22"/>
              </w:rPr>
            </w:pPr>
          </w:p>
        </w:tc>
        <w:tc>
          <w:tcPr>
            <w:tcW w:w="1546" w:type="dxa"/>
          </w:tcPr>
          <w:p w:rsidR="00DE1F7C" w:rsidRPr="00D910DD" w:rsidRDefault="00DE1F7C" w:rsidP="00914BC8">
            <w:pPr>
              <w:autoSpaceDE w:val="0"/>
              <w:autoSpaceDN w:val="0"/>
              <w:adjustRightInd w:val="0"/>
              <w:spacing w:after="120"/>
              <w:jc w:val="center"/>
              <w:rPr>
                <w:bCs/>
                <w:sz w:val="22"/>
              </w:rPr>
            </w:pPr>
          </w:p>
        </w:tc>
      </w:tr>
      <w:tr w:rsidR="00DE1F7C" w:rsidRPr="00D910DD" w:rsidTr="00DE1F7C">
        <w:trPr>
          <w:trHeight w:val="130"/>
        </w:trPr>
        <w:tc>
          <w:tcPr>
            <w:tcW w:w="790" w:type="dxa"/>
          </w:tcPr>
          <w:p w:rsidR="00DE1F7C" w:rsidRPr="00D910DD" w:rsidRDefault="00DE1F7C" w:rsidP="00E7646B">
            <w:pPr>
              <w:autoSpaceDE w:val="0"/>
              <w:autoSpaceDN w:val="0"/>
              <w:adjustRightInd w:val="0"/>
              <w:spacing w:after="120"/>
              <w:jc w:val="both"/>
              <w:rPr>
                <w:bCs/>
                <w:sz w:val="22"/>
              </w:rPr>
            </w:pPr>
          </w:p>
        </w:tc>
        <w:tc>
          <w:tcPr>
            <w:tcW w:w="2180" w:type="dxa"/>
          </w:tcPr>
          <w:p w:rsidR="00DE1F7C" w:rsidRPr="00D910DD" w:rsidRDefault="00DE1F7C" w:rsidP="00E7646B">
            <w:pPr>
              <w:autoSpaceDE w:val="0"/>
              <w:autoSpaceDN w:val="0"/>
              <w:adjustRightInd w:val="0"/>
              <w:spacing w:after="120"/>
              <w:jc w:val="both"/>
              <w:rPr>
                <w:bCs/>
                <w:sz w:val="22"/>
              </w:rPr>
            </w:pPr>
            <w:r>
              <w:rPr>
                <w:bCs/>
                <w:sz w:val="22"/>
              </w:rPr>
              <w:t>za svaki m2 do 50,00 m2</w:t>
            </w:r>
          </w:p>
        </w:tc>
        <w:tc>
          <w:tcPr>
            <w:tcW w:w="1806" w:type="dxa"/>
          </w:tcPr>
          <w:p w:rsidR="00DE1F7C" w:rsidRPr="00D910DD" w:rsidRDefault="00DE1F7C" w:rsidP="00E200D8">
            <w:pPr>
              <w:autoSpaceDE w:val="0"/>
              <w:autoSpaceDN w:val="0"/>
              <w:adjustRightInd w:val="0"/>
              <w:spacing w:after="120"/>
              <w:jc w:val="center"/>
              <w:rPr>
                <w:bCs/>
                <w:sz w:val="22"/>
              </w:rPr>
            </w:pPr>
            <w:r>
              <w:rPr>
                <w:bCs/>
                <w:sz w:val="22"/>
              </w:rPr>
              <w:t>40,00</w:t>
            </w:r>
          </w:p>
        </w:tc>
        <w:tc>
          <w:tcPr>
            <w:tcW w:w="1412" w:type="dxa"/>
          </w:tcPr>
          <w:p w:rsidR="00DE1F7C" w:rsidRPr="00D910DD" w:rsidRDefault="00DE1F7C" w:rsidP="00E200D8">
            <w:pPr>
              <w:autoSpaceDE w:val="0"/>
              <w:autoSpaceDN w:val="0"/>
              <w:adjustRightInd w:val="0"/>
              <w:spacing w:after="120"/>
              <w:jc w:val="center"/>
              <w:rPr>
                <w:bCs/>
                <w:sz w:val="22"/>
              </w:rPr>
            </w:pPr>
            <w:r>
              <w:rPr>
                <w:bCs/>
                <w:sz w:val="22"/>
              </w:rPr>
              <w:t>30,00</w:t>
            </w:r>
          </w:p>
        </w:tc>
        <w:tc>
          <w:tcPr>
            <w:tcW w:w="1552" w:type="dxa"/>
          </w:tcPr>
          <w:p w:rsidR="00DE1F7C" w:rsidRPr="00D910DD" w:rsidRDefault="00DE1F7C" w:rsidP="00E200D8">
            <w:pPr>
              <w:autoSpaceDE w:val="0"/>
              <w:autoSpaceDN w:val="0"/>
              <w:adjustRightInd w:val="0"/>
              <w:spacing w:after="120"/>
              <w:jc w:val="center"/>
              <w:rPr>
                <w:bCs/>
                <w:sz w:val="22"/>
              </w:rPr>
            </w:pPr>
            <w:r>
              <w:rPr>
                <w:bCs/>
                <w:sz w:val="22"/>
              </w:rPr>
              <w:t>20,00</w:t>
            </w:r>
          </w:p>
        </w:tc>
        <w:tc>
          <w:tcPr>
            <w:tcW w:w="1546" w:type="dxa"/>
          </w:tcPr>
          <w:p w:rsidR="00DE1F7C" w:rsidRDefault="00B46F5E" w:rsidP="00E200D8">
            <w:pPr>
              <w:autoSpaceDE w:val="0"/>
              <w:autoSpaceDN w:val="0"/>
              <w:adjustRightInd w:val="0"/>
              <w:spacing w:after="120"/>
              <w:jc w:val="center"/>
              <w:rPr>
                <w:bCs/>
                <w:sz w:val="22"/>
              </w:rPr>
            </w:pPr>
            <w:r>
              <w:rPr>
                <w:bCs/>
                <w:sz w:val="22"/>
              </w:rPr>
              <w:t>15,00</w:t>
            </w:r>
          </w:p>
        </w:tc>
      </w:tr>
      <w:tr w:rsidR="00DE1F7C" w:rsidRPr="00D910DD" w:rsidTr="00DE1F7C">
        <w:trPr>
          <w:trHeight w:val="130"/>
        </w:trPr>
        <w:tc>
          <w:tcPr>
            <w:tcW w:w="790" w:type="dxa"/>
          </w:tcPr>
          <w:p w:rsidR="00DE1F7C" w:rsidRPr="00D910DD" w:rsidRDefault="00DE1F7C" w:rsidP="00E7646B">
            <w:pPr>
              <w:autoSpaceDE w:val="0"/>
              <w:autoSpaceDN w:val="0"/>
              <w:adjustRightInd w:val="0"/>
              <w:spacing w:after="120"/>
              <w:jc w:val="both"/>
              <w:rPr>
                <w:bCs/>
                <w:sz w:val="22"/>
              </w:rPr>
            </w:pPr>
          </w:p>
        </w:tc>
        <w:tc>
          <w:tcPr>
            <w:tcW w:w="2180" w:type="dxa"/>
          </w:tcPr>
          <w:p w:rsidR="00DE1F7C" w:rsidRPr="00D910DD" w:rsidRDefault="00DE1F7C" w:rsidP="00E7646B">
            <w:pPr>
              <w:autoSpaceDE w:val="0"/>
              <w:autoSpaceDN w:val="0"/>
              <w:adjustRightInd w:val="0"/>
              <w:spacing w:after="120"/>
              <w:jc w:val="both"/>
              <w:rPr>
                <w:bCs/>
                <w:sz w:val="22"/>
              </w:rPr>
            </w:pPr>
            <w:r w:rsidRPr="00D910DD">
              <w:rPr>
                <w:bCs/>
                <w:sz w:val="22"/>
              </w:rPr>
              <w:t>za svaki m2 o</w:t>
            </w:r>
            <w:r>
              <w:rPr>
                <w:bCs/>
                <w:sz w:val="22"/>
              </w:rPr>
              <w:t>d</w:t>
            </w:r>
            <w:r w:rsidRPr="00D910DD">
              <w:rPr>
                <w:bCs/>
                <w:sz w:val="22"/>
              </w:rPr>
              <w:t xml:space="preserve"> 50,0</w:t>
            </w:r>
            <w:r>
              <w:rPr>
                <w:bCs/>
                <w:sz w:val="22"/>
              </w:rPr>
              <w:t>1</w:t>
            </w:r>
            <w:r w:rsidRPr="00D910DD">
              <w:rPr>
                <w:bCs/>
                <w:sz w:val="22"/>
              </w:rPr>
              <w:t xml:space="preserve"> </w:t>
            </w:r>
            <w:r>
              <w:rPr>
                <w:bCs/>
                <w:sz w:val="22"/>
              </w:rPr>
              <w:t>do 200,00 m2</w:t>
            </w:r>
          </w:p>
        </w:tc>
        <w:tc>
          <w:tcPr>
            <w:tcW w:w="1806" w:type="dxa"/>
          </w:tcPr>
          <w:p w:rsidR="00DE1F7C" w:rsidRPr="00D910DD" w:rsidRDefault="00DE1F7C" w:rsidP="00E200D8">
            <w:pPr>
              <w:autoSpaceDE w:val="0"/>
              <w:autoSpaceDN w:val="0"/>
              <w:adjustRightInd w:val="0"/>
              <w:spacing w:after="120"/>
              <w:jc w:val="center"/>
              <w:rPr>
                <w:bCs/>
                <w:sz w:val="22"/>
              </w:rPr>
            </w:pPr>
            <w:r>
              <w:rPr>
                <w:bCs/>
                <w:sz w:val="22"/>
              </w:rPr>
              <w:t>30,00</w:t>
            </w:r>
          </w:p>
        </w:tc>
        <w:tc>
          <w:tcPr>
            <w:tcW w:w="1412" w:type="dxa"/>
          </w:tcPr>
          <w:p w:rsidR="00DE1F7C" w:rsidRPr="00D910DD" w:rsidRDefault="00DE1F7C" w:rsidP="00B46F5E">
            <w:pPr>
              <w:autoSpaceDE w:val="0"/>
              <w:autoSpaceDN w:val="0"/>
              <w:adjustRightInd w:val="0"/>
              <w:spacing w:after="120"/>
              <w:jc w:val="center"/>
              <w:rPr>
                <w:bCs/>
                <w:sz w:val="22"/>
              </w:rPr>
            </w:pPr>
            <w:r>
              <w:rPr>
                <w:bCs/>
                <w:sz w:val="22"/>
              </w:rPr>
              <w:t>2</w:t>
            </w:r>
            <w:r w:rsidR="00B46F5E">
              <w:rPr>
                <w:bCs/>
                <w:sz w:val="22"/>
              </w:rPr>
              <w:t>5</w:t>
            </w:r>
            <w:r>
              <w:rPr>
                <w:bCs/>
                <w:sz w:val="22"/>
              </w:rPr>
              <w:t>,00</w:t>
            </w:r>
          </w:p>
        </w:tc>
        <w:tc>
          <w:tcPr>
            <w:tcW w:w="1552" w:type="dxa"/>
          </w:tcPr>
          <w:p w:rsidR="00DE1F7C" w:rsidRPr="00D910DD" w:rsidRDefault="00B46F5E" w:rsidP="00B46F5E">
            <w:pPr>
              <w:autoSpaceDE w:val="0"/>
              <w:autoSpaceDN w:val="0"/>
              <w:adjustRightInd w:val="0"/>
              <w:spacing w:after="120"/>
              <w:jc w:val="center"/>
              <w:rPr>
                <w:bCs/>
                <w:sz w:val="22"/>
              </w:rPr>
            </w:pPr>
            <w:r>
              <w:rPr>
                <w:bCs/>
                <w:sz w:val="22"/>
              </w:rPr>
              <w:t>20</w:t>
            </w:r>
            <w:r w:rsidR="00DE1F7C">
              <w:rPr>
                <w:bCs/>
                <w:sz w:val="22"/>
              </w:rPr>
              <w:t>,00</w:t>
            </w:r>
          </w:p>
        </w:tc>
        <w:tc>
          <w:tcPr>
            <w:tcW w:w="1546" w:type="dxa"/>
          </w:tcPr>
          <w:p w:rsidR="00DE1F7C" w:rsidRDefault="00B46F5E" w:rsidP="00E200D8">
            <w:pPr>
              <w:autoSpaceDE w:val="0"/>
              <w:autoSpaceDN w:val="0"/>
              <w:adjustRightInd w:val="0"/>
              <w:spacing w:after="120"/>
              <w:jc w:val="center"/>
              <w:rPr>
                <w:bCs/>
                <w:sz w:val="22"/>
              </w:rPr>
            </w:pPr>
            <w:r>
              <w:rPr>
                <w:bCs/>
                <w:sz w:val="22"/>
              </w:rPr>
              <w:t>15,00</w:t>
            </w:r>
          </w:p>
        </w:tc>
      </w:tr>
      <w:tr w:rsidR="00DE1F7C" w:rsidRPr="00D910DD" w:rsidTr="00DE1F7C">
        <w:tc>
          <w:tcPr>
            <w:tcW w:w="790" w:type="dxa"/>
          </w:tcPr>
          <w:p w:rsidR="00DE1F7C" w:rsidRPr="00D910DD" w:rsidRDefault="00DE1F7C" w:rsidP="00C93DA9">
            <w:pPr>
              <w:autoSpaceDE w:val="0"/>
              <w:autoSpaceDN w:val="0"/>
              <w:adjustRightInd w:val="0"/>
              <w:spacing w:after="120"/>
              <w:jc w:val="both"/>
              <w:rPr>
                <w:bCs/>
                <w:sz w:val="22"/>
              </w:rPr>
            </w:pPr>
          </w:p>
        </w:tc>
        <w:tc>
          <w:tcPr>
            <w:tcW w:w="2180" w:type="dxa"/>
          </w:tcPr>
          <w:p w:rsidR="00DE1F7C" w:rsidRPr="00D910DD" w:rsidRDefault="00DE1F7C" w:rsidP="00E7646B">
            <w:pPr>
              <w:autoSpaceDE w:val="0"/>
              <w:autoSpaceDN w:val="0"/>
              <w:adjustRightInd w:val="0"/>
              <w:spacing w:after="120"/>
              <w:jc w:val="both"/>
              <w:rPr>
                <w:bCs/>
                <w:sz w:val="22"/>
              </w:rPr>
            </w:pPr>
            <w:r w:rsidRPr="00D910DD">
              <w:rPr>
                <w:bCs/>
                <w:sz w:val="22"/>
              </w:rPr>
              <w:t xml:space="preserve">za svaki m2 </w:t>
            </w:r>
            <w:r>
              <w:rPr>
                <w:bCs/>
                <w:sz w:val="22"/>
              </w:rPr>
              <w:t>od</w:t>
            </w:r>
            <w:r w:rsidRPr="00D910DD">
              <w:rPr>
                <w:bCs/>
                <w:sz w:val="22"/>
              </w:rPr>
              <w:t xml:space="preserve"> </w:t>
            </w:r>
            <w:r>
              <w:rPr>
                <w:bCs/>
                <w:sz w:val="22"/>
              </w:rPr>
              <w:t>200,01 m2</w:t>
            </w:r>
            <w:r w:rsidRPr="00D910DD">
              <w:rPr>
                <w:bCs/>
                <w:sz w:val="22"/>
              </w:rPr>
              <w:t xml:space="preserve"> </w:t>
            </w:r>
            <w:r>
              <w:rPr>
                <w:bCs/>
                <w:sz w:val="22"/>
              </w:rPr>
              <w:t>i više</w:t>
            </w:r>
          </w:p>
        </w:tc>
        <w:tc>
          <w:tcPr>
            <w:tcW w:w="1806" w:type="dxa"/>
          </w:tcPr>
          <w:p w:rsidR="00DE1F7C" w:rsidRPr="00D910DD" w:rsidRDefault="00DE1F7C" w:rsidP="00B46F5E">
            <w:pPr>
              <w:autoSpaceDE w:val="0"/>
              <w:autoSpaceDN w:val="0"/>
              <w:adjustRightInd w:val="0"/>
              <w:spacing w:after="120"/>
              <w:jc w:val="center"/>
              <w:rPr>
                <w:bCs/>
                <w:sz w:val="22"/>
              </w:rPr>
            </w:pPr>
            <w:r>
              <w:rPr>
                <w:bCs/>
                <w:sz w:val="22"/>
              </w:rPr>
              <w:t>2</w:t>
            </w:r>
            <w:r w:rsidR="00B46F5E">
              <w:rPr>
                <w:bCs/>
                <w:sz w:val="22"/>
              </w:rPr>
              <w:t>5</w:t>
            </w:r>
            <w:r>
              <w:rPr>
                <w:bCs/>
                <w:sz w:val="22"/>
              </w:rPr>
              <w:t>,00</w:t>
            </w:r>
          </w:p>
        </w:tc>
        <w:tc>
          <w:tcPr>
            <w:tcW w:w="1412" w:type="dxa"/>
          </w:tcPr>
          <w:p w:rsidR="00DE1F7C" w:rsidRPr="00D910DD" w:rsidRDefault="00B46F5E" w:rsidP="00B46F5E">
            <w:pPr>
              <w:autoSpaceDE w:val="0"/>
              <w:autoSpaceDN w:val="0"/>
              <w:adjustRightInd w:val="0"/>
              <w:spacing w:after="120"/>
              <w:jc w:val="center"/>
              <w:rPr>
                <w:bCs/>
                <w:sz w:val="22"/>
              </w:rPr>
            </w:pPr>
            <w:r>
              <w:rPr>
                <w:bCs/>
                <w:sz w:val="22"/>
              </w:rPr>
              <w:t>20</w:t>
            </w:r>
            <w:r w:rsidR="00DE1F7C">
              <w:rPr>
                <w:bCs/>
                <w:sz w:val="22"/>
              </w:rPr>
              <w:t>,00</w:t>
            </w:r>
          </w:p>
        </w:tc>
        <w:tc>
          <w:tcPr>
            <w:tcW w:w="1552" w:type="dxa"/>
          </w:tcPr>
          <w:p w:rsidR="00DE1F7C" w:rsidRPr="00D910DD" w:rsidRDefault="00DE1F7C" w:rsidP="00B46F5E">
            <w:pPr>
              <w:autoSpaceDE w:val="0"/>
              <w:autoSpaceDN w:val="0"/>
              <w:adjustRightInd w:val="0"/>
              <w:spacing w:after="120"/>
              <w:jc w:val="center"/>
              <w:rPr>
                <w:bCs/>
                <w:sz w:val="22"/>
              </w:rPr>
            </w:pPr>
            <w:r>
              <w:rPr>
                <w:bCs/>
                <w:sz w:val="22"/>
              </w:rPr>
              <w:t>1</w:t>
            </w:r>
            <w:r w:rsidR="00B46F5E">
              <w:rPr>
                <w:bCs/>
                <w:sz w:val="22"/>
              </w:rPr>
              <w:t>5</w:t>
            </w:r>
            <w:r>
              <w:rPr>
                <w:bCs/>
                <w:sz w:val="22"/>
              </w:rPr>
              <w:t>,00</w:t>
            </w:r>
          </w:p>
        </w:tc>
        <w:tc>
          <w:tcPr>
            <w:tcW w:w="1546" w:type="dxa"/>
          </w:tcPr>
          <w:p w:rsidR="00DE1F7C" w:rsidRDefault="00B46F5E" w:rsidP="00E200D8">
            <w:pPr>
              <w:autoSpaceDE w:val="0"/>
              <w:autoSpaceDN w:val="0"/>
              <w:adjustRightInd w:val="0"/>
              <w:spacing w:after="120"/>
              <w:jc w:val="center"/>
              <w:rPr>
                <w:bCs/>
                <w:sz w:val="22"/>
              </w:rPr>
            </w:pPr>
            <w:r>
              <w:rPr>
                <w:bCs/>
                <w:sz w:val="22"/>
              </w:rPr>
              <w:t>10,00</w:t>
            </w:r>
          </w:p>
        </w:tc>
      </w:tr>
      <w:tr w:rsidR="00DE1F7C" w:rsidRPr="00D910DD" w:rsidTr="00DE1F7C">
        <w:tc>
          <w:tcPr>
            <w:tcW w:w="790" w:type="dxa"/>
          </w:tcPr>
          <w:p w:rsidR="00DE1F7C" w:rsidRPr="00C76014" w:rsidRDefault="00967A31" w:rsidP="00E7646B">
            <w:pPr>
              <w:autoSpaceDE w:val="0"/>
              <w:autoSpaceDN w:val="0"/>
              <w:adjustRightInd w:val="0"/>
              <w:spacing w:after="120"/>
              <w:jc w:val="both"/>
              <w:rPr>
                <w:b/>
                <w:bCs/>
                <w:sz w:val="22"/>
              </w:rPr>
            </w:pPr>
            <w:r>
              <w:rPr>
                <w:b/>
                <w:bCs/>
                <w:sz w:val="22"/>
              </w:rPr>
              <w:lastRenderedPageBreak/>
              <w:t>7</w:t>
            </w:r>
            <w:r w:rsidR="00DE1F7C" w:rsidRPr="00C76014">
              <w:rPr>
                <w:b/>
                <w:bCs/>
                <w:sz w:val="22"/>
              </w:rPr>
              <w:t>.</w:t>
            </w:r>
          </w:p>
        </w:tc>
        <w:tc>
          <w:tcPr>
            <w:tcW w:w="2180" w:type="dxa"/>
          </w:tcPr>
          <w:p w:rsidR="00DE1F7C" w:rsidRPr="00C76014" w:rsidRDefault="00DE1F7C" w:rsidP="00571AE6">
            <w:pPr>
              <w:autoSpaceDE w:val="0"/>
              <w:autoSpaceDN w:val="0"/>
              <w:adjustRightInd w:val="0"/>
              <w:spacing w:after="120"/>
              <w:rPr>
                <w:b/>
                <w:bCs/>
                <w:sz w:val="22"/>
              </w:rPr>
            </w:pPr>
            <w:r w:rsidRPr="00C76014">
              <w:rPr>
                <w:b/>
                <w:bCs/>
                <w:sz w:val="22"/>
              </w:rPr>
              <w:t>OSTALE DJELATNOSTI (agencije, sportske, zdravstvene i dr.)</w:t>
            </w:r>
          </w:p>
        </w:tc>
        <w:tc>
          <w:tcPr>
            <w:tcW w:w="1806" w:type="dxa"/>
          </w:tcPr>
          <w:p w:rsidR="00DE1F7C" w:rsidRPr="00D910DD" w:rsidRDefault="00DE1F7C" w:rsidP="00914BC8">
            <w:pPr>
              <w:autoSpaceDE w:val="0"/>
              <w:autoSpaceDN w:val="0"/>
              <w:adjustRightInd w:val="0"/>
              <w:spacing w:after="120"/>
              <w:jc w:val="center"/>
              <w:rPr>
                <w:bCs/>
                <w:sz w:val="22"/>
              </w:rPr>
            </w:pPr>
          </w:p>
        </w:tc>
        <w:tc>
          <w:tcPr>
            <w:tcW w:w="1412" w:type="dxa"/>
          </w:tcPr>
          <w:p w:rsidR="00DE1F7C" w:rsidRPr="00D910DD" w:rsidRDefault="00DE1F7C" w:rsidP="00914BC8">
            <w:pPr>
              <w:autoSpaceDE w:val="0"/>
              <w:autoSpaceDN w:val="0"/>
              <w:adjustRightInd w:val="0"/>
              <w:spacing w:after="120"/>
              <w:jc w:val="center"/>
              <w:rPr>
                <w:bCs/>
                <w:sz w:val="22"/>
              </w:rPr>
            </w:pPr>
          </w:p>
        </w:tc>
        <w:tc>
          <w:tcPr>
            <w:tcW w:w="1552" w:type="dxa"/>
          </w:tcPr>
          <w:p w:rsidR="00DE1F7C" w:rsidRPr="00D910DD" w:rsidRDefault="00DE1F7C" w:rsidP="00914BC8">
            <w:pPr>
              <w:autoSpaceDE w:val="0"/>
              <w:autoSpaceDN w:val="0"/>
              <w:adjustRightInd w:val="0"/>
              <w:spacing w:after="120"/>
              <w:jc w:val="center"/>
              <w:rPr>
                <w:bCs/>
                <w:sz w:val="22"/>
              </w:rPr>
            </w:pPr>
          </w:p>
        </w:tc>
        <w:tc>
          <w:tcPr>
            <w:tcW w:w="1546" w:type="dxa"/>
          </w:tcPr>
          <w:p w:rsidR="00DE1F7C" w:rsidRPr="00D910DD" w:rsidRDefault="00DE1F7C" w:rsidP="00914BC8">
            <w:pPr>
              <w:autoSpaceDE w:val="0"/>
              <w:autoSpaceDN w:val="0"/>
              <w:adjustRightInd w:val="0"/>
              <w:spacing w:after="120"/>
              <w:jc w:val="center"/>
              <w:rPr>
                <w:bCs/>
                <w:sz w:val="22"/>
              </w:rPr>
            </w:pPr>
          </w:p>
        </w:tc>
      </w:tr>
      <w:tr w:rsidR="00B46F5E" w:rsidRPr="00D910DD" w:rsidTr="00DE1F7C">
        <w:trPr>
          <w:trHeight w:val="130"/>
        </w:trPr>
        <w:tc>
          <w:tcPr>
            <w:tcW w:w="790" w:type="dxa"/>
          </w:tcPr>
          <w:p w:rsidR="00B46F5E" w:rsidRPr="00D910DD" w:rsidRDefault="00B46F5E" w:rsidP="00E7646B">
            <w:pPr>
              <w:autoSpaceDE w:val="0"/>
              <w:autoSpaceDN w:val="0"/>
              <w:adjustRightInd w:val="0"/>
              <w:spacing w:after="120"/>
              <w:jc w:val="both"/>
              <w:rPr>
                <w:bCs/>
                <w:sz w:val="22"/>
              </w:rPr>
            </w:pPr>
          </w:p>
        </w:tc>
        <w:tc>
          <w:tcPr>
            <w:tcW w:w="2180" w:type="dxa"/>
          </w:tcPr>
          <w:p w:rsidR="00B46F5E" w:rsidRPr="00D910DD" w:rsidRDefault="00B46F5E" w:rsidP="00E7646B">
            <w:pPr>
              <w:autoSpaceDE w:val="0"/>
              <w:autoSpaceDN w:val="0"/>
              <w:adjustRightInd w:val="0"/>
              <w:spacing w:after="120"/>
              <w:jc w:val="both"/>
              <w:rPr>
                <w:bCs/>
                <w:sz w:val="22"/>
              </w:rPr>
            </w:pPr>
            <w:r>
              <w:rPr>
                <w:bCs/>
                <w:sz w:val="22"/>
              </w:rPr>
              <w:t>za svaki m2 do 50,00 m2</w:t>
            </w:r>
          </w:p>
        </w:tc>
        <w:tc>
          <w:tcPr>
            <w:tcW w:w="1806" w:type="dxa"/>
          </w:tcPr>
          <w:p w:rsidR="00B46F5E" w:rsidRPr="00D910DD" w:rsidRDefault="00B46F5E" w:rsidP="005F10CC">
            <w:pPr>
              <w:autoSpaceDE w:val="0"/>
              <w:autoSpaceDN w:val="0"/>
              <w:adjustRightInd w:val="0"/>
              <w:spacing w:after="120"/>
              <w:jc w:val="center"/>
              <w:rPr>
                <w:bCs/>
                <w:sz w:val="22"/>
              </w:rPr>
            </w:pPr>
            <w:r>
              <w:rPr>
                <w:bCs/>
                <w:sz w:val="22"/>
              </w:rPr>
              <w:t>60,00</w:t>
            </w:r>
          </w:p>
        </w:tc>
        <w:tc>
          <w:tcPr>
            <w:tcW w:w="1412" w:type="dxa"/>
          </w:tcPr>
          <w:p w:rsidR="00B46F5E" w:rsidRPr="00D910DD" w:rsidRDefault="00B46F5E" w:rsidP="005F10CC">
            <w:pPr>
              <w:autoSpaceDE w:val="0"/>
              <w:autoSpaceDN w:val="0"/>
              <w:adjustRightInd w:val="0"/>
              <w:spacing w:after="120"/>
              <w:jc w:val="center"/>
              <w:rPr>
                <w:bCs/>
                <w:sz w:val="22"/>
              </w:rPr>
            </w:pPr>
            <w:r>
              <w:rPr>
                <w:bCs/>
                <w:sz w:val="22"/>
              </w:rPr>
              <w:t>50,00</w:t>
            </w:r>
          </w:p>
        </w:tc>
        <w:tc>
          <w:tcPr>
            <w:tcW w:w="1552" w:type="dxa"/>
          </w:tcPr>
          <w:p w:rsidR="00B46F5E" w:rsidRPr="00D910DD" w:rsidRDefault="00B46F5E" w:rsidP="005F10CC">
            <w:pPr>
              <w:autoSpaceDE w:val="0"/>
              <w:autoSpaceDN w:val="0"/>
              <w:adjustRightInd w:val="0"/>
              <w:spacing w:after="120"/>
              <w:jc w:val="center"/>
              <w:rPr>
                <w:bCs/>
                <w:sz w:val="22"/>
              </w:rPr>
            </w:pPr>
            <w:r>
              <w:rPr>
                <w:bCs/>
                <w:sz w:val="22"/>
              </w:rPr>
              <w:t>40,00</w:t>
            </w:r>
          </w:p>
        </w:tc>
        <w:tc>
          <w:tcPr>
            <w:tcW w:w="1546" w:type="dxa"/>
          </w:tcPr>
          <w:p w:rsidR="00B46F5E" w:rsidRDefault="00B46F5E" w:rsidP="005F10CC">
            <w:pPr>
              <w:autoSpaceDE w:val="0"/>
              <w:autoSpaceDN w:val="0"/>
              <w:adjustRightInd w:val="0"/>
              <w:spacing w:after="120"/>
              <w:jc w:val="center"/>
              <w:rPr>
                <w:bCs/>
                <w:sz w:val="22"/>
              </w:rPr>
            </w:pPr>
            <w:r>
              <w:rPr>
                <w:bCs/>
                <w:sz w:val="22"/>
              </w:rPr>
              <w:t>30,00</w:t>
            </w:r>
          </w:p>
        </w:tc>
      </w:tr>
      <w:tr w:rsidR="00B46F5E" w:rsidRPr="00D910DD" w:rsidTr="00DE1F7C">
        <w:trPr>
          <w:trHeight w:val="130"/>
        </w:trPr>
        <w:tc>
          <w:tcPr>
            <w:tcW w:w="790" w:type="dxa"/>
          </w:tcPr>
          <w:p w:rsidR="00B46F5E" w:rsidRPr="00D910DD" w:rsidRDefault="00B46F5E" w:rsidP="00E7646B">
            <w:pPr>
              <w:autoSpaceDE w:val="0"/>
              <w:autoSpaceDN w:val="0"/>
              <w:adjustRightInd w:val="0"/>
              <w:spacing w:after="120"/>
              <w:jc w:val="both"/>
              <w:rPr>
                <w:bCs/>
                <w:sz w:val="22"/>
              </w:rPr>
            </w:pPr>
          </w:p>
        </w:tc>
        <w:tc>
          <w:tcPr>
            <w:tcW w:w="2180" w:type="dxa"/>
          </w:tcPr>
          <w:p w:rsidR="00B46F5E" w:rsidRPr="00D910DD" w:rsidRDefault="00B46F5E" w:rsidP="00E7646B">
            <w:pPr>
              <w:autoSpaceDE w:val="0"/>
              <w:autoSpaceDN w:val="0"/>
              <w:adjustRightInd w:val="0"/>
              <w:spacing w:after="120"/>
              <w:jc w:val="both"/>
              <w:rPr>
                <w:bCs/>
                <w:sz w:val="22"/>
              </w:rPr>
            </w:pPr>
            <w:r w:rsidRPr="00D910DD">
              <w:rPr>
                <w:bCs/>
                <w:sz w:val="22"/>
              </w:rPr>
              <w:t>za svaki m2 o</w:t>
            </w:r>
            <w:r>
              <w:rPr>
                <w:bCs/>
                <w:sz w:val="22"/>
              </w:rPr>
              <w:t>d</w:t>
            </w:r>
            <w:r w:rsidRPr="00D910DD">
              <w:rPr>
                <w:bCs/>
                <w:sz w:val="22"/>
              </w:rPr>
              <w:t xml:space="preserve"> 50,0</w:t>
            </w:r>
            <w:r>
              <w:rPr>
                <w:bCs/>
                <w:sz w:val="22"/>
              </w:rPr>
              <w:t>1</w:t>
            </w:r>
            <w:r w:rsidRPr="00D910DD">
              <w:rPr>
                <w:bCs/>
                <w:sz w:val="22"/>
              </w:rPr>
              <w:t xml:space="preserve"> </w:t>
            </w:r>
            <w:r>
              <w:rPr>
                <w:bCs/>
                <w:sz w:val="22"/>
              </w:rPr>
              <w:t>do 200,00 m2</w:t>
            </w:r>
          </w:p>
        </w:tc>
        <w:tc>
          <w:tcPr>
            <w:tcW w:w="1806" w:type="dxa"/>
          </w:tcPr>
          <w:p w:rsidR="00B46F5E" w:rsidRPr="00D910DD" w:rsidRDefault="00B46F5E" w:rsidP="005F10CC">
            <w:pPr>
              <w:autoSpaceDE w:val="0"/>
              <w:autoSpaceDN w:val="0"/>
              <w:adjustRightInd w:val="0"/>
              <w:spacing w:after="120"/>
              <w:jc w:val="center"/>
              <w:rPr>
                <w:bCs/>
                <w:sz w:val="22"/>
              </w:rPr>
            </w:pPr>
            <w:r>
              <w:rPr>
                <w:bCs/>
                <w:sz w:val="22"/>
              </w:rPr>
              <w:t>50,00</w:t>
            </w:r>
          </w:p>
        </w:tc>
        <w:tc>
          <w:tcPr>
            <w:tcW w:w="1412" w:type="dxa"/>
          </w:tcPr>
          <w:p w:rsidR="00B46F5E" w:rsidRPr="00D910DD" w:rsidRDefault="00B46F5E" w:rsidP="005F10CC">
            <w:pPr>
              <w:autoSpaceDE w:val="0"/>
              <w:autoSpaceDN w:val="0"/>
              <w:adjustRightInd w:val="0"/>
              <w:spacing w:after="120"/>
              <w:jc w:val="center"/>
              <w:rPr>
                <w:bCs/>
                <w:sz w:val="22"/>
              </w:rPr>
            </w:pPr>
            <w:r>
              <w:rPr>
                <w:bCs/>
                <w:sz w:val="22"/>
              </w:rPr>
              <w:t>40,00</w:t>
            </w:r>
          </w:p>
        </w:tc>
        <w:tc>
          <w:tcPr>
            <w:tcW w:w="1552" w:type="dxa"/>
          </w:tcPr>
          <w:p w:rsidR="00B46F5E" w:rsidRPr="00D910DD" w:rsidRDefault="00B46F5E" w:rsidP="005F10CC">
            <w:pPr>
              <w:autoSpaceDE w:val="0"/>
              <w:autoSpaceDN w:val="0"/>
              <w:adjustRightInd w:val="0"/>
              <w:spacing w:after="120"/>
              <w:jc w:val="center"/>
              <w:rPr>
                <w:bCs/>
                <w:sz w:val="22"/>
              </w:rPr>
            </w:pPr>
            <w:r>
              <w:rPr>
                <w:bCs/>
                <w:sz w:val="22"/>
              </w:rPr>
              <w:t>30,00</w:t>
            </w:r>
          </w:p>
        </w:tc>
        <w:tc>
          <w:tcPr>
            <w:tcW w:w="1546" w:type="dxa"/>
          </w:tcPr>
          <w:p w:rsidR="00B46F5E" w:rsidRDefault="00B46F5E" w:rsidP="005F10CC">
            <w:pPr>
              <w:autoSpaceDE w:val="0"/>
              <w:autoSpaceDN w:val="0"/>
              <w:adjustRightInd w:val="0"/>
              <w:spacing w:after="120"/>
              <w:jc w:val="center"/>
              <w:rPr>
                <w:bCs/>
                <w:sz w:val="22"/>
              </w:rPr>
            </w:pPr>
            <w:r>
              <w:rPr>
                <w:bCs/>
                <w:sz w:val="22"/>
              </w:rPr>
              <w:t>25,00</w:t>
            </w:r>
          </w:p>
        </w:tc>
      </w:tr>
      <w:tr w:rsidR="00B46F5E" w:rsidRPr="00D910DD" w:rsidTr="00DE1F7C">
        <w:tc>
          <w:tcPr>
            <w:tcW w:w="790" w:type="dxa"/>
          </w:tcPr>
          <w:p w:rsidR="00B46F5E" w:rsidRPr="00D910DD" w:rsidRDefault="00B46F5E" w:rsidP="00E7646B">
            <w:pPr>
              <w:autoSpaceDE w:val="0"/>
              <w:autoSpaceDN w:val="0"/>
              <w:adjustRightInd w:val="0"/>
              <w:spacing w:after="120"/>
              <w:jc w:val="both"/>
              <w:rPr>
                <w:bCs/>
                <w:sz w:val="22"/>
              </w:rPr>
            </w:pPr>
          </w:p>
        </w:tc>
        <w:tc>
          <w:tcPr>
            <w:tcW w:w="2180" w:type="dxa"/>
          </w:tcPr>
          <w:p w:rsidR="00B46F5E" w:rsidRPr="00D910DD" w:rsidRDefault="00B46F5E" w:rsidP="00E7646B">
            <w:pPr>
              <w:autoSpaceDE w:val="0"/>
              <w:autoSpaceDN w:val="0"/>
              <w:adjustRightInd w:val="0"/>
              <w:spacing w:after="120"/>
              <w:jc w:val="both"/>
              <w:rPr>
                <w:bCs/>
                <w:sz w:val="22"/>
              </w:rPr>
            </w:pPr>
            <w:r w:rsidRPr="00D910DD">
              <w:rPr>
                <w:bCs/>
                <w:sz w:val="22"/>
              </w:rPr>
              <w:t xml:space="preserve">za svaki m2 </w:t>
            </w:r>
            <w:r>
              <w:rPr>
                <w:bCs/>
                <w:sz w:val="22"/>
              </w:rPr>
              <w:t>od</w:t>
            </w:r>
            <w:r w:rsidRPr="00D910DD">
              <w:rPr>
                <w:bCs/>
                <w:sz w:val="22"/>
              </w:rPr>
              <w:t xml:space="preserve"> </w:t>
            </w:r>
            <w:r>
              <w:rPr>
                <w:bCs/>
                <w:sz w:val="22"/>
              </w:rPr>
              <w:t>200,01 m2</w:t>
            </w:r>
            <w:r w:rsidRPr="00D910DD">
              <w:rPr>
                <w:bCs/>
                <w:sz w:val="22"/>
              </w:rPr>
              <w:t xml:space="preserve"> </w:t>
            </w:r>
            <w:r>
              <w:rPr>
                <w:bCs/>
                <w:sz w:val="22"/>
              </w:rPr>
              <w:t>i više</w:t>
            </w:r>
          </w:p>
        </w:tc>
        <w:tc>
          <w:tcPr>
            <w:tcW w:w="1806" w:type="dxa"/>
          </w:tcPr>
          <w:p w:rsidR="00B46F5E" w:rsidRPr="00D910DD" w:rsidRDefault="00B46F5E" w:rsidP="005F10CC">
            <w:pPr>
              <w:autoSpaceDE w:val="0"/>
              <w:autoSpaceDN w:val="0"/>
              <w:adjustRightInd w:val="0"/>
              <w:spacing w:after="120"/>
              <w:jc w:val="center"/>
              <w:rPr>
                <w:bCs/>
                <w:sz w:val="22"/>
              </w:rPr>
            </w:pPr>
            <w:r>
              <w:rPr>
                <w:bCs/>
                <w:sz w:val="22"/>
              </w:rPr>
              <w:t>40,00</w:t>
            </w:r>
          </w:p>
        </w:tc>
        <w:tc>
          <w:tcPr>
            <w:tcW w:w="1412" w:type="dxa"/>
          </w:tcPr>
          <w:p w:rsidR="00B46F5E" w:rsidRPr="00D910DD" w:rsidRDefault="00B46F5E" w:rsidP="005F10CC">
            <w:pPr>
              <w:autoSpaceDE w:val="0"/>
              <w:autoSpaceDN w:val="0"/>
              <w:adjustRightInd w:val="0"/>
              <w:spacing w:after="120"/>
              <w:jc w:val="center"/>
              <w:rPr>
                <w:bCs/>
                <w:sz w:val="22"/>
              </w:rPr>
            </w:pPr>
            <w:r>
              <w:rPr>
                <w:bCs/>
                <w:sz w:val="22"/>
              </w:rPr>
              <w:t>35,00</w:t>
            </w:r>
          </w:p>
        </w:tc>
        <w:tc>
          <w:tcPr>
            <w:tcW w:w="1552" w:type="dxa"/>
          </w:tcPr>
          <w:p w:rsidR="00B46F5E" w:rsidRPr="00D910DD" w:rsidRDefault="00B46F5E" w:rsidP="005F10CC">
            <w:pPr>
              <w:autoSpaceDE w:val="0"/>
              <w:autoSpaceDN w:val="0"/>
              <w:adjustRightInd w:val="0"/>
              <w:spacing w:after="120"/>
              <w:jc w:val="center"/>
              <w:rPr>
                <w:bCs/>
                <w:sz w:val="22"/>
              </w:rPr>
            </w:pPr>
            <w:r>
              <w:rPr>
                <w:bCs/>
                <w:sz w:val="22"/>
              </w:rPr>
              <w:t>30,00</w:t>
            </w:r>
          </w:p>
        </w:tc>
        <w:tc>
          <w:tcPr>
            <w:tcW w:w="1546" w:type="dxa"/>
          </w:tcPr>
          <w:p w:rsidR="00B46F5E" w:rsidRDefault="00B46F5E" w:rsidP="005F10CC">
            <w:pPr>
              <w:autoSpaceDE w:val="0"/>
              <w:autoSpaceDN w:val="0"/>
              <w:adjustRightInd w:val="0"/>
              <w:spacing w:after="120"/>
              <w:jc w:val="center"/>
              <w:rPr>
                <w:bCs/>
                <w:sz w:val="22"/>
              </w:rPr>
            </w:pPr>
            <w:r>
              <w:rPr>
                <w:bCs/>
                <w:sz w:val="22"/>
              </w:rPr>
              <w:t>20,00</w:t>
            </w:r>
          </w:p>
        </w:tc>
      </w:tr>
      <w:tr w:rsidR="00DE1F7C" w:rsidRPr="00D910DD" w:rsidTr="00DE1F7C">
        <w:tc>
          <w:tcPr>
            <w:tcW w:w="790" w:type="dxa"/>
          </w:tcPr>
          <w:p w:rsidR="00DE1F7C" w:rsidRPr="00C76014" w:rsidRDefault="00967A31" w:rsidP="00E7646B">
            <w:pPr>
              <w:autoSpaceDE w:val="0"/>
              <w:autoSpaceDN w:val="0"/>
              <w:adjustRightInd w:val="0"/>
              <w:spacing w:after="120"/>
              <w:jc w:val="both"/>
              <w:rPr>
                <w:b/>
                <w:bCs/>
                <w:sz w:val="22"/>
              </w:rPr>
            </w:pPr>
            <w:r>
              <w:rPr>
                <w:b/>
                <w:bCs/>
                <w:sz w:val="22"/>
              </w:rPr>
              <w:t>8</w:t>
            </w:r>
            <w:r w:rsidR="00DE1F7C" w:rsidRPr="00C76014">
              <w:rPr>
                <w:b/>
                <w:bCs/>
                <w:sz w:val="22"/>
              </w:rPr>
              <w:t>.</w:t>
            </w:r>
          </w:p>
        </w:tc>
        <w:tc>
          <w:tcPr>
            <w:tcW w:w="2180" w:type="dxa"/>
          </w:tcPr>
          <w:p w:rsidR="00DE1F7C" w:rsidRPr="00C76014" w:rsidRDefault="00DE1F7C" w:rsidP="00F1538B">
            <w:pPr>
              <w:autoSpaceDE w:val="0"/>
              <w:autoSpaceDN w:val="0"/>
              <w:adjustRightInd w:val="0"/>
              <w:spacing w:after="120"/>
              <w:rPr>
                <w:b/>
                <w:bCs/>
                <w:sz w:val="22"/>
              </w:rPr>
            </w:pPr>
            <w:r w:rsidRPr="00C76014">
              <w:rPr>
                <w:b/>
                <w:bCs/>
                <w:sz w:val="22"/>
              </w:rPr>
              <w:t>FINANCIJSKA DJELATNOST</w:t>
            </w:r>
            <w:r w:rsidR="00426CFA">
              <w:rPr>
                <w:b/>
                <w:bCs/>
                <w:sz w:val="22"/>
              </w:rPr>
              <w:t>, DJELATNOST OSIGURANJA, POŠTANSKE I KURIRSKE DJELATNOSTI</w:t>
            </w:r>
            <w:r w:rsidR="003F25EB">
              <w:rPr>
                <w:b/>
                <w:bCs/>
                <w:sz w:val="22"/>
              </w:rPr>
              <w:t>, DJELATNOST KOCKANJA I KLAĐENJA</w:t>
            </w:r>
            <w:r w:rsidR="00F1538B">
              <w:rPr>
                <w:b/>
                <w:bCs/>
                <w:sz w:val="22"/>
              </w:rPr>
              <w:t>, TELEKOMUNIKACIJSKE DJELATNOSTI</w:t>
            </w:r>
          </w:p>
        </w:tc>
        <w:tc>
          <w:tcPr>
            <w:tcW w:w="1806" w:type="dxa"/>
          </w:tcPr>
          <w:p w:rsidR="00DE1F7C" w:rsidRDefault="00DE1F7C" w:rsidP="00914BC8">
            <w:pPr>
              <w:autoSpaceDE w:val="0"/>
              <w:autoSpaceDN w:val="0"/>
              <w:adjustRightInd w:val="0"/>
              <w:spacing w:after="120"/>
              <w:jc w:val="center"/>
              <w:rPr>
                <w:bCs/>
                <w:sz w:val="22"/>
              </w:rPr>
            </w:pPr>
          </w:p>
        </w:tc>
        <w:tc>
          <w:tcPr>
            <w:tcW w:w="1412" w:type="dxa"/>
          </w:tcPr>
          <w:p w:rsidR="00DE1F7C" w:rsidRDefault="00DE1F7C" w:rsidP="00914BC8">
            <w:pPr>
              <w:autoSpaceDE w:val="0"/>
              <w:autoSpaceDN w:val="0"/>
              <w:adjustRightInd w:val="0"/>
              <w:spacing w:after="120"/>
              <w:jc w:val="center"/>
              <w:rPr>
                <w:bCs/>
                <w:sz w:val="22"/>
              </w:rPr>
            </w:pPr>
          </w:p>
        </w:tc>
        <w:tc>
          <w:tcPr>
            <w:tcW w:w="1552" w:type="dxa"/>
          </w:tcPr>
          <w:p w:rsidR="00DE1F7C" w:rsidRDefault="00DE1F7C" w:rsidP="00914BC8">
            <w:pPr>
              <w:autoSpaceDE w:val="0"/>
              <w:autoSpaceDN w:val="0"/>
              <w:adjustRightInd w:val="0"/>
              <w:spacing w:after="120"/>
              <w:jc w:val="center"/>
              <w:rPr>
                <w:bCs/>
                <w:sz w:val="22"/>
              </w:rPr>
            </w:pPr>
          </w:p>
        </w:tc>
        <w:tc>
          <w:tcPr>
            <w:tcW w:w="1546" w:type="dxa"/>
          </w:tcPr>
          <w:p w:rsidR="00DE1F7C" w:rsidRDefault="00DE1F7C" w:rsidP="00914BC8">
            <w:pPr>
              <w:autoSpaceDE w:val="0"/>
              <w:autoSpaceDN w:val="0"/>
              <w:adjustRightInd w:val="0"/>
              <w:spacing w:after="120"/>
              <w:jc w:val="center"/>
              <w:rPr>
                <w:bCs/>
                <w:sz w:val="22"/>
              </w:rPr>
            </w:pPr>
          </w:p>
        </w:tc>
      </w:tr>
      <w:tr w:rsidR="00DE1F7C" w:rsidRPr="00D910DD" w:rsidTr="00DE1F7C">
        <w:tc>
          <w:tcPr>
            <w:tcW w:w="790" w:type="dxa"/>
          </w:tcPr>
          <w:p w:rsidR="00DE1F7C" w:rsidRPr="00D910DD" w:rsidRDefault="00DE1F7C" w:rsidP="005F10CC">
            <w:pPr>
              <w:autoSpaceDE w:val="0"/>
              <w:autoSpaceDN w:val="0"/>
              <w:adjustRightInd w:val="0"/>
              <w:spacing w:after="120"/>
              <w:jc w:val="both"/>
              <w:rPr>
                <w:bCs/>
                <w:sz w:val="22"/>
              </w:rPr>
            </w:pPr>
          </w:p>
        </w:tc>
        <w:tc>
          <w:tcPr>
            <w:tcW w:w="2180" w:type="dxa"/>
          </w:tcPr>
          <w:p w:rsidR="00DE1F7C" w:rsidRPr="00D910DD" w:rsidRDefault="00DE1F7C" w:rsidP="005F10CC">
            <w:pPr>
              <w:autoSpaceDE w:val="0"/>
              <w:autoSpaceDN w:val="0"/>
              <w:adjustRightInd w:val="0"/>
              <w:spacing w:after="120"/>
              <w:jc w:val="both"/>
              <w:rPr>
                <w:bCs/>
                <w:sz w:val="22"/>
              </w:rPr>
            </w:pPr>
            <w:r>
              <w:rPr>
                <w:bCs/>
                <w:sz w:val="22"/>
              </w:rPr>
              <w:t>za svaki m2 do 50,00 m2</w:t>
            </w:r>
          </w:p>
        </w:tc>
        <w:tc>
          <w:tcPr>
            <w:tcW w:w="1806" w:type="dxa"/>
          </w:tcPr>
          <w:p w:rsidR="00DE1F7C" w:rsidRPr="00D910DD" w:rsidRDefault="00DE1F7C" w:rsidP="005F10CC">
            <w:pPr>
              <w:autoSpaceDE w:val="0"/>
              <w:autoSpaceDN w:val="0"/>
              <w:adjustRightInd w:val="0"/>
              <w:spacing w:after="120"/>
              <w:jc w:val="center"/>
              <w:rPr>
                <w:bCs/>
                <w:sz w:val="22"/>
              </w:rPr>
            </w:pPr>
            <w:r>
              <w:rPr>
                <w:bCs/>
                <w:sz w:val="22"/>
              </w:rPr>
              <w:t>200,00</w:t>
            </w:r>
          </w:p>
        </w:tc>
        <w:tc>
          <w:tcPr>
            <w:tcW w:w="1412" w:type="dxa"/>
          </w:tcPr>
          <w:p w:rsidR="00DE1F7C" w:rsidRPr="00D910DD" w:rsidRDefault="00DE1F7C" w:rsidP="005F10CC">
            <w:pPr>
              <w:autoSpaceDE w:val="0"/>
              <w:autoSpaceDN w:val="0"/>
              <w:adjustRightInd w:val="0"/>
              <w:spacing w:after="120"/>
              <w:jc w:val="center"/>
              <w:rPr>
                <w:bCs/>
                <w:sz w:val="22"/>
              </w:rPr>
            </w:pPr>
            <w:r>
              <w:rPr>
                <w:bCs/>
                <w:sz w:val="22"/>
              </w:rPr>
              <w:t>170,00</w:t>
            </w:r>
          </w:p>
        </w:tc>
        <w:tc>
          <w:tcPr>
            <w:tcW w:w="1552" w:type="dxa"/>
          </w:tcPr>
          <w:p w:rsidR="00DE1F7C" w:rsidRPr="00D910DD" w:rsidRDefault="00DE1F7C" w:rsidP="005F10CC">
            <w:pPr>
              <w:autoSpaceDE w:val="0"/>
              <w:autoSpaceDN w:val="0"/>
              <w:adjustRightInd w:val="0"/>
              <w:spacing w:after="120"/>
              <w:jc w:val="center"/>
              <w:rPr>
                <w:bCs/>
                <w:sz w:val="22"/>
              </w:rPr>
            </w:pPr>
            <w:r>
              <w:rPr>
                <w:bCs/>
                <w:sz w:val="22"/>
              </w:rPr>
              <w:t>150,00</w:t>
            </w:r>
          </w:p>
        </w:tc>
        <w:tc>
          <w:tcPr>
            <w:tcW w:w="1546" w:type="dxa"/>
          </w:tcPr>
          <w:p w:rsidR="00DE1F7C" w:rsidRDefault="00B46F5E" w:rsidP="005F10CC">
            <w:pPr>
              <w:autoSpaceDE w:val="0"/>
              <w:autoSpaceDN w:val="0"/>
              <w:adjustRightInd w:val="0"/>
              <w:spacing w:after="120"/>
              <w:jc w:val="center"/>
              <w:rPr>
                <w:bCs/>
                <w:sz w:val="22"/>
              </w:rPr>
            </w:pPr>
            <w:r>
              <w:rPr>
                <w:bCs/>
                <w:sz w:val="22"/>
              </w:rPr>
              <w:t>120,00</w:t>
            </w:r>
          </w:p>
        </w:tc>
      </w:tr>
      <w:tr w:rsidR="00DE1F7C" w:rsidRPr="00D910DD" w:rsidTr="00DE1F7C">
        <w:tc>
          <w:tcPr>
            <w:tcW w:w="790" w:type="dxa"/>
          </w:tcPr>
          <w:p w:rsidR="00DE1F7C" w:rsidRPr="00D910DD" w:rsidRDefault="00DE1F7C" w:rsidP="005F10CC">
            <w:pPr>
              <w:autoSpaceDE w:val="0"/>
              <w:autoSpaceDN w:val="0"/>
              <w:adjustRightInd w:val="0"/>
              <w:spacing w:after="120"/>
              <w:jc w:val="both"/>
              <w:rPr>
                <w:bCs/>
                <w:sz w:val="22"/>
              </w:rPr>
            </w:pPr>
          </w:p>
        </w:tc>
        <w:tc>
          <w:tcPr>
            <w:tcW w:w="2180" w:type="dxa"/>
          </w:tcPr>
          <w:p w:rsidR="00DE1F7C" w:rsidRPr="00D910DD" w:rsidRDefault="00DE1F7C" w:rsidP="005F10CC">
            <w:pPr>
              <w:autoSpaceDE w:val="0"/>
              <w:autoSpaceDN w:val="0"/>
              <w:adjustRightInd w:val="0"/>
              <w:spacing w:after="120"/>
              <w:jc w:val="both"/>
              <w:rPr>
                <w:bCs/>
                <w:sz w:val="22"/>
              </w:rPr>
            </w:pPr>
            <w:r w:rsidRPr="00D910DD">
              <w:rPr>
                <w:bCs/>
                <w:sz w:val="22"/>
              </w:rPr>
              <w:t>za svaki m2 o</w:t>
            </w:r>
            <w:r>
              <w:rPr>
                <w:bCs/>
                <w:sz w:val="22"/>
              </w:rPr>
              <w:t>d</w:t>
            </w:r>
            <w:r w:rsidRPr="00D910DD">
              <w:rPr>
                <w:bCs/>
                <w:sz w:val="22"/>
              </w:rPr>
              <w:t xml:space="preserve"> 50,0</w:t>
            </w:r>
            <w:r>
              <w:rPr>
                <w:bCs/>
                <w:sz w:val="22"/>
              </w:rPr>
              <w:t>1</w:t>
            </w:r>
            <w:r w:rsidRPr="00D910DD">
              <w:rPr>
                <w:bCs/>
                <w:sz w:val="22"/>
              </w:rPr>
              <w:t xml:space="preserve"> </w:t>
            </w:r>
            <w:r>
              <w:rPr>
                <w:bCs/>
                <w:sz w:val="22"/>
              </w:rPr>
              <w:t>do 200,00 m2</w:t>
            </w:r>
          </w:p>
        </w:tc>
        <w:tc>
          <w:tcPr>
            <w:tcW w:w="1806" w:type="dxa"/>
          </w:tcPr>
          <w:p w:rsidR="00DE1F7C" w:rsidRPr="00D910DD" w:rsidRDefault="00DE1F7C" w:rsidP="00571AE6">
            <w:pPr>
              <w:autoSpaceDE w:val="0"/>
              <w:autoSpaceDN w:val="0"/>
              <w:adjustRightInd w:val="0"/>
              <w:spacing w:after="120"/>
              <w:jc w:val="center"/>
              <w:rPr>
                <w:bCs/>
                <w:sz w:val="22"/>
              </w:rPr>
            </w:pPr>
            <w:r>
              <w:rPr>
                <w:bCs/>
                <w:sz w:val="22"/>
              </w:rPr>
              <w:t>170,00</w:t>
            </w:r>
          </w:p>
        </w:tc>
        <w:tc>
          <w:tcPr>
            <w:tcW w:w="1412" w:type="dxa"/>
          </w:tcPr>
          <w:p w:rsidR="00DE1F7C" w:rsidRPr="00D910DD" w:rsidRDefault="00DE1F7C" w:rsidP="00571AE6">
            <w:pPr>
              <w:autoSpaceDE w:val="0"/>
              <w:autoSpaceDN w:val="0"/>
              <w:adjustRightInd w:val="0"/>
              <w:spacing w:after="120"/>
              <w:jc w:val="center"/>
              <w:rPr>
                <w:bCs/>
                <w:sz w:val="22"/>
              </w:rPr>
            </w:pPr>
            <w:r>
              <w:rPr>
                <w:bCs/>
                <w:sz w:val="22"/>
              </w:rPr>
              <w:t>150,00</w:t>
            </w:r>
          </w:p>
        </w:tc>
        <w:tc>
          <w:tcPr>
            <w:tcW w:w="1552" w:type="dxa"/>
          </w:tcPr>
          <w:p w:rsidR="00DE1F7C" w:rsidRPr="00D910DD" w:rsidRDefault="00DE1F7C" w:rsidP="00571AE6">
            <w:pPr>
              <w:autoSpaceDE w:val="0"/>
              <w:autoSpaceDN w:val="0"/>
              <w:adjustRightInd w:val="0"/>
              <w:spacing w:after="120"/>
              <w:jc w:val="center"/>
              <w:rPr>
                <w:bCs/>
                <w:sz w:val="22"/>
              </w:rPr>
            </w:pPr>
            <w:r>
              <w:rPr>
                <w:bCs/>
                <w:sz w:val="22"/>
              </w:rPr>
              <w:t>120,00</w:t>
            </w:r>
          </w:p>
        </w:tc>
        <w:tc>
          <w:tcPr>
            <w:tcW w:w="1546" w:type="dxa"/>
          </w:tcPr>
          <w:p w:rsidR="00DE1F7C" w:rsidRDefault="00B46F5E" w:rsidP="00571AE6">
            <w:pPr>
              <w:autoSpaceDE w:val="0"/>
              <w:autoSpaceDN w:val="0"/>
              <w:adjustRightInd w:val="0"/>
              <w:spacing w:after="120"/>
              <w:jc w:val="center"/>
              <w:rPr>
                <w:bCs/>
                <w:sz w:val="22"/>
              </w:rPr>
            </w:pPr>
            <w:r>
              <w:rPr>
                <w:bCs/>
                <w:sz w:val="22"/>
              </w:rPr>
              <w:t>100,00</w:t>
            </w:r>
          </w:p>
        </w:tc>
      </w:tr>
      <w:tr w:rsidR="00DE1F7C" w:rsidRPr="00D910DD" w:rsidTr="00DE1F7C">
        <w:tc>
          <w:tcPr>
            <w:tcW w:w="790" w:type="dxa"/>
          </w:tcPr>
          <w:p w:rsidR="00DE1F7C" w:rsidRPr="00D910DD" w:rsidRDefault="00DE1F7C" w:rsidP="005F10CC">
            <w:pPr>
              <w:autoSpaceDE w:val="0"/>
              <w:autoSpaceDN w:val="0"/>
              <w:adjustRightInd w:val="0"/>
              <w:spacing w:after="120"/>
              <w:jc w:val="both"/>
              <w:rPr>
                <w:bCs/>
                <w:sz w:val="22"/>
              </w:rPr>
            </w:pPr>
          </w:p>
        </w:tc>
        <w:tc>
          <w:tcPr>
            <w:tcW w:w="2180" w:type="dxa"/>
          </w:tcPr>
          <w:p w:rsidR="00DE1F7C" w:rsidRPr="00D910DD" w:rsidRDefault="00DE1F7C" w:rsidP="005F10CC">
            <w:pPr>
              <w:autoSpaceDE w:val="0"/>
              <w:autoSpaceDN w:val="0"/>
              <w:adjustRightInd w:val="0"/>
              <w:spacing w:after="120"/>
              <w:jc w:val="both"/>
              <w:rPr>
                <w:bCs/>
                <w:sz w:val="22"/>
              </w:rPr>
            </w:pPr>
            <w:r w:rsidRPr="00D910DD">
              <w:rPr>
                <w:bCs/>
                <w:sz w:val="22"/>
              </w:rPr>
              <w:t xml:space="preserve">za svaki m2 </w:t>
            </w:r>
            <w:r>
              <w:rPr>
                <w:bCs/>
                <w:sz w:val="22"/>
              </w:rPr>
              <w:t>od</w:t>
            </w:r>
            <w:r w:rsidRPr="00D910DD">
              <w:rPr>
                <w:bCs/>
                <w:sz w:val="22"/>
              </w:rPr>
              <w:t xml:space="preserve"> </w:t>
            </w:r>
            <w:r>
              <w:rPr>
                <w:bCs/>
                <w:sz w:val="22"/>
              </w:rPr>
              <w:t>200,01 m2</w:t>
            </w:r>
            <w:r w:rsidRPr="00D910DD">
              <w:rPr>
                <w:bCs/>
                <w:sz w:val="22"/>
              </w:rPr>
              <w:t xml:space="preserve"> </w:t>
            </w:r>
            <w:r>
              <w:rPr>
                <w:bCs/>
                <w:sz w:val="22"/>
              </w:rPr>
              <w:t>i više</w:t>
            </w:r>
          </w:p>
        </w:tc>
        <w:tc>
          <w:tcPr>
            <w:tcW w:w="1806" w:type="dxa"/>
          </w:tcPr>
          <w:p w:rsidR="00DE1F7C" w:rsidRPr="00D910DD" w:rsidRDefault="00DE1F7C" w:rsidP="00571AE6">
            <w:pPr>
              <w:autoSpaceDE w:val="0"/>
              <w:autoSpaceDN w:val="0"/>
              <w:adjustRightInd w:val="0"/>
              <w:spacing w:after="120"/>
              <w:jc w:val="center"/>
              <w:rPr>
                <w:bCs/>
                <w:sz w:val="22"/>
              </w:rPr>
            </w:pPr>
            <w:r>
              <w:rPr>
                <w:bCs/>
                <w:sz w:val="22"/>
              </w:rPr>
              <w:t>120,00</w:t>
            </w:r>
          </w:p>
        </w:tc>
        <w:tc>
          <w:tcPr>
            <w:tcW w:w="1412" w:type="dxa"/>
          </w:tcPr>
          <w:p w:rsidR="00DE1F7C" w:rsidRPr="00D910DD" w:rsidRDefault="00DE1F7C" w:rsidP="00571AE6">
            <w:pPr>
              <w:autoSpaceDE w:val="0"/>
              <w:autoSpaceDN w:val="0"/>
              <w:adjustRightInd w:val="0"/>
              <w:spacing w:after="120"/>
              <w:jc w:val="center"/>
              <w:rPr>
                <w:bCs/>
                <w:sz w:val="22"/>
              </w:rPr>
            </w:pPr>
            <w:r>
              <w:rPr>
                <w:bCs/>
                <w:sz w:val="22"/>
              </w:rPr>
              <w:t>100,00</w:t>
            </w:r>
          </w:p>
        </w:tc>
        <w:tc>
          <w:tcPr>
            <w:tcW w:w="1552" w:type="dxa"/>
          </w:tcPr>
          <w:p w:rsidR="00DE1F7C" w:rsidRPr="00D910DD" w:rsidRDefault="00B46F5E" w:rsidP="005F10CC">
            <w:pPr>
              <w:autoSpaceDE w:val="0"/>
              <w:autoSpaceDN w:val="0"/>
              <w:adjustRightInd w:val="0"/>
              <w:spacing w:after="120"/>
              <w:jc w:val="center"/>
              <w:rPr>
                <w:bCs/>
                <w:sz w:val="22"/>
              </w:rPr>
            </w:pPr>
            <w:r>
              <w:rPr>
                <w:bCs/>
                <w:sz w:val="22"/>
              </w:rPr>
              <w:t>9</w:t>
            </w:r>
            <w:r w:rsidR="00DE1F7C">
              <w:rPr>
                <w:bCs/>
                <w:sz w:val="22"/>
              </w:rPr>
              <w:t>0,00</w:t>
            </w:r>
          </w:p>
        </w:tc>
        <w:tc>
          <w:tcPr>
            <w:tcW w:w="1546" w:type="dxa"/>
          </w:tcPr>
          <w:p w:rsidR="00DE1F7C" w:rsidRDefault="00B46F5E" w:rsidP="005F10CC">
            <w:pPr>
              <w:autoSpaceDE w:val="0"/>
              <w:autoSpaceDN w:val="0"/>
              <w:adjustRightInd w:val="0"/>
              <w:spacing w:after="120"/>
              <w:jc w:val="center"/>
              <w:rPr>
                <w:bCs/>
                <w:sz w:val="22"/>
              </w:rPr>
            </w:pPr>
            <w:r>
              <w:rPr>
                <w:bCs/>
                <w:sz w:val="22"/>
              </w:rPr>
              <w:t>80,00</w:t>
            </w:r>
          </w:p>
        </w:tc>
      </w:tr>
      <w:tr w:rsidR="00DE1F7C" w:rsidRPr="00D910DD" w:rsidTr="00DE1F7C">
        <w:tc>
          <w:tcPr>
            <w:tcW w:w="790" w:type="dxa"/>
          </w:tcPr>
          <w:p w:rsidR="00DE1F7C" w:rsidRPr="00C76014" w:rsidRDefault="00967A31" w:rsidP="005F10CC">
            <w:pPr>
              <w:autoSpaceDE w:val="0"/>
              <w:autoSpaceDN w:val="0"/>
              <w:adjustRightInd w:val="0"/>
              <w:spacing w:after="120"/>
              <w:jc w:val="both"/>
              <w:rPr>
                <w:b/>
                <w:bCs/>
                <w:sz w:val="22"/>
              </w:rPr>
            </w:pPr>
            <w:r>
              <w:rPr>
                <w:b/>
                <w:bCs/>
                <w:sz w:val="22"/>
              </w:rPr>
              <w:t>9</w:t>
            </w:r>
            <w:r w:rsidR="00DE1F7C" w:rsidRPr="00C76014">
              <w:rPr>
                <w:b/>
                <w:bCs/>
                <w:sz w:val="22"/>
              </w:rPr>
              <w:t>.</w:t>
            </w:r>
          </w:p>
        </w:tc>
        <w:tc>
          <w:tcPr>
            <w:tcW w:w="2180" w:type="dxa"/>
          </w:tcPr>
          <w:p w:rsidR="00DE1F7C" w:rsidRPr="00C76014" w:rsidRDefault="00DE1F7C" w:rsidP="005F10CC">
            <w:pPr>
              <w:autoSpaceDE w:val="0"/>
              <w:autoSpaceDN w:val="0"/>
              <w:adjustRightInd w:val="0"/>
              <w:spacing w:after="120"/>
              <w:jc w:val="both"/>
              <w:rPr>
                <w:b/>
                <w:bCs/>
                <w:sz w:val="22"/>
              </w:rPr>
            </w:pPr>
            <w:r w:rsidRPr="00C76014">
              <w:rPr>
                <w:b/>
                <w:bCs/>
                <w:sz w:val="22"/>
              </w:rPr>
              <w:t>GARAŽE</w:t>
            </w:r>
          </w:p>
        </w:tc>
        <w:tc>
          <w:tcPr>
            <w:tcW w:w="1806" w:type="dxa"/>
          </w:tcPr>
          <w:p w:rsidR="00DE1F7C" w:rsidRDefault="00DE1F7C" w:rsidP="00571AE6">
            <w:pPr>
              <w:autoSpaceDE w:val="0"/>
              <w:autoSpaceDN w:val="0"/>
              <w:adjustRightInd w:val="0"/>
              <w:spacing w:after="120"/>
              <w:jc w:val="center"/>
              <w:rPr>
                <w:bCs/>
                <w:sz w:val="22"/>
              </w:rPr>
            </w:pPr>
            <w:r>
              <w:rPr>
                <w:bCs/>
                <w:sz w:val="22"/>
              </w:rPr>
              <w:t>15,00</w:t>
            </w:r>
          </w:p>
        </w:tc>
        <w:tc>
          <w:tcPr>
            <w:tcW w:w="1412" w:type="dxa"/>
          </w:tcPr>
          <w:p w:rsidR="00DE1F7C" w:rsidRDefault="00DE1F7C" w:rsidP="00571AE6">
            <w:pPr>
              <w:autoSpaceDE w:val="0"/>
              <w:autoSpaceDN w:val="0"/>
              <w:adjustRightInd w:val="0"/>
              <w:spacing w:after="120"/>
              <w:jc w:val="center"/>
              <w:rPr>
                <w:bCs/>
                <w:sz w:val="22"/>
              </w:rPr>
            </w:pPr>
            <w:r>
              <w:rPr>
                <w:bCs/>
                <w:sz w:val="22"/>
              </w:rPr>
              <w:t>15,00</w:t>
            </w:r>
          </w:p>
        </w:tc>
        <w:tc>
          <w:tcPr>
            <w:tcW w:w="1552" w:type="dxa"/>
          </w:tcPr>
          <w:p w:rsidR="00DE1F7C" w:rsidRDefault="00DE1F7C" w:rsidP="005F10CC">
            <w:pPr>
              <w:autoSpaceDE w:val="0"/>
              <w:autoSpaceDN w:val="0"/>
              <w:adjustRightInd w:val="0"/>
              <w:spacing w:after="120"/>
              <w:jc w:val="center"/>
              <w:rPr>
                <w:bCs/>
                <w:sz w:val="22"/>
              </w:rPr>
            </w:pPr>
            <w:r>
              <w:rPr>
                <w:bCs/>
                <w:sz w:val="22"/>
              </w:rPr>
              <w:t>15,00</w:t>
            </w:r>
          </w:p>
        </w:tc>
        <w:tc>
          <w:tcPr>
            <w:tcW w:w="1546" w:type="dxa"/>
          </w:tcPr>
          <w:p w:rsidR="00DE1F7C" w:rsidRDefault="00B46F5E" w:rsidP="005F10CC">
            <w:pPr>
              <w:autoSpaceDE w:val="0"/>
              <w:autoSpaceDN w:val="0"/>
              <w:adjustRightInd w:val="0"/>
              <w:spacing w:after="120"/>
              <w:jc w:val="center"/>
              <w:rPr>
                <w:bCs/>
                <w:sz w:val="22"/>
              </w:rPr>
            </w:pPr>
            <w:r>
              <w:rPr>
                <w:bCs/>
                <w:sz w:val="22"/>
              </w:rPr>
              <w:t>15,00</w:t>
            </w:r>
          </w:p>
        </w:tc>
      </w:tr>
    </w:tbl>
    <w:p w:rsidR="003F4BEB" w:rsidRDefault="003F4BEB" w:rsidP="00E55B55">
      <w:pPr>
        <w:autoSpaceDE w:val="0"/>
        <w:autoSpaceDN w:val="0"/>
        <w:adjustRightInd w:val="0"/>
        <w:spacing w:after="120"/>
        <w:jc w:val="center"/>
        <w:rPr>
          <w:b/>
          <w:bCs/>
        </w:rPr>
      </w:pPr>
    </w:p>
    <w:p w:rsidR="003F4BEB" w:rsidRDefault="003F4BEB" w:rsidP="00AE5416">
      <w:pPr>
        <w:autoSpaceDE w:val="0"/>
        <w:autoSpaceDN w:val="0"/>
        <w:adjustRightInd w:val="0"/>
        <w:spacing w:after="120"/>
        <w:rPr>
          <w:b/>
          <w:bCs/>
        </w:rPr>
      </w:pPr>
    </w:p>
    <w:p w:rsidR="003F4BEB" w:rsidRDefault="00AE5416" w:rsidP="00E55B55">
      <w:pPr>
        <w:autoSpaceDE w:val="0"/>
        <w:autoSpaceDN w:val="0"/>
        <w:adjustRightInd w:val="0"/>
        <w:spacing w:after="120"/>
        <w:jc w:val="center"/>
        <w:rPr>
          <w:b/>
          <w:bCs/>
        </w:rPr>
      </w:pPr>
      <w:r>
        <w:rPr>
          <w:b/>
          <w:bCs/>
        </w:rPr>
        <w:t>X</w:t>
      </w:r>
      <w:r w:rsidR="0083743B">
        <w:rPr>
          <w:b/>
          <w:bCs/>
        </w:rPr>
        <w:t>II</w:t>
      </w:r>
    </w:p>
    <w:p w:rsidR="00412877" w:rsidRPr="00412877" w:rsidRDefault="00412877" w:rsidP="00412877">
      <w:pPr>
        <w:autoSpaceDE w:val="0"/>
        <w:autoSpaceDN w:val="0"/>
        <w:adjustRightInd w:val="0"/>
        <w:spacing w:after="120"/>
        <w:jc w:val="both"/>
        <w:rPr>
          <w:bCs/>
        </w:rPr>
      </w:pPr>
      <w:r>
        <w:rPr>
          <w:b/>
          <w:bCs/>
        </w:rPr>
        <w:t xml:space="preserve">             </w:t>
      </w:r>
      <w:r w:rsidRPr="00412877">
        <w:rPr>
          <w:bCs/>
        </w:rPr>
        <w:t>O</w:t>
      </w:r>
      <w:r>
        <w:rPr>
          <w:bCs/>
        </w:rPr>
        <w:t xml:space="preserve">va Odluka stupa na snagu </w:t>
      </w:r>
      <w:r w:rsidR="00914BC8">
        <w:rPr>
          <w:bCs/>
        </w:rPr>
        <w:t>osmog dana od dana donošenja</w:t>
      </w:r>
      <w:r>
        <w:rPr>
          <w:bCs/>
        </w:rPr>
        <w:t>.</w:t>
      </w:r>
    </w:p>
    <w:p w:rsidR="00412877" w:rsidRDefault="00412877" w:rsidP="00510E38">
      <w:pPr>
        <w:rPr>
          <w:b/>
          <w:bCs/>
        </w:rPr>
      </w:pPr>
    </w:p>
    <w:p w:rsidR="00412877" w:rsidRDefault="00412877" w:rsidP="00510E38">
      <w:pPr>
        <w:rPr>
          <w:b/>
          <w:bCs/>
        </w:rPr>
      </w:pPr>
    </w:p>
    <w:p w:rsidR="00412877" w:rsidRPr="00412877" w:rsidRDefault="00412877" w:rsidP="00510E38">
      <w:pPr>
        <w:rPr>
          <w:bCs/>
        </w:rPr>
      </w:pPr>
      <w:r w:rsidRPr="00412877">
        <w:rPr>
          <w:bCs/>
        </w:rPr>
        <w:t>Klasa:</w:t>
      </w:r>
    </w:p>
    <w:p w:rsidR="00510E38" w:rsidRPr="00412877" w:rsidRDefault="00510E38" w:rsidP="00510E38">
      <w:r w:rsidRPr="00412877">
        <w:t>Urbroj:</w:t>
      </w:r>
      <w:r w:rsidR="00412877" w:rsidRPr="00412877">
        <w:t xml:space="preserve"> </w:t>
      </w:r>
    </w:p>
    <w:p w:rsidR="00510E38" w:rsidRPr="00412877" w:rsidRDefault="00510E38" w:rsidP="00510E38">
      <w:r w:rsidRPr="00412877">
        <w:t>Pula,</w:t>
      </w:r>
      <w:r w:rsidRPr="00412877">
        <w:tab/>
      </w:r>
    </w:p>
    <w:p w:rsidR="00510E38" w:rsidRPr="003E6F67" w:rsidRDefault="00510E38" w:rsidP="00510E38"/>
    <w:p w:rsidR="00510E38" w:rsidRPr="003E6F67" w:rsidRDefault="00510E38" w:rsidP="00510E38"/>
    <w:p w:rsidR="00510E38" w:rsidRPr="003E6F67" w:rsidRDefault="0002726F" w:rsidP="00510E38">
      <w:pPr>
        <w:autoSpaceDE w:val="0"/>
        <w:autoSpaceDN w:val="0"/>
        <w:adjustRightInd w:val="0"/>
        <w:ind w:firstLine="5529"/>
        <w:jc w:val="center"/>
        <w:rPr>
          <w:b/>
        </w:rPr>
      </w:pPr>
      <w:r>
        <w:rPr>
          <w:b/>
        </w:rPr>
        <w:t>PREDSJEDNIK</w:t>
      </w:r>
    </w:p>
    <w:p w:rsidR="005437D4" w:rsidRPr="003E6F67" w:rsidRDefault="0002726F" w:rsidP="0002726F">
      <w:pPr>
        <w:autoSpaceDE w:val="0"/>
        <w:autoSpaceDN w:val="0"/>
        <w:adjustRightInd w:val="0"/>
        <w:ind w:firstLine="5529"/>
        <w:jc w:val="center"/>
      </w:pPr>
      <w:r>
        <w:rPr>
          <w:b/>
        </w:rPr>
        <w:t>Tiziano Sošić</w:t>
      </w:r>
    </w:p>
    <w:p w:rsidR="005437D4" w:rsidRPr="003E6F67" w:rsidRDefault="005437D4" w:rsidP="005437D4"/>
    <w:p w:rsidR="00510E38" w:rsidRPr="003E6F67" w:rsidRDefault="00510E38" w:rsidP="005437D4"/>
    <w:p w:rsidR="00A41A8C" w:rsidRPr="003E6F67" w:rsidRDefault="00A41A8C" w:rsidP="005437D4">
      <w:pPr>
        <w:sectPr w:rsidR="00A41A8C" w:rsidRPr="003E6F67" w:rsidSect="00510E38">
          <w:headerReference w:type="default" r:id="rId8"/>
          <w:type w:val="continuous"/>
          <w:pgSz w:w="11906" w:h="16838"/>
          <w:pgMar w:top="1134" w:right="1418" w:bottom="1134" w:left="1418" w:header="709" w:footer="709" w:gutter="0"/>
          <w:cols w:space="708"/>
          <w:formProt w:val="0"/>
          <w:docGrid w:linePitch="360"/>
        </w:sectPr>
      </w:pPr>
    </w:p>
    <w:p w:rsidR="005437D4" w:rsidRPr="003E6F67" w:rsidRDefault="005437D4" w:rsidP="005437D4"/>
    <w:p w:rsidR="00CD6AF0" w:rsidRPr="003E6F67" w:rsidRDefault="00CD6AF0" w:rsidP="00CD6AF0"/>
    <w:p w:rsidR="008B6DAE" w:rsidRPr="003E6F67" w:rsidRDefault="008B6DAE" w:rsidP="00805914">
      <w:pPr>
        <w:sectPr w:rsidR="008B6DAE" w:rsidRPr="003E6F67" w:rsidSect="00510E38">
          <w:type w:val="continuous"/>
          <w:pgSz w:w="11906" w:h="16838"/>
          <w:pgMar w:top="1134" w:right="1418" w:bottom="1134" w:left="1418" w:header="709" w:footer="709" w:gutter="0"/>
          <w:cols w:space="708"/>
          <w:docGrid w:linePitch="360"/>
        </w:sectPr>
      </w:pPr>
    </w:p>
    <w:p w:rsidR="00805914" w:rsidRPr="003E6F67" w:rsidRDefault="00805914" w:rsidP="00510E38"/>
    <w:sectPr w:rsidR="00805914" w:rsidRPr="003E6F67" w:rsidSect="00510E38">
      <w:type w:val="continuous"/>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348" w:rsidRDefault="00192348" w:rsidP="003E4F85">
      <w:r>
        <w:separator/>
      </w:r>
    </w:p>
  </w:endnote>
  <w:endnote w:type="continuationSeparator" w:id="0">
    <w:p w:rsidR="00192348" w:rsidRDefault="00192348" w:rsidP="003E4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348" w:rsidRDefault="00192348" w:rsidP="003E4F85">
      <w:r>
        <w:separator/>
      </w:r>
    </w:p>
  </w:footnote>
  <w:footnote w:type="continuationSeparator" w:id="0">
    <w:p w:rsidR="00192348" w:rsidRDefault="00192348" w:rsidP="003E4F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85" w:rsidRDefault="009A3AAA" w:rsidP="003E4F85">
    <w:pPr>
      <w:pStyle w:val="Header"/>
      <w:jc w:val="right"/>
    </w:pPr>
    <w:r>
      <w:rPr>
        <w:noProof/>
      </w:rPr>
      <w:drawing>
        <wp:inline distT="0" distB="0" distL="0" distR="0">
          <wp:extent cx="2219325" cy="457200"/>
          <wp:effectExtent l="19050" t="0" r="0" b="0"/>
          <wp:docPr id="1" name="Picture 0" descr="CroCert-IQNet-9-27-S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oCert-IQNet-9-27-SR10.png"/>
                  <pic:cNvPicPr>
                    <a:picLocks noChangeAspect="1" noChangeArrowheads="1"/>
                  </pic:cNvPicPr>
                </pic:nvPicPr>
                <pic:blipFill>
                  <a:blip r:embed="rId1"/>
                  <a:srcRect/>
                  <a:stretch>
                    <a:fillRect/>
                  </a:stretch>
                </pic:blipFill>
                <pic:spPr bwMode="auto">
                  <a:xfrm>
                    <a:off x="0" y="0"/>
                    <a:ext cx="2219325" cy="457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B22"/>
    <w:multiLevelType w:val="hybridMultilevel"/>
    <w:tmpl w:val="1430D0B8"/>
    <w:lvl w:ilvl="0" w:tplc="2AC892B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nsid w:val="0A78432B"/>
    <w:multiLevelType w:val="hybridMultilevel"/>
    <w:tmpl w:val="59EE88DE"/>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10E8462B"/>
    <w:multiLevelType w:val="hybridMultilevel"/>
    <w:tmpl w:val="C6CAA896"/>
    <w:lvl w:ilvl="0" w:tplc="35F8F336">
      <w:start w:val="1"/>
      <w:numFmt w:val="decimal"/>
      <w:lvlText w:val="%1."/>
      <w:lvlJc w:val="left"/>
      <w:pPr>
        <w:ind w:left="720" w:hanging="360"/>
      </w:pPr>
      <w:rPr>
        <w:b/>
      </w:rPr>
    </w:lvl>
    <w:lvl w:ilvl="1" w:tplc="F6A6C8FE">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0E85960"/>
    <w:multiLevelType w:val="hybridMultilevel"/>
    <w:tmpl w:val="74B823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713688D"/>
    <w:multiLevelType w:val="hybridMultilevel"/>
    <w:tmpl w:val="C91E4178"/>
    <w:lvl w:ilvl="0" w:tplc="161EEC54">
      <w:numFmt w:val="bullet"/>
      <w:lvlText w:val="-"/>
      <w:lvlJc w:val="left"/>
      <w:pPr>
        <w:ind w:left="1068" w:hanging="360"/>
      </w:pPr>
      <w:rPr>
        <w:rFonts w:ascii="Times New Roman" w:eastAsia="Times New Roman" w:hAnsi="Times New Roman" w:cs="Times New Roman"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nsid w:val="36C30BB1"/>
    <w:multiLevelType w:val="hybridMultilevel"/>
    <w:tmpl w:val="C034383C"/>
    <w:lvl w:ilvl="0" w:tplc="F02EC86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BBD5EA5"/>
    <w:multiLevelType w:val="hybridMultilevel"/>
    <w:tmpl w:val="9FBC68D0"/>
    <w:lvl w:ilvl="0" w:tplc="86DAC5DA">
      <w:start w:val="1"/>
      <w:numFmt w:val="decimal"/>
      <w:lvlText w:val="%1."/>
      <w:lvlJc w:val="left"/>
      <w:pPr>
        <w:ind w:left="720" w:hanging="360"/>
      </w:pPr>
      <w:rPr>
        <w:rFonts w:cs="Times New Roman"/>
        <w:b/>
        <w:color w:val="auto"/>
      </w:rPr>
    </w:lvl>
    <w:lvl w:ilvl="1" w:tplc="001EC49C">
      <w:start w:val="10"/>
      <w:numFmt w:val="bullet"/>
      <w:lvlText w:val="-"/>
      <w:lvlJc w:val="left"/>
      <w:pPr>
        <w:tabs>
          <w:tab w:val="num" w:pos="1440"/>
        </w:tabs>
        <w:ind w:left="1440" w:hanging="360"/>
      </w:pPr>
      <w:rPr>
        <w:rFonts w:ascii="Times New Roman" w:eastAsia="Times New Roman" w:hAnsi="Times New Roman" w:cs="Times New Roman" w:hint="default"/>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4F7338E5"/>
    <w:multiLevelType w:val="hybridMultilevel"/>
    <w:tmpl w:val="E73A2D4A"/>
    <w:lvl w:ilvl="0" w:tplc="041A0001">
      <w:start w:val="1"/>
      <w:numFmt w:val="bullet"/>
      <w:lvlText w:val=""/>
      <w:lvlJc w:val="left"/>
      <w:pPr>
        <w:ind w:left="750" w:hanging="360"/>
      </w:pPr>
      <w:rPr>
        <w:rFonts w:ascii="Symbol" w:hAnsi="Symbol" w:hint="default"/>
      </w:rPr>
    </w:lvl>
    <w:lvl w:ilvl="1" w:tplc="041A0003" w:tentative="1">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8">
    <w:nsid w:val="531B0BAB"/>
    <w:multiLevelType w:val="hybridMultilevel"/>
    <w:tmpl w:val="99F6E91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nsid w:val="57BA3193"/>
    <w:multiLevelType w:val="hybridMultilevel"/>
    <w:tmpl w:val="7E6A054A"/>
    <w:lvl w:ilvl="0" w:tplc="972858D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EE94BC9"/>
    <w:multiLevelType w:val="hybridMultilevel"/>
    <w:tmpl w:val="2CAE58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nsid w:val="77BB194A"/>
    <w:multiLevelType w:val="hybridMultilevel"/>
    <w:tmpl w:val="BAD050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9"/>
  </w:num>
  <w:num w:numId="10">
    <w:abstractNumId w:val="0"/>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9499D"/>
    <w:rsid w:val="0002600D"/>
    <w:rsid w:val="00026E21"/>
    <w:rsid w:val="0002726F"/>
    <w:rsid w:val="000356B4"/>
    <w:rsid w:val="00064AD9"/>
    <w:rsid w:val="000A6FD8"/>
    <w:rsid w:val="000D0029"/>
    <w:rsid w:val="000E4D0B"/>
    <w:rsid w:val="00137B35"/>
    <w:rsid w:val="00152E02"/>
    <w:rsid w:val="00173F36"/>
    <w:rsid w:val="00180707"/>
    <w:rsid w:val="00192348"/>
    <w:rsid w:val="00192522"/>
    <w:rsid w:val="0019426E"/>
    <w:rsid w:val="0019683B"/>
    <w:rsid w:val="001E287D"/>
    <w:rsid w:val="002120F4"/>
    <w:rsid w:val="00275830"/>
    <w:rsid w:val="002775EF"/>
    <w:rsid w:val="002870F9"/>
    <w:rsid w:val="00293117"/>
    <w:rsid w:val="002B4E5A"/>
    <w:rsid w:val="002D1E45"/>
    <w:rsid w:val="002E74DD"/>
    <w:rsid w:val="002F3F3A"/>
    <w:rsid w:val="0033108E"/>
    <w:rsid w:val="0035044F"/>
    <w:rsid w:val="00355060"/>
    <w:rsid w:val="00387436"/>
    <w:rsid w:val="0039499D"/>
    <w:rsid w:val="0039729D"/>
    <w:rsid w:val="003A5ABA"/>
    <w:rsid w:val="003B43F1"/>
    <w:rsid w:val="003E4F85"/>
    <w:rsid w:val="003E6F67"/>
    <w:rsid w:val="003F25EB"/>
    <w:rsid w:val="003F2621"/>
    <w:rsid w:val="003F4BEB"/>
    <w:rsid w:val="003F56FF"/>
    <w:rsid w:val="003F79D2"/>
    <w:rsid w:val="00412877"/>
    <w:rsid w:val="00426CFA"/>
    <w:rsid w:val="0043199D"/>
    <w:rsid w:val="00464BFD"/>
    <w:rsid w:val="004656B8"/>
    <w:rsid w:val="004758CA"/>
    <w:rsid w:val="004832FD"/>
    <w:rsid w:val="004A5A79"/>
    <w:rsid w:val="004C1308"/>
    <w:rsid w:val="004E23E5"/>
    <w:rsid w:val="004E26E5"/>
    <w:rsid w:val="004E424D"/>
    <w:rsid w:val="004F4DFB"/>
    <w:rsid w:val="00506686"/>
    <w:rsid w:val="00510E38"/>
    <w:rsid w:val="00514C56"/>
    <w:rsid w:val="00520DEC"/>
    <w:rsid w:val="00530F7A"/>
    <w:rsid w:val="005437D4"/>
    <w:rsid w:val="00566558"/>
    <w:rsid w:val="00571AE6"/>
    <w:rsid w:val="00581E8A"/>
    <w:rsid w:val="00585DD0"/>
    <w:rsid w:val="00596D79"/>
    <w:rsid w:val="005973C7"/>
    <w:rsid w:val="005B11ED"/>
    <w:rsid w:val="005B640A"/>
    <w:rsid w:val="005C098F"/>
    <w:rsid w:val="005D503E"/>
    <w:rsid w:val="005D79AF"/>
    <w:rsid w:val="006139FE"/>
    <w:rsid w:val="0067343E"/>
    <w:rsid w:val="0069157E"/>
    <w:rsid w:val="006B4352"/>
    <w:rsid w:val="006F6F37"/>
    <w:rsid w:val="00731C4E"/>
    <w:rsid w:val="00733079"/>
    <w:rsid w:val="00797099"/>
    <w:rsid w:val="007C5A25"/>
    <w:rsid w:val="007D249F"/>
    <w:rsid w:val="007D309A"/>
    <w:rsid w:val="007D41A0"/>
    <w:rsid w:val="007F19D5"/>
    <w:rsid w:val="007F2A24"/>
    <w:rsid w:val="007F62BE"/>
    <w:rsid w:val="00805914"/>
    <w:rsid w:val="0083743B"/>
    <w:rsid w:val="00845B43"/>
    <w:rsid w:val="00847FD7"/>
    <w:rsid w:val="0085204B"/>
    <w:rsid w:val="00860FA8"/>
    <w:rsid w:val="008B6DAE"/>
    <w:rsid w:val="008C479D"/>
    <w:rsid w:val="008E2EB5"/>
    <w:rsid w:val="008E3645"/>
    <w:rsid w:val="008E6F5C"/>
    <w:rsid w:val="009109A2"/>
    <w:rsid w:val="00914BC8"/>
    <w:rsid w:val="00917937"/>
    <w:rsid w:val="00927721"/>
    <w:rsid w:val="00952B0A"/>
    <w:rsid w:val="00967A31"/>
    <w:rsid w:val="009746B6"/>
    <w:rsid w:val="0097597D"/>
    <w:rsid w:val="009A3AAA"/>
    <w:rsid w:val="009A40E3"/>
    <w:rsid w:val="009B180E"/>
    <w:rsid w:val="009C6944"/>
    <w:rsid w:val="009E3043"/>
    <w:rsid w:val="009F2004"/>
    <w:rsid w:val="00A03934"/>
    <w:rsid w:val="00A04B75"/>
    <w:rsid w:val="00A141F1"/>
    <w:rsid w:val="00A33DC9"/>
    <w:rsid w:val="00A36936"/>
    <w:rsid w:val="00A41A8C"/>
    <w:rsid w:val="00A64D61"/>
    <w:rsid w:val="00A741D5"/>
    <w:rsid w:val="00A9207A"/>
    <w:rsid w:val="00AB046A"/>
    <w:rsid w:val="00AE5416"/>
    <w:rsid w:val="00AE572A"/>
    <w:rsid w:val="00AE7B69"/>
    <w:rsid w:val="00B276A4"/>
    <w:rsid w:val="00B35C58"/>
    <w:rsid w:val="00B43893"/>
    <w:rsid w:val="00B46F5E"/>
    <w:rsid w:val="00B519EB"/>
    <w:rsid w:val="00B536F1"/>
    <w:rsid w:val="00B835BE"/>
    <w:rsid w:val="00C14EC4"/>
    <w:rsid w:val="00C7536F"/>
    <w:rsid w:val="00C76014"/>
    <w:rsid w:val="00C93DA9"/>
    <w:rsid w:val="00CD6AF0"/>
    <w:rsid w:val="00D0663A"/>
    <w:rsid w:val="00D25B83"/>
    <w:rsid w:val="00D910DD"/>
    <w:rsid w:val="00DA08D1"/>
    <w:rsid w:val="00DB46FD"/>
    <w:rsid w:val="00DD47C5"/>
    <w:rsid w:val="00DD7C3E"/>
    <w:rsid w:val="00DE1F7C"/>
    <w:rsid w:val="00E01CB2"/>
    <w:rsid w:val="00E40A9D"/>
    <w:rsid w:val="00E55B55"/>
    <w:rsid w:val="00E65D15"/>
    <w:rsid w:val="00E66E2F"/>
    <w:rsid w:val="00E716F9"/>
    <w:rsid w:val="00EB2716"/>
    <w:rsid w:val="00EE3D8B"/>
    <w:rsid w:val="00EE7667"/>
    <w:rsid w:val="00F1538B"/>
    <w:rsid w:val="00F24AFF"/>
    <w:rsid w:val="00F24F47"/>
    <w:rsid w:val="00F37BFA"/>
    <w:rsid w:val="00F655A9"/>
    <w:rsid w:val="00F764E7"/>
    <w:rsid w:val="00FA3390"/>
    <w:rsid w:val="00FB5AB9"/>
    <w:rsid w:val="00FF1F9B"/>
    <w:rsid w:val="00FF3B9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F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4F85"/>
    <w:pPr>
      <w:tabs>
        <w:tab w:val="center" w:pos="4703"/>
        <w:tab w:val="right" w:pos="9406"/>
      </w:tabs>
    </w:pPr>
  </w:style>
  <w:style w:type="character" w:customStyle="1" w:styleId="HeaderChar">
    <w:name w:val="Header Char"/>
    <w:basedOn w:val="DefaultParagraphFont"/>
    <w:link w:val="Header"/>
    <w:uiPriority w:val="99"/>
    <w:semiHidden/>
    <w:rsid w:val="003E4F85"/>
    <w:rPr>
      <w:sz w:val="24"/>
      <w:szCs w:val="24"/>
      <w:lang w:val="hr-HR" w:eastAsia="hr-HR"/>
    </w:rPr>
  </w:style>
  <w:style w:type="paragraph" w:styleId="Footer">
    <w:name w:val="footer"/>
    <w:basedOn w:val="Normal"/>
    <w:link w:val="FooterChar"/>
    <w:uiPriority w:val="99"/>
    <w:semiHidden/>
    <w:unhideWhenUsed/>
    <w:rsid w:val="003E4F85"/>
    <w:pPr>
      <w:tabs>
        <w:tab w:val="center" w:pos="4703"/>
        <w:tab w:val="right" w:pos="9406"/>
      </w:tabs>
    </w:pPr>
  </w:style>
  <w:style w:type="character" w:customStyle="1" w:styleId="FooterChar">
    <w:name w:val="Footer Char"/>
    <w:basedOn w:val="DefaultParagraphFont"/>
    <w:link w:val="Footer"/>
    <w:uiPriority w:val="99"/>
    <w:semiHidden/>
    <w:rsid w:val="003E4F85"/>
    <w:rPr>
      <w:sz w:val="24"/>
      <w:szCs w:val="24"/>
      <w:lang w:val="hr-HR" w:eastAsia="hr-HR"/>
    </w:rPr>
  </w:style>
  <w:style w:type="paragraph" w:customStyle="1" w:styleId="Default">
    <w:name w:val="Default"/>
    <w:rsid w:val="00510E38"/>
    <w:pPr>
      <w:autoSpaceDE w:val="0"/>
      <w:autoSpaceDN w:val="0"/>
      <w:adjustRightInd w:val="0"/>
    </w:pPr>
    <w:rPr>
      <w:color w:val="000000"/>
      <w:sz w:val="24"/>
      <w:szCs w:val="24"/>
    </w:rPr>
  </w:style>
  <w:style w:type="paragraph" w:styleId="NoSpacing">
    <w:name w:val="No Spacing"/>
    <w:uiPriority w:val="99"/>
    <w:qFormat/>
    <w:rsid w:val="00510E38"/>
    <w:rPr>
      <w:rFonts w:ascii="Calibri" w:hAnsi="Calibri"/>
      <w:sz w:val="22"/>
      <w:szCs w:val="22"/>
    </w:rPr>
  </w:style>
  <w:style w:type="paragraph" w:styleId="ListParagraph">
    <w:name w:val="List Paragraph"/>
    <w:basedOn w:val="Normal"/>
    <w:uiPriority w:val="34"/>
    <w:qFormat/>
    <w:rsid w:val="00510E38"/>
    <w:pPr>
      <w:spacing w:after="200" w:line="276" w:lineRule="auto"/>
      <w:ind w:left="720"/>
      <w:contextualSpacing/>
    </w:pPr>
    <w:rPr>
      <w:rFonts w:ascii="Calibri" w:hAnsi="Calibri"/>
      <w:sz w:val="22"/>
      <w:szCs w:val="22"/>
    </w:rPr>
  </w:style>
  <w:style w:type="paragraph" w:customStyle="1" w:styleId="ListParagraph2">
    <w:name w:val="List Paragraph2"/>
    <w:basedOn w:val="Normal"/>
    <w:uiPriority w:val="99"/>
    <w:qFormat/>
    <w:rsid w:val="00510E38"/>
    <w:pPr>
      <w:spacing w:after="200" w:line="276" w:lineRule="auto"/>
      <w:ind w:left="720"/>
      <w:contextualSpacing/>
    </w:pPr>
    <w:rPr>
      <w:rFonts w:ascii="Calibri" w:eastAsia="Calibri" w:hAnsi="Calibri"/>
      <w:sz w:val="22"/>
      <w:szCs w:val="22"/>
      <w:lang w:eastAsia="en-US"/>
    </w:rPr>
  </w:style>
  <w:style w:type="paragraph" w:customStyle="1" w:styleId="ListParagraph3">
    <w:name w:val="List Paragraph3"/>
    <w:basedOn w:val="Normal"/>
    <w:uiPriority w:val="34"/>
    <w:qFormat/>
    <w:rsid w:val="00510E38"/>
    <w:pPr>
      <w:ind w:left="720"/>
      <w:contextualSpacing/>
    </w:pPr>
  </w:style>
  <w:style w:type="paragraph" w:customStyle="1" w:styleId="ListParagraph1">
    <w:name w:val="List Paragraph1"/>
    <w:basedOn w:val="Normal"/>
    <w:qFormat/>
    <w:rsid w:val="00510E38"/>
    <w:pPr>
      <w:spacing w:after="200" w:line="276" w:lineRule="auto"/>
      <w:ind w:left="720"/>
      <w:contextualSpacing/>
    </w:pPr>
    <w:rPr>
      <w:rFonts w:ascii="Calibri" w:hAnsi="Calibri"/>
      <w:sz w:val="22"/>
      <w:szCs w:val="22"/>
    </w:rPr>
  </w:style>
  <w:style w:type="table" w:styleId="TableGrid">
    <w:name w:val="Table Grid"/>
    <w:basedOn w:val="TableNormal"/>
    <w:uiPriority w:val="59"/>
    <w:rsid w:val="004128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2621"/>
    <w:rPr>
      <w:rFonts w:ascii="Tahoma" w:hAnsi="Tahoma" w:cs="Tahoma"/>
      <w:sz w:val="16"/>
      <w:szCs w:val="16"/>
    </w:rPr>
  </w:style>
  <w:style w:type="character" w:customStyle="1" w:styleId="BalloonTextChar">
    <w:name w:val="Balloon Text Char"/>
    <w:basedOn w:val="DefaultParagraphFont"/>
    <w:link w:val="BalloonText"/>
    <w:uiPriority w:val="99"/>
    <w:semiHidden/>
    <w:rsid w:val="003F2621"/>
    <w:rPr>
      <w:rFonts w:ascii="Tahoma" w:hAnsi="Tahoma" w:cs="Tahoma"/>
      <w:sz w:val="16"/>
      <w:szCs w:val="16"/>
    </w:rPr>
  </w:style>
  <w:style w:type="character" w:styleId="CommentReference">
    <w:name w:val="annotation reference"/>
    <w:basedOn w:val="DefaultParagraphFont"/>
    <w:uiPriority w:val="99"/>
    <w:semiHidden/>
    <w:unhideWhenUsed/>
    <w:rsid w:val="008E3645"/>
    <w:rPr>
      <w:sz w:val="16"/>
      <w:szCs w:val="16"/>
    </w:rPr>
  </w:style>
  <w:style w:type="paragraph" w:styleId="CommentText">
    <w:name w:val="annotation text"/>
    <w:basedOn w:val="Normal"/>
    <w:link w:val="CommentTextChar"/>
    <w:uiPriority w:val="99"/>
    <w:semiHidden/>
    <w:unhideWhenUsed/>
    <w:rsid w:val="008E3645"/>
    <w:rPr>
      <w:sz w:val="20"/>
      <w:szCs w:val="20"/>
    </w:rPr>
  </w:style>
  <w:style w:type="character" w:customStyle="1" w:styleId="CommentTextChar">
    <w:name w:val="Comment Text Char"/>
    <w:basedOn w:val="DefaultParagraphFont"/>
    <w:link w:val="CommentText"/>
    <w:uiPriority w:val="99"/>
    <w:semiHidden/>
    <w:rsid w:val="008E3645"/>
  </w:style>
  <w:style w:type="paragraph" w:styleId="CommentSubject">
    <w:name w:val="annotation subject"/>
    <w:basedOn w:val="CommentText"/>
    <w:next w:val="CommentText"/>
    <w:link w:val="CommentSubjectChar"/>
    <w:uiPriority w:val="99"/>
    <w:semiHidden/>
    <w:unhideWhenUsed/>
    <w:rsid w:val="008E3645"/>
    <w:rPr>
      <w:b/>
      <w:bCs/>
    </w:rPr>
  </w:style>
  <w:style w:type="character" w:customStyle="1" w:styleId="CommentSubjectChar">
    <w:name w:val="Comment Subject Char"/>
    <w:basedOn w:val="CommentTextChar"/>
    <w:link w:val="CommentSubject"/>
    <w:uiPriority w:val="99"/>
    <w:semiHidden/>
    <w:rsid w:val="008E3645"/>
    <w:rPr>
      <w:b/>
      <w:bCs/>
    </w:rPr>
  </w:style>
</w:styles>
</file>

<file path=word/webSettings.xml><?xml version="1.0" encoding="utf-8"?>
<w:webSettings xmlns:r="http://schemas.openxmlformats.org/officeDocument/2006/relationships" xmlns:w="http://schemas.openxmlformats.org/wordprocessingml/2006/main">
  <w:divs>
    <w:div w:id="3954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91765-E5BE-402E-8B99-F1713C71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Temeljem članka 46</vt:lpstr>
    </vt:vector>
  </TitlesOfParts>
  <Company/>
  <LinksUpToDate>false</LinksUpToDate>
  <CharactersWithSpaces>13721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Temeljem članka 46</dc:title>
  <dc:creator>Korisnik</dc:creator>
  <cp:lastModifiedBy>skljajic</cp:lastModifiedBy>
  <cp:revision>8</cp:revision>
  <cp:lastPrinted>2019-06-14T06:25:00Z</cp:lastPrinted>
  <dcterms:created xsi:type="dcterms:W3CDTF">2019-06-14T07:35:00Z</dcterms:created>
  <dcterms:modified xsi:type="dcterms:W3CDTF">2019-06-21T11:08:00Z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Disabled</vt:lpwstr>
  </property>
  <property fmtid="{D5CDD505-2E9C-101B-9397-08002B2CF9AE}" pid="3" name="SW_CustomTitle">
    <vt:lpwstr/>
  </property>
</Properties>
</file>