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FAD7" w14:textId="77777777" w:rsidR="00A72236" w:rsidRPr="00BD6ED4" w:rsidRDefault="00A72236" w:rsidP="00A72236">
      <w:pPr>
        <w:jc w:val="center"/>
        <w:rPr>
          <w:rFonts w:cs="Tahoma"/>
          <w:b/>
        </w:rPr>
      </w:pPr>
      <w:r w:rsidRPr="00BD6ED4">
        <w:rPr>
          <w:rFonts w:cs="Tahoma"/>
          <w:b/>
        </w:rPr>
        <w:t>OBRAZLOŽENJE</w:t>
      </w:r>
    </w:p>
    <w:p w14:paraId="472DEE96" w14:textId="77777777" w:rsidR="00A72236" w:rsidRDefault="00A72236" w:rsidP="00A72236">
      <w:pPr>
        <w:jc w:val="both"/>
        <w:rPr>
          <w:rFonts w:cs="Tahoma"/>
          <w:b/>
          <w:szCs w:val="22"/>
        </w:rPr>
      </w:pPr>
    </w:p>
    <w:p w14:paraId="4826BA39" w14:textId="77777777" w:rsidR="00A72236" w:rsidRPr="000D11C5" w:rsidRDefault="00A72236" w:rsidP="00A72236">
      <w:pPr>
        <w:pStyle w:val="Tijeloteksta-uvlaka3"/>
        <w:tabs>
          <w:tab w:val="center" w:pos="6521"/>
        </w:tabs>
        <w:jc w:val="both"/>
        <w:rPr>
          <w:b/>
          <w:sz w:val="24"/>
          <w:szCs w:val="24"/>
        </w:rPr>
      </w:pPr>
      <w:r w:rsidRPr="000D11C5">
        <w:rPr>
          <w:b/>
          <w:sz w:val="24"/>
          <w:szCs w:val="24"/>
        </w:rPr>
        <w:t>I    PRAVN</w:t>
      </w:r>
      <w:r>
        <w:rPr>
          <w:b/>
          <w:sz w:val="24"/>
          <w:szCs w:val="24"/>
        </w:rPr>
        <w:t>A</w:t>
      </w:r>
      <w:r w:rsidRPr="000D11C5">
        <w:rPr>
          <w:b/>
          <w:sz w:val="24"/>
          <w:szCs w:val="24"/>
        </w:rPr>
        <w:t xml:space="preserve"> OSNOV</w:t>
      </w:r>
      <w:r>
        <w:rPr>
          <w:b/>
          <w:sz w:val="24"/>
          <w:szCs w:val="24"/>
        </w:rPr>
        <w:t>A</w:t>
      </w:r>
      <w:r w:rsidRPr="000D11C5">
        <w:rPr>
          <w:b/>
          <w:sz w:val="24"/>
          <w:szCs w:val="24"/>
        </w:rPr>
        <w:t xml:space="preserve"> ZA DONOŠENJE AKTA</w:t>
      </w:r>
    </w:p>
    <w:p w14:paraId="10C2EC5C" w14:textId="77777777" w:rsidR="00A72236" w:rsidRPr="001A5579" w:rsidRDefault="00A72236" w:rsidP="00A72236">
      <w:pPr>
        <w:jc w:val="both"/>
        <w:rPr>
          <w:rFonts w:cs="Tahoma"/>
          <w:szCs w:val="22"/>
        </w:rPr>
      </w:pPr>
    </w:p>
    <w:p w14:paraId="20F23C1F" w14:textId="4E70AFF1" w:rsidR="00A72236" w:rsidRDefault="00A72236" w:rsidP="00A72236">
      <w:pPr>
        <w:jc w:val="both"/>
        <w:rPr>
          <w:rFonts w:cs="Tahoma"/>
          <w:lang w:val="it-IT"/>
        </w:rPr>
      </w:pPr>
      <w:r w:rsidRPr="001A5579">
        <w:rPr>
          <w:rFonts w:cs="Tahoma"/>
          <w:szCs w:val="22"/>
        </w:rPr>
        <w:t>Pravn</w:t>
      </w:r>
      <w:r>
        <w:rPr>
          <w:rFonts w:cs="Tahoma"/>
          <w:szCs w:val="22"/>
        </w:rPr>
        <w:t>a</w:t>
      </w:r>
      <w:r w:rsidRPr="001A5579">
        <w:rPr>
          <w:rFonts w:cs="Tahoma"/>
          <w:szCs w:val="22"/>
        </w:rPr>
        <w:t xml:space="preserve"> </w:t>
      </w:r>
      <w:r>
        <w:rPr>
          <w:rFonts w:cs="Tahoma"/>
          <w:szCs w:val="22"/>
        </w:rPr>
        <w:t>osnova</w:t>
      </w:r>
      <w:r w:rsidRPr="001A5579">
        <w:rPr>
          <w:rFonts w:cs="Tahoma"/>
          <w:szCs w:val="22"/>
        </w:rPr>
        <w:t xml:space="preserve"> za donošenje akta sadržan</w:t>
      </w:r>
      <w:r>
        <w:rPr>
          <w:rFonts w:cs="Tahoma"/>
          <w:szCs w:val="22"/>
        </w:rPr>
        <w:t>a</w:t>
      </w:r>
      <w:r w:rsidRPr="001A5579">
        <w:rPr>
          <w:rFonts w:cs="Tahoma"/>
          <w:szCs w:val="22"/>
        </w:rPr>
        <w:t xml:space="preserve"> je u </w:t>
      </w:r>
      <w:r w:rsidRPr="00D90326">
        <w:rPr>
          <w:rFonts w:cs="Tahoma"/>
          <w:szCs w:val="22"/>
        </w:rPr>
        <w:t>člank</w:t>
      </w:r>
      <w:r>
        <w:rPr>
          <w:rFonts w:cs="Tahoma"/>
          <w:szCs w:val="22"/>
        </w:rPr>
        <w:t>u</w:t>
      </w:r>
      <w:r w:rsidRPr="00D90326">
        <w:rPr>
          <w:rFonts w:cs="Tahoma"/>
          <w:szCs w:val="22"/>
        </w:rPr>
        <w:t xml:space="preserve"> </w:t>
      </w:r>
      <w:r w:rsidR="00765AA9" w:rsidRPr="007E1DCD">
        <w:t>14. stava</w:t>
      </w:r>
      <w:r w:rsidR="00765AA9">
        <w:t>k</w:t>
      </w:r>
      <w:r w:rsidR="00765AA9" w:rsidRPr="007E1DCD">
        <w:t xml:space="preserve"> 8. Zakona o kulturnim vijećima i financiranju javnih potreba u kulturi (</w:t>
      </w:r>
      <w:r w:rsidR="00765AA9">
        <w:t>„</w:t>
      </w:r>
      <w:r w:rsidR="00765AA9" w:rsidRPr="007E1DCD">
        <w:t>Narodne novine</w:t>
      </w:r>
      <w:r w:rsidR="00765AA9">
        <w:t>“</w:t>
      </w:r>
      <w:r w:rsidR="00765AA9" w:rsidRPr="007E1DCD">
        <w:t xml:space="preserve"> </w:t>
      </w:r>
      <w:r w:rsidR="00765AA9">
        <w:t xml:space="preserve">br. </w:t>
      </w:r>
      <w:r w:rsidR="00765AA9" w:rsidRPr="007E1DCD">
        <w:t>83/22) i člank</w:t>
      </w:r>
      <w:r w:rsidR="00765AA9">
        <w:t>u</w:t>
      </w:r>
      <w:r w:rsidR="00765AA9" w:rsidRPr="007E1DCD">
        <w:t xml:space="preserve"> 39. Statuta Grada Pula-Pola (Službene novine – </w:t>
      </w:r>
      <w:proofErr w:type="spellStart"/>
      <w:r w:rsidR="00765AA9" w:rsidRPr="007E1DCD">
        <w:t>Bollettino</w:t>
      </w:r>
      <w:proofErr w:type="spellEnd"/>
      <w:r w:rsidR="00765AA9" w:rsidRPr="007E1DCD">
        <w:t xml:space="preserve"> </w:t>
      </w:r>
      <w:proofErr w:type="spellStart"/>
      <w:r w:rsidR="00765AA9" w:rsidRPr="007E1DCD">
        <w:t>ufficiale</w:t>
      </w:r>
      <w:proofErr w:type="spellEnd"/>
      <w:r w:rsidR="00765AA9" w:rsidRPr="007E1DCD">
        <w:t xml:space="preserve"> Pula - Pola br. 07/09, 16/09, 12/11, 01/13, 02/18, 02/20, 04/21 i 05/21)</w:t>
      </w:r>
      <w:r>
        <w:rPr>
          <w:rFonts w:cs="Tahoma"/>
          <w:lang w:val="it-IT"/>
        </w:rPr>
        <w:t>.</w:t>
      </w:r>
    </w:p>
    <w:p w14:paraId="07F93BAB" w14:textId="77777777" w:rsidR="00A72236" w:rsidRPr="001A5579" w:rsidRDefault="00A72236" w:rsidP="00A72236">
      <w:pPr>
        <w:jc w:val="both"/>
        <w:rPr>
          <w:rFonts w:cs="Tahoma"/>
          <w:szCs w:val="22"/>
          <w:lang w:val="it-IT"/>
        </w:rPr>
      </w:pPr>
    </w:p>
    <w:p w14:paraId="7F72D0C1" w14:textId="77777777" w:rsidR="00A72236" w:rsidRPr="00732E09" w:rsidRDefault="00A72236" w:rsidP="00A72236">
      <w:pPr>
        <w:pStyle w:val="Bezproreda"/>
        <w:jc w:val="both"/>
        <w:rPr>
          <w:rFonts w:ascii="Times New Roman" w:hAnsi="Times New Roman"/>
          <w:b/>
          <w:sz w:val="24"/>
          <w:szCs w:val="24"/>
        </w:rPr>
      </w:pPr>
      <w:r w:rsidRPr="00732E09">
        <w:rPr>
          <w:rFonts w:ascii="Times New Roman" w:hAnsi="Times New Roman"/>
          <w:b/>
          <w:sz w:val="24"/>
          <w:szCs w:val="24"/>
        </w:rPr>
        <w:t>II    OSNOVNA PITANJA I PRIKAZ STANJA KOJE SE UREĐUJE AKTOM</w:t>
      </w:r>
    </w:p>
    <w:p w14:paraId="72BF80CF" w14:textId="77777777" w:rsidR="00A72236" w:rsidRDefault="00A72236" w:rsidP="00A72236">
      <w:pPr>
        <w:jc w:val="both"/>
      </w:pPr>
    </w:p>
    <w:p w14:paraId="310F1A11" w14:textId="3F02BFDE" w:rsidR="00E46B68" w:rsidRDefault="00E46B68" w:rsidP="00D71E55">
      <w:pPr>
        <w:jc w:val="both"/>
        <w:rPr>
          <w:bCs/>
        </w:rPr>
      </w:pPr>
      <w:r>
        <w:rPr>
          <w:bCs/>
        </w:rPr>
        <w:t xml:space="preserve">Zakonom o kulturnim vijećima i financiranju javnih potreba </w:t>
      </w:r>
      <w:r w:rsidR="00CF5F4E">
        <w:rPr>
          <w:bCs/>
        </w:rPr>
        <w:t xml:space="preserve">u kulturi </w:t>
      </w:r>
      <w:r>
        <w:rPr>
          <w:bCs/>
        </w:rPr>
        <w:t>propisana je obveza donošenja općeg akta kojim se propisuju kriteriji za dodjelu javnim natječajem i neposrednom pogodbom prostora za rad i drugih nekretnina u vlasništvu jedinice lokalne i područne (regionalne) samouprave</w:t>
      </w:r>
      <w:r w:rsidR="00CF5F4E">
        <w:rPr>
          <w:bCs/>
        </w:rPr>
        <w:t xml:space="preserve"> fizičkim i pravnim osobama koje djeluju na području kulture.</w:t>
      </w:r>
    </w:p>
    <w:p w14:paraId="337651A7" w14:textId="6A434085" w:rsidR="00D71E55" w:rsidRDefault="00D71E55" w:rsidP="00D71E55">
      <w:pPr>
        <w:jc w:val="both"/>
      </w:pPr>
      <w:r w:rsidRPr="00D71E55">
        <w:rPr>
          <w:bCs/>
        </w:rPr>
        <w:t>Odlukom o davanju u zakup poslovnih prostora fizičkim i pravnim osobama koje djeluju u području kulture</w:t>
      </w:r>
      <w:r>
        <w:rPr>
          <w:bCs/>
        </w:rPr>
        <w:t xml:space="preserve"> </w:t>
      </w:r>
      <w:r w:rsidR="003B3B31">
        <w:rPr>
          <w:bCs/>
        </w:rPr>
        <w:t xml:space="preserve">(u daljnjem tekstu: Odluka) </w:t>
      </w:r>
      <w:r w:rsidRPr="007E1DCD">
        <w:t xml:space="preserve">utvrđuju </w:t>
      </w:r>
      <w:r>
        <w:t xml:space="preserve">se  </w:t>
      </w:r>
      <w:r w:rsidR="00751893">
        <w:t xml:space="preserve">postupci, </w:t>
      </w:r>
      <w:r w:rsidRPr="007E1DCD">
        <w:t>uvjeti i kriteriji za davanje u zakup poslovnih prostora u vlasništvu  Grada Pul</w:t>
      </w:r>
      <w:r>
        <w:t xml:space="preserve">e </w:t>
      </w:r>
      <w:r w:rsidRPr="007E1DCD">
        <w:t xml:space="preserve">(u daljnjem tekstu: poslovni prostori) fizičkim i pravnim osobama koje djeluju u području kulture za potrebe kulturnog i umjetničkog stvaralaštva, produkcije, distribucije, edukacije i sudjelovanja u kulturi, za čuvanje građe koja ima status kulturnog dobra te kada obavljaju djelatnost koja je od posebnog interesa za kulturni razvitak Grada Pule. </w:t>
      </w:r>
    </w:p>
    <w:p w14:paraId="1F59CA6F" w14:textId="4A717FBE" w:rsidR="00ED5982" w:rsidRDefault="00C86674" w:rsidP="00C86674">
      <w:pPr>
        <w:jc w:val="both"/>
      </w:pPr>
      <w:r>
        <w:t>P</w:t>
      </w:r>
      <w:r w:rsidRPr="007E1DCD">
        <w:t>oslovni prostori daju se u zakup na temelju javnog natječaja</w:t>
      </w:r>
      <w:r>
        <w:t xml:space="preserve"> </w:t>
      </w:r>
      <w:r w:rsidR="00ED5982">
        <w:t>ili neposrednom pogodbom u slučajevima koji su taksativno navedeni u članku 3. Odluke.</w:t>
      </w:r>
    </w:p>
    <w:p w14:paraId="2D10F524" w14:textId="1EAD21B2" w:rsidR="00C86674" w:rsidRDefault="004F3147" w:rsidP="00D71E55">
      <w:pPr>
        <w:jc w:val="both"/>
      </w:pPr>
      <w:r>
        <w:t xml:space="preserve">Člankom 5. Odluke određen je način pokretanja postupka </w:t>
      </w:r>
      <w:r w:rsidR="006A0CD6">
        <w:t xml:space="preserve">za davanje poslovnog prostora u zakup neposrednom pogodbom, popis dokumentacije koja je obvezni prilog zahtjeva te postupak </w:t>
      </w:r>
      <w:r w:rsidR="005E7FB9">
        <w:t xml:space="preserve">i ovlašteno tijelo za </w:t>
      </w:r>
      <w:r w:rsidR="006A0CD6">
        <w:t xml:space="preserve">donošenja odluke o davanju i zakup te nadležno </w:t>
      </w:r>
      <w:r w:rsidR="005E7FB9">
        <w:t xml:space="preserve">upravno </w:t>
      </w:r>
      <w:r w:rsidR="006A0CD6">
        <w:t>tijelo za pripremu ugovora o zakupu.</w:t>
      </w:r>
    </w:p>
    <w:p w14:paraId="03D82FE2" w14:textId="45C268DD" w:rsidR="005E7FB9" w:rsidRDefault="005E7FB9" w:rsidP="005E7FB9">
      <w:pPr>
        <w:pStyle w:val="Bezproreda"/>
        <w:rPr>
          <w:rFonts w:ascii="Times New Roman" w:hAnsi="Times New Roman"/>
          <w:sz w:val="24"/>
          <w:szCs w:val="24"/>
        </w:rPr>
      </w:pPr>
      <w:r w:rsidRPr="007E1DCD">
        <w:rPr>
          <w:rFonts w:ascii="Times New Roman" w:hAnsi="Times New Roman"/>
          <w:sz w:val="24"/>
          <w:szCs w:val="24"/>
        </w:rPr>
        <w:t xml:space="preserve">Odluku o raspisivanju javnog natječaja za zakup poslovnih prostora u vlasništvu Grada Pule donosi Gradonačelnik. Natječaj se raspisuje jednom godišnje i otvoren je najduže jednu godinu, odnosno dok svi poslovni prostori koji su izloženi na natječaju ne budu </w:t>
      </w:r>
      <w:r>
        <w:rPr>
          <w:rFonts w:ascii="Times New Roman" w:hAnsi="Times New Roman"/>
          <w:sz w:val="24"/>
          <w:szCs w:val="24"/>
        </w:rPr>
        <w:t xml:space="preserve">dati u zakup, a </w:t>
      </w:r>
      <w:r w:rsidRPr="007E1DCD">
        <w:rPr>
          <w:rFonts w:ascii="Times New Roman" w:hAnsi="Times New Roman"/>
          <w:sz w:val="24"/>
          <w:szCs w:val="24"/>
        </w:rPr>
        <w:t>natječaj</w:t>
      </w:r>
      <w:r>
        <w:rPr>
          <w:rFonts w:ascii="Times New Roman" w:hAnsi="Times New Roman"/>
          <w:sz w:val="24"/>
          <w:szCs w:val="24"/>
        </w:rPr>
        <w:t xml:space="preserve"> se  </w:t>
      </w:r>
      <w:r w:rsidRPr="007E1DCD">
        <w:rPr>
          <w:rFonts w:ascii="Times New Roman" w:hAnsi="Times New Roman"/>
          <w:sz w:val="24"/>
          <w:szCs w:val="24"/>
        </w:rPr>
        <w:t xml:space="preserve"> objavljuje na oglasnoj ploči i mrežnoj stranici Grada Pule. </w:t>
      </w:r>
      <w:r>
        <w:rPr>
          <w:rFonts w:ascii="Times New Roman" w:hAnsi="Times New Roman"/>
          <w:sz w:val="24"/>
          <w:szCs w:val="24"/>
        </w:rPr>
        <w:t>(Članak 6.)</w:t>
      </w:r>
    </w:p>
    <w:p w14:paraId="5B3B06E4" w14:textId="45B5D803" w:rsidR="005E7FB9" w:rsidRPr="007E1DCD" w:rsidRDefault="00111775" w:rsidP="005E7FB9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5E7FB9" w:rsidRPr="007E1DCD">
        <w:rPr>
          <w:rFonts w:ascii="Times New Roman" w:hAnsi="Times New Roman"/>
          <w:sz w:val="24"/>
          <w:szCs w:val="24"/>
        </w:rPr>
        <w:t xml:space="preserve">atječaj raspisuje i provodi Povjerenstvo za davanje u zakup poslovnih prostora Grada Pule fizičkim i pravnim osobama koje djeluju u području kulture. </w:t>
      </w:r>
    </w:p>
    <w:p w14:paraId="02843944" w14:textId="1E056E5A" w:rsidR="005E7FB9" w:rsidRDefault="005E7FB9" w:rsidP="005E7FB9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E1DCD">
        <w:rPr>
          <w:rFonts w:ascii="Times New Roman" w:hAnsi="Times New Roman"/>
          <w:sz w:val="24"/>
          <w:szCs w:val="24"/>
        </w:rPr>
        <w:t xml:space="preserve">Povjerenstvo </w:t>
      </w:r>
      <w:r w:rsidR="00111775">
        <w:rPr>
          <w:rFonts w:ascii="Times New Roman" w:hAnsi="Times New Roman"/>
          <w:sz w:val="24"/>
          <w:szCs w:val="24"/>
        </w:rPr>
        <w:t xml:space="preserve">koje imenuje gradonačelnik </w:t>
      </w:r>
      <w:r w:rsidRPr="007E1DCD">
        <w:rPr>
          <w:rFonts w:ascii="Times New Roman" w:hAnsi="Times New Roman"/>
          <w:sz w:val="24"/>
          <w:szCs w:val="24"/>
        </w:rPr>
        <w:t xml:space="preserve">sastoji od </w:t>
      </w:r>
      <w:r>
        <w:rPr>
          <w:rFonts w:ascii="Times New Roman" w:hAnsi="Times New Roman"/>
          <w:sz w:val="24"/>
          <w:szCs w:val="24"/>
        </w:rPr>
        <w:t xml:space="preserve">5 (pet) </w:t>
      </w:r>
      <w:r w:rsidRPr="007E1DCD">
        <w:rPr>
          <w:rFonts w:ascii="Times New Roman" w:hAnsi="Times New Roman"/>
          <w:sz w:val="24"/>
          <w:szCs w:val="24"/>
        </w:rPr>
        <w:t xml:space="preserve">članova od kojih su </w:t>
      </w:r>
      <w:r>
        <w:rPr>
          <w:rFonts w:ascii="Times New Roman" w:hAnsi="Times New Roman"/>
          <w:sz w:val="24"/>
          <w:szCs w:val="24"/>
        </w:rPr>
        <w:t xml:space="preserve">2 (dva) </w:t>
      </w:r>
      <w:r w:rsidR="00111775">
        <w:rPr>
          <w:rFonts w:ascii="Times New Roman" w:hAnsi="Times New Roman"/>
          <w:sz w:val="24"/>
          <w:szCs w:val="24"/>
        </w:rPr>
        <w:t xml:space="preserve">člana </w:t>
      </w:r>
      <w:r>
        <w:rPr>
          <w:rFonts w:ascii="Times New Roman" w:hAnsi="Times New Roman"/>
          <w:sz w:val="24"/>
          <w:szCs w:val="24"/>
        </w:rPr>
        <w:t xml:space="preserve">predstavnici </w:t>
      </w:r>
      <w:r w:rsidRPr="007E1DCD">
        <w:rPr>
          <w:rFonts w:ascii="Times New Roman" w:hAnsi="Times New Roman"/>
          <w:sz w:val="24"/>
          <w:szCs w:val="24"/>
        </w:rPr>
        <w:t xml:space="preserve">Upravnog odjela nadležnog za </w:t>
      </w:r>
      <w:r>
        <w:rPr>
          <w:rFonts w:ascii="Times New Roman" w:hAnsi="Times New Roman"/>
          <w:sz w:val="24"/>
          <w:szCs w:val="24"/>
        </w:rPr>
        <w:t xml:space="preserve">djelatnost </w:t>
      </w:r>
      <w:r w:rsidRPr="007E1DCD">
        <w:rPr>
          <w:rFonts w:ascii="Times New Roman" w:hAnsi="Times New Roman"/>
          <w:sz w:val="24"/>
          <w:szCs w:val="24"/>
        </w:rPr>
        <w:t>kulture</w:t>
      </w:r>
      <w:r>
        <w:rPr>
          <w:rFonts w:ascii="Times New Roman" w:hAnsi="Times New Roman"/>
          <w:sz w:val="24"/>
          <w:szCs w:val="24"/>
        </w:rPr>
        <w:t xml:space="preserve">, 1 (jedan) član predstavnik Upravnog odjela nadležnog za upravljanje imovinom </w:t>
      </w:r>
      <w:r w:rsidRPr="007E1DCD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 xml:space="preserve">2 (dva) </w:t>
      </w:r>
      <w:r w:rsidRPr="007E1DCD">
        <w:rPr>
          <w:rFonts w:ascii="Times New Roman" w:hAnsi="Times New Roman"/>
          <w:sz w:val="24"/>
          <w:szCs w:val="24"/>
        </w:rPr>
        <w:t xml:space="preserve">člana predstavnici Kulturnih vijeća Grada Pula-Pola i istog broja zamjenika članova. </w:t>
      </w:r>
      <w:r w:rsidR="009D7012">
        <w:rPr>
          <w:rFonts w:ascii="Times New Roman" w:hAnsi="Times New Roman"/>
          <w:sz w:val="24"/>
          <w:szCs w:val="24"/>
        </w:rPr>
        <w:t>(članak 7.)</w:t>
      </w:r>
    </w:p>
    <w:p w14:paraId="015D878D" w14:textId="026816E9" w:rsidR="009D7012" w:rsidRDefault="009D7012" w:rsidP="005E7FB9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Način provođenja natječaja, obvezni sadržaj natječaja te taksativni popis dokumentacije koja se mora priložiti uz prijavu na natječaj propisani su člancima 8-11.Odluke.</w:t>
      </w:r>
    </w:p>
    <w:p w14:paraId="31AD010C" w14:textId="22D72291" w:rsidR="005E7FB9" w:rsidRPr="007E1DCD" w:rsidRDefault="00A227B1" w:rsidP="007073EB">
      <w:pPr>
        <w:jc w:val="both"/>
      </w:pPr>
      <w:r>
        <w:rPr>
          <w:bCs/>
        </w:rPr>
        <w:t>U</w:t>
      </w:r>
      <w:r w:rsidR="009D7012" w:rsidRPr="009D7012">
        <w:rPr>
          <w:bCs/>
        </w:rPr>
        <w:t xml:space="preserve">vjeti </w:t>
      </w:r>
      <w:r>
        <w:rPr>
          <w:bCs/>
        </w:rPr>
        <w:t xml:space="preserve">koje mora ispunjavati pravna osoba da bi mogla dobiti u zakup poslovni prostor propisani su člankom 12. Odluke, a mjerila za ostvarivanje bodova na temelju kojih se formira lista reda prvenstva prijavljenih pravnih osoba na natječaj te kriterij za ostvarivanje </w:t>
      </w:r>
      <w:r w:rsidR="007073EB">
        <w:rPr>
          <w:bCs/>
        </w:rPr>
        <w:t xml:space="preserve">prednosti na listi reda prvenstva u slučaju da dva ili više prijavitelja ostvari jednak broj </w:t>
      </w:r>
      <w:r w:rsidR="004B7927">
        <w:rPr>
          <w:bCs/>
        </w:rPr>
        <w:t xml:space="preserve">propisani su </w:t>
      </w:r>
      <w:r w:rsidR="007073EB">
        <w:rPr>
          <w:bCs/>
        </w:rPr>
        <w:t>člankom 13. Odluke.</w:t>
      </w:r>
    </w:p>
    <w:p w14:paraId="2CDFB90E" w14:textId="019EEEFF" w:rsidR="007073EB" w:rsidRDefault="007073EB" w:rsidP="007073EB">
      <w:pPr>
        <w:jc w:val="both"/>
        <w:rPr>
          <w:bCs/>
        </w:rPr>
      </w:pPr>
      <w:r>
        <w:rPr>
          <w:bCs/>
        </w:rPr>
        <w:t>U</w:t>
      </w:r>
      <w:r w:rsidRPr="009D7012">
        <w:rPr>
          <w:bCs/>
        </w:rPr>
        <w:t xml:space="preserve">vjeti </w:t>
      </w:r>
      <w:r>
        <w:rPr>
          <w:bCs/>
        </w:rPr>
        <w:t xml:space="preserve">koje mora ispunjavati fizička osoba da bi mogla dobiti u zakup poslovni prostor propisani su člankom 14. Odluke, a mjerila za ostvarivanje bodova na temelju kojih se formira lista reda </w:t>
      </w:r>
      <w:r>
        <w:rPr>
          <w:bCs/>
        </w:rPr>
        <w:lastRenderedPageBreak/>
        <w:t xml:space="preserve">prvenstva prijavljenih pravnih osoba na natječaj te kriterij za ostvarivanje prednosti na listi reda prvenstva u slučaju da dva ili više prijavitelja ostvari jednak broj </w:t>
      </w:r>
      <w:r w:rsidR="004B7927">
        <w:rPr>
          <w:bCs/>
        </w:rPr>
        <w:t xml:space="preserve">bodova </w:t>
      </w:r>
      <w:r>
        <w:rPr>
          <w:bCs/>
        </w:rPr>
        <w:t>člankom 15. Odluke.</w:t>
      </w:r>
    </w:p>
    <w:p w14:paraId="08D9B74F" w14:textId="1A8CC3A3" w:rsidR="004B7927" w:rsidRDefault="004B7927" w:rsidP="00C5021C">
      <w:pPr>
        <w:jc w:val="both"/>
        <w:rPr>
          <w:bCs/>
        </w:rPr>
      </w:pPr>
      <w:r>
        <w:t xml:space="preserve">Člankom 16. Odluke određena su posebna mjerila na temelju </w:t>
      </w:r>
      <w:r>
        <w:rPr>
          <w:bCs/>
        </w:rPr>
        <w:t>kojih se formira lista reda prvenstva prijavljenih fizičkih osoba- mladih umjetnika do 35 godina života na natječaj te kriterij za ostvarivanje prednosti na listi reda prvenstva u slučaju da dva ili više prijavitelja ostvari jednak broj bodova.</w:t>
      </w:r>
    </w:p>
    <w:p w14:paraId="64F014E7" w14:textId="2A1322B3" w:rsidR="00886BD6" w:rsidRDefault="00886BD6" w:rsidP="00C5021C">
      <w:pPr>
        <w:jc w:val="both"/>
      </w:pPr>
      <w:r>
        <w:rPr>
          <w:bCs/>
        </w:rPr>
        <w:t>Član</w:t>
      </w:r>
      <w:r w:rsidR="0011117C">
        <w:rPr>
          <w:bCs/>
        </w:rPr>
        <w:t>kom 1</w:t>
      </w:r>
      <w:r>
        <w:rPr>
          <w:bCs/>
        </w:rPr>
        <w:t>7.</w:t>
      </w:r>
      <w:r w:rsidR="0011117C">
        <w:rPr>
          <w:bCs/>
        </w:rPr>
        <w:t xml:space="preserve"> </w:t>
      </w:r>
      <w:r>
        <w:rPr>
          <w:bCs/>
        </w:rPr>
        <w:t xml:space="preserve"> Odluke određeno je da se n</w:t>
      </w:r>
      <w:r w:rsidRPr="00066D4C">
        <w:t>a za</w:t>
      </w:r>
      <w:r>
        <w:t>ključenje ugovora o zakupu, otkaz ugovora o</w:t>
      </w:r>
      <w:r w:rsidRPr="00066D4C">
        <w:t xml:space="preserve"> zakup</w:t>
      </w:r>
      <w:r>
        <w:t>u</w:t>
      </w:r>
      <w:r w:rsidR="0011117C">
        <w:t>,</w:t>
      </w:r>
      <w:r w:rsidRPr="00066D4C">
        <w:t xml:space="preserve">  međusobna prava i obveze zakupodavca i zakupnika, vr</w:t>
      </w:r>
      <w:r>
        <w:t xml:space="preserve">ijeme na koje se </w:t>
      </w:r>
      <w:r w:rsidRPr="00066D4C">
        <w:t>zaključ</w:t>
      </w:r>
      <w:r>
        <w:t xml:space="preserve">uje </w:t>
      </w:r>
      <w:r w:rsidRPr="00066D4C">
        <w:t>ugovor o zakupu, iznos zakupnine, ulaganja u poslovni prostor, obavljanje gospodarske djelatnosti u poslovnom prostoru  odgovarajuće se primjenjuju odredbe Odluke o dodjeli poslovnih prostora u vlasništvu Grada Pula-Pola na uporabu udrugama.</w:t>
      </w:r>
    </w:p>
    <w:p w14:paraId="14CCACA1" w14:textId="0E7D13BD" w:rsidR="005D7E27" w:rsidRPr="007E1DCD" w:rsidRDefault="005D7E27" w:rsidP="00C5021C">
      <w:pPr>
        <w:jc w:val="both"/>
      </w:pPr>
      <w:r w:rsidRPr="007E1DCD">
        <w:t>Odluk</w:t>
      </w:r>
      <w:r>
        <w:t>a</w:t>
      </w:r>
      <w:r w:rsidRPr="007E1DCD">
        <w:t xml:space="preserve"> </w:t>
      </w:r>
      <w:r>
        <w:t xml:space="preserve">se </w:t>
      </w:r>
      <w:r w:rsidRPr="007E1DCD">
        <w:t xml:space="preserve">primjenjuju i na </w:t>
      </w:r>
      <w:proofErr w:type="spellStart"/>
      <w:r w:rsidRPr="007E1DCD">
        <w:t>uporabovnike</w:t>
      </w:r>
      <w:proofErr w:type="spellEnd"/>
      <w:r w:rsidRPr="007E1DCD">
        <w:t xml:space="preserve"> poslovnih prostora u vlasništvu Grada Pule koji su ugovore o uporabi zaključili na temelju ranije donesenih odluka, odnosno akata Grada Pule</w:t>
      </w:r>
      <w:r>
        <w:t xml:space="preserve">, a </w:t>
      </w:r>
      <w:r w:rsidRPr="007E1DCD">
        <w:t xml:space="preserve">stupa na snagu osmog dana od dana objave u Službenim novinama – </w:t>
      </w:r>
      <w:proofErr w:type="spellStart"/>
      <w:r w:rsidRPr="007E1DCD">
        <w:t>Bollettino</w:t>
      </w:r>
      <w:proofErr w:type="spellEnd"/>
      <w:r w:rsidRPr="007E1DCD">
        <w:t xml:space="preserve"> </w:t>
      </w:r>
      <w:proofErr w:type="spellStart"/>
      <w:r w:rsidRPr="007E1DCD">
        <w:t>ufficiale</w:t>
      </w:r>
      <w:proofErr w:type="spellEnd"/>
      <w:r w:rsidRPr="007E1DCD">
        <w:t xml:space="preserve"> Pula – Pola. </w:t>
      </w:r>
    </w:p>
    <w:p w14:paraId="0B075729" w14:textId="77777777" w:rsidR="005D7E27" w:rsidRDefault="005D7E27" w:rsidP="005D7E27">
      <w:pPr>
        <w:suppressAutoHyphens/>
        <w:textAlignment w:val="baseline"/>
        <w:rPr>
          <w:kern w:val="2"/>
          <w:lang w:eastAsia="ar-SA"/>
        </w:rPr>
      </w:pPr>
    </w:p>
    <w:p w14:paraId="49E61DB1" w14:textId="77777777" w:rsidR="00A72236" w:rsidRPr="00732E09" w:rsidRDefault="00A72236" w:rsidP="00A72236">
      <w:pPr>
        <w:pStyle w:val="Tijeloteksta-uvlaka3"/>
        <w:ind w:left="0" w:firstLine="0"/>
        <w:jc w:val="both"/>
        <w:rPr>
          <w:b/>
          <w:sz w:val="24"/>
          <w:szCs w:val="24"/>
        </w:rPr>
      </w:pPr>
      <w:r w:rsidRPr="00732E09">
        <w:rPr>
          <w:b/>
          <w:sz w:val="24"/>
          <w:szCs w:val="24"/>
        </w:rPr>
        <w:t>III  TEKST PRIJEDLOGA AKTA</w:t>
      </w:r>
    </w:p>
    <w:p w14:paraId="1C0DF37C" w14:textId="77777777" w:rsidR="00A72236" w:rsidRDefault="00A72236" w:rsidP="00A72236">
      <w:pPr>
        <w:jc w:val="both"/>
        <w:rPr>
          <w:rFonts w:cs="Tahoma"/>
        </w:rPr>
      </w:pPr>
    </w:p>
    <w:p w14:paraId="5E4289E7" w14:textId="19ADE1B3" w:rsidR="00A72236" w:rsidRDefault="00A72236" w:rsidP="00A72236">
      <w:pPr>
        <w:jc w:val="both"/>
        <w:rPr>
          <w:rFonts w:cs="Tahoma"/>
        </w:rPr>
      </w:pPr>
      <w:r>
        <w:rPr>
          <w:rFonts w:cs="Tahoma"/>
        </w:rPr>
        <w:t xml:space="preserve">Tekst prijedloga </w:t>
      </w:r>
      <w:r w:rsidR="00A12932">
        <w:rPr>
          <w:rFonts w:cs="Tahoma"/>
        </w:rPr>
        <w:t xml:space="preserve">Odluke </w:t>
      </w:r>
      <w:r>
        <w:rPr>
          <w:rFonts w:cs="Tahoma"/>
        </w:rPr>
        <w:t>dostavljen je u prilogu.</w:t>
      </w:r>
    </w:p>
    <w:p w14:paraId="39B1430D" w14:textId="77777777" w:rsidR="00A72236" w:rsidRPr="001A5579" w:rsidRDefault="00A72236" w:rsidP="00A72236">
      <w:pPr>
        <w:ind w:left="708"/>
        <w:jc w:val="both"/>
        <w:rPr>
          <w:rFonts w:cs="Tahoma"/>
        </w:rPr>
      </w:pPr>
      <w:r w:rsidRPr="001A5579">
        <w:rPr>
          <w:rFonts w:cs="Tahoma"/>
        </w:rPr>
        <w:t xml:space="preserve">  </w:t>
      </w:r>
    </w:p>
    <w:p w14:paraId="60662549" w14:textId="77777777" w:rsidR="00A72236" w:rsidRPr="00732E09" w:rsidRDefault="00A72236" w:rsidP="00A72236">
      <w:pPr>
        <w:pStyle w:val="Tijeloteksta-uvlaka3"/>
        <w:ind w:left="0" w:firstLine="0"/>
        <w:jc w:val="both"/>
        <w:rPr>
          <w:b/>
          <w:sz w:val="24"/>
          <w:szCs w:val="24"/>
        </w:rPr>
      </w:pPr>
      <w:r w:rsidRPr="00732E09">
        <w:rPr>
          <w:b/>
          <w:sz w:val="24"/>
          <w:szCs w:val="24"/>
        </w:rPr>
        <w:t>IV  FINANCIJSKA SREDSTVA POTREBNA ZA PROVEDBU AKTA</w:t>
      </w:r>
    </w:p>
    <w:p w14:paraId="49B13A02" w14:textId="77777777" w:rsidR="00A72236" w:rsidRPr="001A5579" w:rsidRDefault="00A72236" w:rsidP="00A72236">
      <w:pPr>
        <w:jc w:val="both"/>
        <w:rPr>
          <w:rFonts w:cs="Tahoma"/>
        </w:rPr>
      </w:pPr>
    </w:p>
    <w:p w14:paraId="2F0B4C6C" w14:textId="3C6EC6EB" w:rsidR="00A72236" w:rsidRDefault="00A72236" w:rsidP="00A72236">
      <w:pPr>
        <w:jc w:val="both"/>
      </w:pPr>
      <w:r w:rsidRPr="00005632">
        <w:t>Za realizaciju ov</w:t>
      </w:r>
      <w:r w:rsidR="00A12932">
        <w:t>e</w:t>
      </w:r>
      <w:r>
        <w:t xml:space="preserve"> </w:t>
      </w:r>
      <w:r w:rsidR="00A12932">
        <w:t xml:space="preserve">Odluke </w:t>
      </w:r>
      <w:r>
        <w:t>nisu potrebna financijska sredstva</w:t>
      </w:r>
    </w:p>
    <w:p w14:paraId="5F7FA213" w14:textId="77777777" w:rsidR="00A72236" w:rsidRDefault="00A72236" w:rsidP="00A72236">
      <w:pPr>
        <w:jc w:val="both"/>
      </w:pPr>
    </w:p>
    <w:p w14:paraId="3E79A0BF" w14:textId="77777777" w:rsidR="00A72236" w:rsidRDefault="00A72236" w:rsidP="00A72236">
      <w:pPr>
        <w:jc w:val="both"/>
      </w:pPr>
    </w:p>
    <w:p w14:paraId="5B18A42A" w14:textId="77777777" w:rsidR="00A72236" w:rsidRDefault="00A72236" w:rsidP="00A72236">
      <w:pPr>
        <w:rPr>
          <w:b/>
          <w:bCs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F45AA">
        <w:rPr>
          <w:b/>
        </w:rPr>
        <w:t>P</w:t>
      </w:r>
      <w:r>
        <w:rPr>
          <w:b/>
        </w:rPr>
        <w:t>ROČELNICA</w:t>
      </w:r>
      <w:r>
        <w:rPr>
          <w:b/>
          <w:bCs/>
        </w:rPr>
        <w:tab/>
      </w:r>
    </w:p>
    <w:p w14:paraId="5B5EC4DC" w14:textId="77777777" w:rsidR="00A72236" w:rsidRPr="00354DBC" w:rsidRDefault="00A72236" w:rsidP="00A72236">
      <w:pPr>
        <w:ind w:left="2832" w:firstLine="708"/>
        <w:jc w:val="both"/>
        <w:rPr>
          <w:b/>
          <w:bCs/>
        </w:rPr>
      </w:pPr>
      <w:r>
        <w:rPr>
          <w:b/>
          <w:bCs/>
        </w:rPr>
        <w:t xml:space="preserve">               Paola Orlić, </w:t>
      </w:r>
      <w:proofErr w:type="spellStart"/>
      <w:r w:rsidRPr="004F0AE4">
        <w:rPr>
          <w:b/>
          <w:bCs/>
        </w:rPr>
        <w:t>univ</w:t>
      </w:r>
      <w:proofErr w:type="spellEnd"/>
      <w:r w:rsidRPr="004F0AE4">
        <w:rPr>
          <w:b/>
          <w:bCs/>
        </w:rPr>
        <w:t xml:space="preserve">. mag. art. </w:t>
      </w:r>
      <w:proofErr w:type="spellStart"/>
      <w:r w:rsidRPr="004F0AE4">
        <w:rPr>
          <w:b/>
          <w:bCs/>
        </w:rPr>
        <w:t>hist</w:t>
      </w:r>
      <w:proofErr w:type="spellEnd"/>
      <w:r w:rsidRPr="004F0AE4">
        <w:rPr>
          <w:b/>
          <w:bCs/>
        </w:rPr>
        <w:t xml:space="preserve">. </w:t>
      </w:r>
      <w:proofErr w:type="spellStart"/>
      <w:r w:rsidRPr="004F0AE4">
        <w:rPr>
          <w:b/>
          <w:bCs/>
        </w:rPr>
        <w:t>et</w:t>
      </w:r>
      <w:proofErr w:type="spellEnd"/>
      <w:r w:rsidRPr="004F0AE4">
        <w:rPr>
          <w:b/>
          <w:bCs/>
        </w:rPr>
        <w:t xml:space="preserve"> </w:t>
      </w:r>
      <w:proofErr w:type="spellStart"/>
      <w:r w:rsidRPr="004F0AE4">
        <w:rPr>
          <w:b/>
          <w:bCs/>
        </w:rPr>
        <w:t>phil</w:t>
      </w:r>
      <w:proofErr w:type="spellEnd"/>
      <w:r w:rsidRPr="004F0AE4">
        <w:rPr>
          <w:b/>
          <w:bCs/>
        </w:rPr>
        <w:t>.</w:t>
      </w:r>
    </w:p>
    <w:p w14:paraId="5DB31173" w14:textId="77777777" w:rsidR="00A72236" w:rsidRDefault="00A72236" w:rsidP="00A72236"/>
    <w:p w14:paraId="24C8DA5B" w14:textId="77777777" w:rsidR="003F0481" w:rsidRDefault="003F0481"/>
    <w:sectPr w:rsidR="003F0481" w:rsidSect="00D40D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36"/>
    <w:rsid w:val="0011117C"/>
    <w:rsid w:val="00111775"/>
    <w:rsid w:val="003B3B31"/>
    <w:rsid w:val="003F0481"/>
    <w:rsid w:val="004B7927"/>
    <w:rsid w:val="004F3147"/>
    <w:rsid w:val="005D7E27"/>
    <w:rsid w:val="005E7FB9"/>
    <w:rsid w:val="006A0CD6"/>
    <w:rsid w:val="007073EB"/>
    <w:rsid w:val="00751893"/>
    <w:rsid w:val="00765AA9"/>
    <w:rsid w:val="00886BD6"/>
    <w:rsid w:val="008C395C"/>
    <w:rsid w:val="009D7012"/>
    <w:rsid w:val="00A12932"/>
    <w:rsid w:val="00A227B1"/>
    <w:rsid w:val="00A72236"/>
    <w:rsid w:val="00B34499"/>
    <w:rsid w:val="00C5021C"/>
    <w:rsid w:val="00C86674"/>
    <w:rsid w:val="00CF5F4E"/>
    <w:rsid w:val="00D40D50"/>
    <w:rsid w:val="00D71E55"/>
    <w:rsid w:val="00E46B68"/>
    <w:rsid w:val="00E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A54A"/>
  <w15:chartTrackingRefBased/>
  <w15:docId w15:val="{5DE41640-CBE2-4083-A495-4D205F13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22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22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223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223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223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223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223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223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223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2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2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2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223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223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22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223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22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22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2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2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223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2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223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223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22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223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2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223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2236"/>
    <w:rPr>
      <w:b/>
      <w:bCs/>
      <w:smallCaps/>
      <w:color w:val="2F5496" w:themeColor="accent1" w:themeShade="BF"/>
      <w:spacing w:val="5"/>
    </w:rPr>
  </w:style>
  <w:style w:type="paragraph" w:styleId="Tijeloteksta-uvlaka3">
    <w:name w:val="Body Text Indent 3"/>
    <w:basedOn w:val="Normal"/>
    <w:link w:val="Tijeloteksta-uvlaka3Char"/>
    <w:unhideWhenUsed/>
    <w:rsid w:val="00A72236"/>
    <w:pPr>
      <w:ind w:left="426" w:hanging="426"/>
    </w:pPr>
    <w:rPr>
      <w:sz w:val="28"/>
      <w:szCs w:val="20"/>
      <w:lang w:eastAsia="en-US"/>
    </w:rPr>
  </w:style>
  <w:style w:type="character" w:customStyle="1" w:styleId="Tijeloteksta-uvlaka3Char">
    <w:name w:val="Tijelo teksta - uvlaka 3 Char"/>
    <w:basedOn w:val="Zadanifontodlomka"/>
    <w:link w:val="Tijeloteksta-uvlaka3"/>
    <w:rsid w:val="00A72236"/>
    <w:rPr>
      <w:rFonts w:ascii="Times New Roman" w:eastAsia="Times New Roman" w:hAnsi="Times New Roman" w:cs="Times New Roman"/>
      <w:sz w:val="28"/>
      <w:szCs w:val="20"/>
      <w14:ligatures w14:val="none"/>
    </w:rPr>
  </w:style>
  <w:style w:type="paragraph" w:styleId="Bezproreda">
    <w:name w:val="No Spacing"/>
    <w:uiPriority w:val="1"/>
    <w:qFormat/>
    <w:rsid w:val="00A72236"/>
    <w:pPr>
      <w:spacing w:after="0" w:line="240" w:lineRule="auto"/>
    </w:pPr>
    <w:rPr>
      <w:rFonts w:ascii="Calibri" w:eastAsia="Times New Roman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Maras Denis</dc:creator>
  <cp:keywords/>
  <dc:description/>
  <cp:lastModifiedBy>Maras Denis</cp:lastModifiedBy>
  <cp:revision>16</cp:revision>
  <dcterms:created xsi:type="dcterms:W3CDTF">2026-09-10T10:45:00Z</dcterms:created>
  <dcterms:modified xsi:type="dcterms:W3CDTF">2026-09-11T08:20:00Z</dcterms:modified>
</cp:coreProperties>
</file>