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1275" w14:textId="61BE000E" w:rsidR="00995849" w:rsidRDefault="00995849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  <w:t>OBRAZLOŽENJE</w:t>
      </w:r>
    </w:p>
    <w:p w14:paraId="779A4CA4" w14:textId="77777777" w:rsidR="00995849" w:rsidRDefault="00995849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EBA41E0" w14:textId="77777777" w:rsidR="00995849" w:rsidRDefault="00995849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6E3B9A4" w14:textId="757B1AA6" w:rsidR="00CF1316" w:rsidRPr="000846AA" w:rsidRDefault="00CF1316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99584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PRAVNI TEMELJ ZA DONOŠENJE AKTA</w:t>
      </w:r>
    </w:p>
    <w:p w14:paraId="59559D19" w14:textId="77777777" w:rsidR="00C16AC0" w:rsidRPr="000846AA" w:rsidRDefault="00C16AC0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4789DBA" w14:textId="6A0EB56F" w:rsidR="00CF1316" w:rsidRPr="000846AA" w:rsidRDefault="00CF1316" w:rsidP="00B632C8">
      <w:pPr>
        <w:pStyle w:val="Default"/>
        <w:jc w:val="both"/>
      </w:pPr>
      <w:r w:rsidRPr="000846AA">
        <w:t>Temeljem članka 39. Statuta Grada Pula-Pola (“Službene novine” Grada Pule broj 7/09, 16/09, 12/11, 01/13</w:t>
      </w:r>
      <w:r w:rsidR="0015639C">
        <w:t>,</w:t>
      </w:r>
      <w:r w:rsidRPr="000846AA">
        <w:t xml:space="preserve"> 2/18</w:t>
      </w:r>
      <w:r w:rsidR="0015639C">
        <w:t>, 2/20, 4/21 i 5/21</w:t>
      </w:r>
      <w:r w:rsidRPr="000846AA">
        <w:t>), Gradsko vijeće Grada Pula-Pola</w:t>
      </w:r>
      <w:r w:rsidR="00A13753" w:rsidRPr="000846AA">
        <w:t xml:space="preserve"> donosi akte iz svog djelokruga.</w:t>
      </w:r>
    </w:p>
    <w:p w14:paraId="6247B3A6" w14:textId="77777777" w:rsidR="00C16AC0" w:rsidRPr="000846AA" w:rsidRDefault="00C16AC0" w:rsidP="00B632C8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73C3C14A" w14:textId="77777777" w:rsidR="00CF1316" w:rsidRPr="000846AA" w:rsidRDefault="00CF1316" w:rsidP="00B632C8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37DB39DB" w14:textId="77777777" w:rsidR="00C16AC0" w:rsidRPr="000846AA" w:rsidRDefault="00C16AC0" w:rsidP="00C16AC0">
      <w:pPr>
        <w:pStyle w:val="Default"/>
        <w:jc w:val="both"/>
        <w:rPr>
          <w:b/>
        </w:rPr>
      </w:pPr>
      <w:r w:rsidRPr="000846AA">
        <w:rPr>
          <w:b/>
        </w:rPr>
        <w:t>II.   RAZLOZI DONOŠENJA I OSNOVNA PITANJA KOJA SE UREĐUJU AKTOM</w:t>
      </w:r>
    </w:p>
    <w:p w14:paraId="704757B4" w14:textId="77777777" w:rsidR="00C16AC0" w:rsidRPr="000846AA" w:rsidRDefault="00C16AC0" w:rsidP="00B632C8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7BFC89BA" w14:textId="7EB05200" w:rsidR="00B632C8" w:rsidRPr="000846AA" w:rsidRDefault="00B632C8" w:rsidP="00B632C8">
      <w:pPr>
        <w:pStyle w:val="Default"/>
        <w:jc w:val="both"/>
        <w:rPr>
          <w:rFonts w:eastAsia="Calibri"/>
          <w:color w:val="auto"/>
          <w:lang w:eastAsia="en-US"/>
        </w:rPr>
      </w:pPr>
      <w:r w:rsidRPr="000846AA">
        <w:rPr>
          <w:rFonts w:eastAsiaTheme="minorHAnsi"/>
          <w:color w:val="auto"/>
          <w:lang w:eastAsia="en-US"/>
        </w:rPr>
        <w:t xml:space="preserve">Zbog izrazito lošeg stanja graditeljskog fonda na području Grada Pule, već </w:t>
      </w:r>
      <w:r w:rsidR="000846AA" w:rsidRPr="000846AA">
        <w:rPr>
          <w:rFonts w:eastAsiaTheme="minorHAnsi"/>
          <w:color w:val="auto"/>
          <w:lang w:eastAsia="en-US"/>
        </w:rPr>
        <w:t xml:space="preserve">je </w:t>
      </w:r>
      <w:r w:rsidRPr="000846AA">
        <w:rPr>
          <w:rFonts w:eastAsiaTheme="minorHAnsi"/>
          <w:color w:val="auto"/>
          <w:lang w:eastAsia="en-US"/>
        </w:rPr>
        <w:t>2002. godine Gradsko vijeće Grada Pule donijelo Odluku o uvjetima i načinu izrade i realizacije programa održavanja, odnosno rekonstrukcije građevina u Gradu Puli („Službene novine“ Grada Pule br. 7/02 i 1/04). Temeljem navedene Odluke, narednih se godina donosio Program održavanja kojim su, putem pojedinačnih prijava, utvrđivani zahvati uređenja pojedinih vanjskih dijelova građevina, odnosno pročelja i krovova. U godinama koje su slijedile, a slijedeći kontinu</w:t>
      </w:r>
      <w:r w:rsidR="00C16AC0" w:rsidRPr="000846AA">
        <w:rPr>
          <w:rFonts w:eastAsiaTheme="minorHAnsi"/>
          <w:color w:val="auto"/>
          <w:lang w:eastAsia="en-US"/>
        </w:rPr>
        <w:t>i</w:t>
      </w:r>
      <w:r w:rsidRPr="000846AA">
        <w:rPr>
          <w:rFonts w:eastAsiaTheme="minorHAnsi"/>
          <w:color w:val="auto"/>
          <w:lang w:eastAsia="en-US"/>
        </w:rPr>
        <w:t xml:space="preserve">ranu potrebu obnove </w:t>
      </w:r>
      <w:r w:rsidR="004252B4" w:rsidRPr="000846AA">
        <w:rPr>
          <w:rFonts w:eastAsiaTheme="minorHAnsi"/>
          <w:color w:val="auto"/>
          <w:lang w:eastAsia="en-US"/>
        </w:rPr>
        <w:t>graditeljskog fonda</w:t>
      </w:r>
      <w:r w:rsidRPr="000846AA">
        <w:rPr>
          <w:rFonts w:eastAsiaTheme="minorHAnsi"/>
          <w:color w:val="auto"/>
          <w:lang w:eastAsia="en-US"/>
        </w:rPr>
        <w:t xml:space="preserve"> program obnove građevina</w:t>
      </w:r>
      <w:r w:rsidR="004252B4" w:rsidRPr="000846AA">
        <w:rPr>
          <w:rFonts w:eastAsiaTheme="minorHAnsi"/>
          <w:color w:val="auto"/>
          <w:lang w:eastAsia="en-US"/>
        </w:rPr>
        <w:t>,</w:t>
      </w:r>
      <w:r w:rsidRPr="000846AA">
        <w:rPr>
          <w:rFonts w:eastAsiaTheme="minorHAnsi"/>
          <w:color w:val="auto"/>
          <w:lang w:eastAsia="en-US"/>
        </w:rPr>
        <w:t xml:space="preserve"> pod popularnim nazivom “</w:t>
      </w:r>
      <w:proofErr w:type="spellStart"/>
      <w:r w:rsidRPr="000846AA">
        <w:rPr>
          <w:rFonts w:eastAsiaTheme="minorHAnsi"/>
          <w:color w:val="auto"/>
          <w:lang w:eastAsia="en-US"/>
        </w:rPr>
        <w:t>Dolcevita</w:t>
      </w:r>
      <w:proofErr w:type="spellEnd"/>
      <w:r w:rsidRPr="000846AA">
        <w:rPr>
          <w:rFonts w:eastAsiaTheme="minorHAnsi"/>
          <w:color w:val="auto"/>
          <w:lang w:eastAsia="en-US"/>
        </w:rPr>
        <w:t>”</w:t>
      </w:r>
      <w:r w:rsidR="004252B4" w:rsidRPr="000846AA">
        <w:rPr>
          <w:rFonts w:eastAsiaTheme="minorHAnsi"/>
          <w:color w:val="auto"/>
          <w:lang w:eastAsia="en-US"/>
        </w:rPr>
        <w:t>,</w:t>
      </w:r>
      <w:r w:rsidRPr="000846AA">
        <w:rPr>
          <w:rFonts w:eastAsiaTheme="minorHAnsi"/>
          <w:color w:val="auto"/>
          <w:lang w:eastAsia="en-US"/>
        </w:rPr>
        <w:t xml:space="preserve"> kroz različite </w:t>
      </w:r>
      <w:r w:rsidR="004252B4" w:rsidRPr="000846AA">
        <w:rPr>
          <w:rFonts w:eastAsiaTheme="minorHAnsi"/>
          <w:color w:val="auto"/>
          <w:lang w:eastAsia="en-US"/>
        </w:rPr>
        <w:t xml:space="preserve">forme sufinanciranja </w:t>
      </w:r>
      <w:r w:rsidR="000846AA" w:rsidRPr="000846AA">
        <w:rPr>
          <w:rFonts w:eastAsiaTheme="minorHAnsi"/>
          <w:color w:val="auto"/>
          <w:lang w:eastAsia="en-US"/>
        </w:rPr>
        <w:t>s</w:t>
      </w:r>
      <w:r w:rsidRPr="000846AA">
        <w:rPr>
          <w:rFonts w:eastAsiaTheme="minorHAnsi"/>
          <w:color w:val="auto"/>
          <w:lang w:eastAsia="en-US"/>
        </w:rPr>
        <w:t>lijedio je dinamičk</w:t>
      </w:r>
      <w:r w:rsidR="004252B4" w:rsidRPr="000846AA">
        <w:rPr>
          <w:rFonts w:eastAsiaTheme="minorHAnsi"/>
          <w:color w:val="auto"/>
          <w:lang w:eastAsia="en-US"/>
        </w:rPr>
        <w:t>e</w:t>
      </w:r>
      <w:r w:rsidRPr="000846AA">
        <w:rPr>
          <w:rFonts w:eastAsiaTheme="minorHAnsi"/>
          <w:color w:val="auto"/>
          <w:lang w:eastAsia="en-US"/>
        </w:rPr>
        <w:t xml:space="preserve"> proces</w:t>
      </w:r>
      <w:r w:rsidR="004252B4" w:rsidRPr="000846AA">
        <w:rPr>
          <w:rFonts w:eastAsiaTheme="minorHAnsi"/>
          <w:color w:val="auto"/>
          <w:lang w:eastAsia="en-US"/>
        </w:rPr>
        <w:t>e</w:t>
      </w:r>
      <w:r w:rsidRPr="000846AA">
        <w:rPr>
          <w:rFonts w:eastAsiaTheme="minorHAnsi"/>
          <w:color w:val="auto"/>
          <w:lang w:eastAsia="en-US"/>
        </w:rPr>
        <w:t xml:space="preserve"> potreba obnove u gradu i </w:t>
      </w:r>
      <w:r w:rsidR="004252B4" w:rsidRPr="000846AA">
        <w:rPr>
          <w:rFonts w:eastAsiaTheme="minorHAnsi"/>
          <w:color w:val="auto"/>
          <w:lang w:eastAsia="en-US"/>
        </w:rPr>
        <w:t>mijenjao se sukladno novim potrebama i stečenom iskustvu</w:t>
      </w:r>
      <w:r w:rsidR="00956BBC" w:rsidRPr="000846AA">
        <w:rPr>
          <w:rFonts w:eastAsiaTheme="minorHAnsi"/>
          <w:color w:val="auto"/>
          <w:lang w:eastAsia="en-US"/>
        </w:rPr>
        <w:t>,</w:t>
      </w:r>
      <w:r w:rsidR="004252B4" w:rsidRPr="000846AA">
        <w:rPr>
          <w:rFonts w:eastAsiaTheme="minorHAnsi"/>
          <w:color w:val="auto"/>
          <w:lang w:eastAsia="en-US"/>
        </w:rPr>
        <w:t xml:space="preserve"> a u smislu postizanja što bolje funkcionalnosti</w:t>
      </w:r>
      <w:r w:rsidR="000846AA" w:rsidRPr="000846AA">
        <w:rPr>
          <w:rFonts w:eastAsiaTheme="minorHAnsi"/>
          <w:color w:val="auto"/>
          <w:lang w:eastAsia="en-US"/>
        </w:rPr>
        <w:t>, ujedno</w:t>
      </w:r>
      <w:r w:rsidRPr="000846AA">
        <w:rPr>
          <w:rFonts w:eastAsiaTheme="minorHAnsi"/>
          <w:color w:val="auto"/>
          <w:lang w:eastAsia="en-US"/>
        </w:rPr>
        <w:t xml:space="preserve"> poštujući aktualne prioritete. Tako je i sada u </w:t>
      </w:r>
      <w:r w:rsidR="00CF1316" w:rsidRPr="000846AA">
        <w:rPr>
          <w:rFonts w:eastAsiaTheme="minorHAnsi"/>
          <w:color w:val="auto"/>
          <w:lang w:eastAsia="en-US"/>
        </w:rPr>
        <w:t xml:space="preserve">fazi </w:t>
      </w:r>
      <w:r w:rsidRPr="000846AA">
        <w:rPr>
          <w:rFonts w:eastAsiaTheme="minorHAnsi"/>
          <w:color w:val="auto"/>
          <w:lang w:eastAsia="en-US"/>
        </w:rPr>
        <w:t>provođenj</w:t>
      </w:r>
      <w:r w:rsidR="0015639C">
        <w:rPr>
          <w:rFonts w:eastAsiaTheme="minorHAnsi"/>
          <w:color w:val="auto"/>
          <w:lang w:eastAsia="en-US"/>
        </w:rPr>
        <w:t>a</w:t>
      </w:r>
      <w:r w:rsidRPr="000846AA">
        <w:rPr>
          <w:rFonts w:eastAsiaTheme="minorHAnsi"/>
          <w:color w:val="auto"/>
          <w:lang w:eastAsia="en-US"/>
        </w:rPr>
        <w:t xml:space="preserve"> Javni poziv temeljen na </w:t>
      </w:r>
      <w:bookmarkStart w:id="0" w:name="_Hlk508487339"/>
      <w:r w:rsidR="0015639C" w:rsidRPr="00C203AC">
        <w:rPr>
          <w:rFonts w:eastAsia="TimesNewRoman"/>
        </w:rPr>
        <w:t>Odlu</w:t>
      </w:r>
      <w:r w:rsidR="0015639C">
        <w:rPr>
          <w:rFonts w:eastAsia="TimesNewRoman"/>
        </w:rPr>
        <w:t>ci</w:t>
      </w:r>
      <w:r w:rsidR="0015639C" w:rsidRPr="00C203AC">
        <w:rPr>
          <w:rFonts w:eastAsia="TimesNewRoman"/>
        </w:rPr>
        <w:t xml:space="preserve"> </w:t>
      </w:r>
      <w:r w:rsidR="0015639C" w:rsidRPr="00C203AC">
        <w:rPr>
          <w:bCs/>
        </w:rPr>
        <w:t xml:space="preserve">o uvjetima, kriterijima i postupku za sufinanciranje Programa obnove građevina na području grada </w:t>
      </w:r>
      <w:r w:rsidR="0015639C" w:rsidRPr="00C203AC">
        <w:rPr>
          <w:rFonts w:eastAsia="TimesNewRoman"/>
        </w:rPr>
        <w:t xml:space="preserve">Pule („Službene novine“ broj 5/18 i </w:t>
      </w:r>
      <w:r w:rsidR="0015639C" w:rsidRPr="00877711">
        <w:rPr>
          <w:rFonts w:eastAsia="TimesNewRoman"/>
        </w:rPr>
        <w:t>5/</w:t>
      </w:r>
      <w:r w:rsidR="0015639C" w:rsidRPr="00C203AC">
        <w:rPr>
          <w:rFonts w:eastAsia="TimesNewRoman"/>
        </w:rPr>
        <w:t>19)</w:t>
      </w:r>
      <w:r w:rsidR="0015639C">
        <w:rPr>
          <w:rFonts w:eastAsia="TimesNewRoman"/>
        </w:rPr>
        <w:t>.</w:t>
      </w:r>
    </w:p>
    <w:bookmarkEnd w:id="0"/>
    <w:p w14:paraId="6DAE9BB2" w14:textId="1225C978" w:rsidR="0034094C" w:rsidRPr="000846AA" w:rsidRDefault="004252B4" w:rsidP="00B632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Uspješna realizacija programa </w:t>
      </w:r>
      <w:r w:rsidR="000846AA" w:rsidRPr="000846AA">
        <w:rPr>
          <w:rFonts w:ascii="Times New Roman" w:hAnsi="Times New Roman" w:cs="Times New Roman"/>
          <w:sz w:val="24"/>
          <w:szCs w:val="24"/>
          <w:lang w:val="hr-HR"/>
        </w:rPr>
        <w:t>„</w:t>
      </w:r>
      <w:proofErr w:type="spellStart"/>
      <w:r w:rsidRPr="000846AA">
        <w:rPr>
          <w:rFonts w:ascii="Times New Roman" w:hAnsi="Times New Roman" w:cs="Times New Roman"/>
          <w:sz w:val="24"/>
          <w:szCs w:val="24"/>
          <w:lang w:val="hr-HR"/>
        </w:rPr>
        <w:t>Dolcevita</w:t>
      </w:r>
      <w:proofErr w:type="spellEnd"/>
      <w:r w:rsidR="000846AA" w:rsidRPr="000846AA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 bazira se na međusobnoj suradnji Grada i pulskih upravitelja zgrada, stoga se na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redovnoj bazi odvijaju konzultacije s upraviteljima,</w:t>
      </w:r>
      <w:r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osluškuju realne potrebe </w:t>
      </w:r>
      <w:r w:rsidR="000846AA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teren</w:t>
      </w:r>
      <w:r w:rsidR="000846AA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 kojima se isti susreću, a postojeći program obnove građevina </w:t>
      </w:r>
      <w:r w:rsidR="008C79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dinamično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 prilago</w:t>
      </w:r>
      <w:r w:rsidR="00956BBC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đava radi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što učinkovitije</w:t>
      </w:r>
      <w:r w:rsidR="00956BBC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rješavanje aktualne problematike u praksi. </w:t>
      </w:r>
      <w:r w:rsidR="009958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 donošenja posljednje Odluke znatno se promijeni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lo stanje</w:t>
      </w:r>
      <w:r w:rsidR="009958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tržištu </w:t>
      </w:r>
      <w:r w:rsid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koje 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</w:t>
      </w:r>
      <w:r w:rsid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uvjetoval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="009958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brojn</w:t>
      </w:r>
      <w:r w:rsid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9958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poskupljenja materijala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povećanje cijena za</w:t>
      </w:r>
      <w:r w:rsid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izvođenja radova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pa je naglasak promjene u prijedlogu odluke upravo u tom smjeru kao i u pojednostavljivanju same procedure</w:t>
      </w:r>
      <w:r w:rsid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sve</w:t>
      </w:r>
      <w:r w:rsidR="003409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 ciljem postizanja znatnog povećanja broja obnovljenih građevina u narednom periodu.</w:t>
      </w:r>
    </w:p>
    <w:p w14:paraId="62939803" w14:textId="60674B0B" w:rsidR="0015639C" w:rsidRDefault="0015639C" w:rsidP="00B632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Ovom se Odlukom, u odn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osu na prethodnu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uvode</w:t>
      </w:r>
      <w:r w:rsidR="00593F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slijedeće promjene:</w:t>
      </w:r>
    </w:p>
    <w:p w14:paraId="679A5234" w14:textId="22AEBB50" w:rsidR="0055631D" w:rsidRPr="0055631D" w:rsidRDefault="000B1335" w:rsidP="00593F9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Uvodi se </w:t>
      </w:r>
      <w:r w:rsidRPr="0055631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Zona prioriteta 2, izvan obuhvata zaštićene kulturno – povijesne cjeline </w:t>
      </w:r>
      <w:r w:rsidRPr="0055631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koju čine: dio Tršćanske ulice na strani parnih brojeva od </w:t>
      </w:r>
      <w:r w:rsidR="008C7915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broja 4</w:t>
      </w:r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do uključivo broja trideset,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Rakovčeva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, Mletačka i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Stankovićeva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ulica, ulica Dubrovačke bratovštine, Poljana Sv. Martina, dio Vukovarske i dio Zadarske ulice od početka ulica pa do križanja s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Rakovčevom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, dio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Scalierove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izvan zaštićene kulturno povijesne cjeline do križanja s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Faverijskom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, dio Varaždinske od početka do križanja s ulicom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Croazia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, ulica </w:t>
      </w:r>
      <w:proofErr w:type="spellStart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Croazia</w:t>
      </w:r>
      <w:proofErr w:type="spellEnd"/>
      <w:r w:rsidRPr="0055631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od početka pa do križanja s Varaždinskom, dio Marulićeve od početka ulice do križanja s Rovinjskom i Zagrebačka ulica.</w:t>
      </w:r>
    </w:p>
    <w:p w14:paraId="7C0A302C" w14:textId="6CB7170E" w:rsidR="0055631D" w:rsidRPr="0055631D" w:rsidRDefault="0055631D" w:rsidP="00593F9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Zgrade u Zoni prioriteta 2 direktno ulaze u obradu za obnovu, bez ishođenja mišljenja stručnog povjerenstva.</w:t>
      </w:r>
    </w:p>
    <w:p w14:paraId="41422D72" w14:textId="5094DADC" w:rsidR="00593F9D" w:rsidRPr="0055631D" w:rsidRDefault="00E94FE7" w:rsidP="00593F9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Značajno se</w:t>
      </w:r>
      <w:r w:rsidR="00593F9D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povećava </w:t>
      </w:r>
      <w:r w:rsidR="008C79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najveći iznos</w:t>
      </w:r>
      <w:r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postotak </w:t>
      </w:r>
      <w:r w:rsidR="00593F9D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sufinanciranja obnove uličnih pročelja i postranih pročelja vidljivih s ulice,</w:t>
      </w:r>
      <w:r w:rsidR="004D575E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a  </w:t>
      </w:r>
      <w:proofErr w:type="spellStart"/>
      <w:r w:rsidR="004D575E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uglovn</w:t>
      </w:r>
      <w:r w:rsidR="000B1335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</w:t>
      </w:r>
      <w:proofErr w:type="spellEnd"/>
      <w:r w:rsidR="004D575E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zgrad</w:t>
      </w:r>
      <w:r w:rsidR="000B1335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ama</w:t>
      </w:r>
      <w:r w:rsidR="004D575E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sufinancira se obnova za oba ulična pročelja ukoliko zadovoljavaju propisane uvjete</w:t>
      </w:r>
      <w:r w:rsidR="000B1335" w:rsidRP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F14C4EC" w14:textId="77777777" w:rsidR="00227A34" w:rsidRPr="003B29FF" w:rsidRDefault="00227A34" w:rsidP="00227A34">
      <w:pPr>
        <w:pStyle w:val="NoSpacing1"/>
        <w:numPr>
          <w:ilvl w:val="0"/>
          <w:numId w:val="2"/>
        </w:numPr>
        <w:tabs>
          <w:tab w:val="left" w:pos="709"/>
        </w:tabs>
        <w:jc w:val="both"/>
        <w:rPr>
          <w:bCs/>
          <w:szCs w:val="24"/>
        </w:rPr>
      </w:pPr>
      <w:bookmarkStart w:id="1" w:name="_Hlk84489477"/>
      <w:r>
        <w:rPr>
          <w:bCs/>
          <w:szCs w:val="24"/>
        </w:rPr>
        <w:lastRenderedPageBreak/>
        <w:t>Zgrade koje se nalaze se u zonama prioriteta, a kojima obnova uličnog pročelja i postranih pročelja vidljivih s ulice prelazi ukupni iznos investicije od 800.000,00kn, dodatno se sufinanciraju se s  20% u dijelu iznosa koji prelazi 800.000,00 kuna.</w:t>
      </w:r>
    </w:p>
    <w:bookmarkEnd w:id="1"/>
    <w:p w14:paraId="7C9B1756" w14:textId="79A9227C" w:rsidR="00593F9D" w:rsidRDefault="000B1335" w:rsidP="00593F9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="004D57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obnovu pročelja </w:t>
      </w:r>
      <w:r w:rsidR="00593F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obavezno </w:t>
      </w:r>
      <w:r w:rsidR="004D57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ulazi i obnova/zamjena</w:t>
      </w:r>
      <w:r w:rsidR="00593F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stolarij</w:t>
      </w:r>
      <w:r w:rsidR="004D57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="008C79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/bravarije</w:t>
      </w:r>
      <w:r w:rsidR="00593F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D57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koja </w:t>
      </w:r>
      <w:r w:rsidR="00593F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 također sufinancira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4F50EAC8" w14:textId="6D835DFB" w:rsidR="00E94FE7" w:rsidRDefault="00E94FE7" w:rsidP="00593F9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Pojednostavljuje se prijava i dokumentacija za građevine izvan zaštićene kulturno </w:t>
      </w:r>
      <w:r w:rsid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povijesne cjeline na način da se već </w:t>
      </w:r>
      <w:r w:rsidR="00E263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dlukom propisuju opća pravila oblikovanja, a </w:t>
      </w:r>
      <w:r w:rsidR="00E263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dokumentacije dostatan je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elaborat obnove s</w:t>
      </w:r>
      <w:r w:rsidR="00E263F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pripadajućim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troškovnikom</w:t>
      </w:r>
      <w:r w:rsidR="00DB15A9">
        <w:rPr>
          <w:rFonts w:ascii="Helv" w:hAnsi="Helv" w:cs="Helv"/>
          <w:color w:val="000000"/>
          <w:sz w:val="20"/>
          <w:szCs w:val="20"/>
          <w:lang w:val="hr-HR"/>
        </w:rPr>
        <w:t>.</w:t>
      </w:r>
    </w:p>
    <w:p w14:paraId="2D93E028" w14:textId="77777777" w:rsidR="00E94FE7" w:rsidRDefault="000B1335" w:rsidP="00E94FE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</w:t>
      </w:r>
      <w:r w:rsidR="004D575E" w:rsidRPr="00E94FE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iše se ne sufinancira obnova krova, izrada dokumentacije, uklanjanje grafita, nema 100% sufinanciranja oblikovnih detalja, štukatura i sl.</w:t>
      </w:r>
    </w:p>
    <w:p w14:paraId="4C17D495" w14:textId="50C08862" w:rsidR="004C6D4A" w:rsidRPr="00E94FE7" w:rsidRDefault="004C6D4A" w:rsidP="0055631D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9433F3B" w14:textId="77777777" w:rsidR="008515EF" w:rsidRPr="000846AA" w:rsidRDefault="008515EF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III.   PRIKAZ STANJA KOJ</w:t>
      </w:r>
      <w:r w:rsidR="00C16AC0"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SE UREĐUJE AKTOM</w:t>
      </w:r>
    </w:p>
    <w:p w14:paraId="33DD91E0" w14:textId="77777777" w:rsidR="008515EF" w:rsidRPr="000846AA" w:rsidRDefault="008515EF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632173D" w14:textId="29542321" w:rsidR="00956BBC" w:rsidRPr="000846AA" w:rsidRDefault="008515EF" w:rsidP="008515EF">
      <w:pPr>
        <w:spacing w:after="0" w:line="240" w:lineRule="auto"/>
        <w:jc w:val="both"/>
        <w:rPr>
          <w:lang w:val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Aktom se uređuju uvjeti, kriteriji i postupak prema kojem će Grad Pula sufinancirati provedbu Programa</w:t>
      </w:r>
      <w:r w:rsidR="00A652A2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obnove </w:t>
      </w:r>
      <w:r w:rsidR="00E2553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pročelja </w:t>
      </w:r>
      <w:r w:rsid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građevina na</w:t>
      </w:r>
      <w:r w:rsidR="00956BBC" w:rsidRPr="000846AA">
        <w:rPr>
          <w:rFonts w:ascii="Tms Rmn" w:hAnsi="Tms Rmn" w:cs="Tms Rmn"/>
          <w:lang w:val="hr-HR"/>
        </w:rPr>
        <w:t xml:space="preserve"> područj</w:t>
      </w:r>
      <w:r w:rsidR="008C7915">
        <w:rPr>
          <w:rFonts w:ascii="Tms Rmn" w:hAnsi="Tms Rmn" w:cs="Tms Rmn"/>
          <w:lang w:val="hr-HR"/>
        </w:rPr>
        <w:t xml:space="preserve">u </w:t>
      </w:r>
      <w:r w:rsidR="00956BBC" w:rsidRPr="0021534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grada.</w:t>
      </w:r>
    </w:p>
    <w:p w14:paraId="5AB26955" w14:textId="57FA415B" w:rsidR="008515EF" w:rsidRPr="000846AA" w:rsidRDefault="00956BBC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Odlukom se propisuju</w:t>
      </w:r>
      <w:r w:rsidR="00E661BD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modeli i 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kriteriji sufinanciranj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postotak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udjela sufinanciranja, opravdani troškovi ulaganja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azrađen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je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postupak realizacije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sufinanciranja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sadržaj dokumentacije koji podnositelj prijave prilaže na javni poziv, uređen je postupak pregleda prijava na javni poziv, 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obrade prijava i </w:t>
      </w:r>
      <w:r w:rsidR="008515EF"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sklapanja Ugovora s odabranim korisnikom, te su određene obveze korisnika sredsta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va i postupak isplate sredstava.</w:t>
      </w:r>
    </w:p>
    <w:p w14:paraId="097FCA7C" w14:textId="77777777" w:rsidR="00B632C8" w:rsidRPr="000846AA" w:rsidRDefault="00B632C8" w:rsidP="00B632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846A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6879A0B" w14:textId="77777777" w:rsidR="00B632C8" w:rsidRPr="000846AA" w:rsidRDefault="00B632C8" w:rsidP="00B632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B2D44CE" w14:textId="3DB3F260" w:rsidR="008515EF" w:rsidRPr="000846AA" w:rsidRDefault="008515EF" w:rsidP="008515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IV. FINANCIJSK</w:t>
      </w:r>
      <w:r w:rsidR="00B208E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SREDSTAVA ZA PROVEDBU AKTA</w:t>
      </w:r>
    </w:p>
    <w:p w14:paraId="32B55E24" w14:textId="77777777" w:rsidR="008515EF" w:rsidRPr="000846AA" w:rsidRDefault="008515EF" w:rsidP="008515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7E73C77" w14:textId="4C1F2149" w:rsidR="00B208E9" w:rsidRPr="00B208E9" w:rsidRDefault="00B208E9" w:rsidP="00B2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B208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Sufinanciranje Programa vršit će se iz</w:t>
      </w:r>
      <w:r w:rsidRPr="00B208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proračunskih sredstava, iz izvora spomeničke rente i drugih izvora.</w:t>
      </w:r>
    </w:p>
    <w:p w14:paraId="3F61BBB8" w14:textId="77777777" w:rsidR="00956BBC" w:rsidRPr="000846AA" w:rsidRDefault="00956BBC" w:rsidP="0008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36B4D4C" w14:textId="77777777" w:rsidR="008515EF" w:rsidRPr="000846AA" w:rsidRDefault="008515EF" w:rsidP="0085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V.  ZAKLJUČAK</w:t>
      </w:r>
    </w:p>
    <w:p w14:paraId="66813313" w14:textId="77777777" w:rsidR="008515EF" w:rsidRPr="000846AA" w:rsidRDefault="008515EF" w:rsidP="0085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E79717" w14:textId="7DC0F3A0" w:rsidR="008515EF" w:rsidRPr="000846AA" w:rsidRDefault="008515EF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Smatramo da će novi </w:t>
      </w:r>
      <w:r w:rsidR="002C24F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način</w:t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sufinanciranja zahvata obnove pročelja</w:t>
      </w:r>
      <w:r w:rsidR="0055631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8C79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imati pozitivan učinak i rezultirati brojnim novo</w:t>
      </w:r>
      <w:r w:rsidR="00956BBC" w:rsidRPr="000846AA">
        <w:rPr>
          <w:rFonts w:ascii="Times New Roman" w:hAnsi="Times New Roman" w:cs="Times New Roman"/>
          <w:sz w:val="24"/>
          <w:szCs w:val="24"/>
          <w:lang w:val="hr-HR"/>
        </w:rPr>
        <w:t>uređen</w:t>
      </w:r>
      <w:r w:rsidR="008C7915">
        <w:rPr>
          <w:rFonts w:ascii="Times New Roman" w:hAnsi="Times New Roman" w:cs="Times New Roman"/>
          <w:sz w:val="24"/>
          <w:szCs w:val="24"/>
          <w:lang w:val="hr-HR"/>
        </w:rPr>
        <w:t>im pročeljima</w:t>
      </w:r>
      <w:r w:rsidR="00956BBC"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661BD"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 jer ona su odraz kulturnog</w:t>
      </w:r>
      <w:r w:rsidR="008C7915">
        <w:rPr>
          <w:rFonts w:ascii="Times New Roman" w:hAnsi="Times New Roman" w:cs="Times New Roman"/>
          <w:sz w:val="24"/>
          <w:szCs w:val="24"/>
          <w:lang w:val="hr-HR"/>
        </w:rPr>
        <w:t>, graditeljskog i</w:t>
      </w:r>
      <w:r w:rsidR="00E661BD" w:rsidRPr="000846AA">
        <w:rPr>
          <w:rFonts w:ascii="Times New Roman" w:hAnsi="Times New Roman" w:cs="Times New Roman"/>
          <w:sz w:val="24"/>
          <w:szCs w:val="24"/>
          <w:lang w:val="hr-HR"/>
        </w:rPr>
        <w:t xml:space="preserve"> povijesnog identiteta Grada Pule i kao takva od posebnog gradskog interesa.</w:t>
      </w:r>
    </w:p>
    <w:p w14:paraId="799C0AB8" w14:textId="306C7E9D" w:rsidR="00956BBC" w:rsidRPr="000846AA" w:rsidRDefault="008515EF" w:rsidP="006A4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Slijedom izloženog, predlaže se </w:t>
      </w:r>
      <w:r w:rsidR="008C791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ovaj</w:t>
      </w:r>
      <w:r w:rsidR="002029C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Prijedlog o</w:t>
      </w:r>
      <w:r w:rsidR="00956BBC" w:rsidRPr="000846AA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dluke o uvjetima, kriterijima i postupku za sufinanciranje Programa obnove građevina na području grada Pule.</w:t>
      </w:r>
    </w:p>
    <w:p w14:paraId="72542BFA" w14:textId="77777777" w:rsidR="008515EF" w:rsidRPr="000846AA" w:rsidRDefault="008515EF" w:rsidP="0095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2280ED5" w14:textId="77777777" w:rsidR="008515EF" w:rsidRPr="000846AA" w:rsidRDefault="008515EF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CDC257" w14:textId="77777777" w:rsidR="008515EF" w:rsidRPr="000846AA" w:rsidRDefault="00C27E71" w:rsidP="004C6D4A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Pripremila: Lorena Dropulić, </w:t>
      </w:r>
      <w:proofErr w:type="spellStart"/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dipl.ing.agr</w:t>
      </w:r>
      <w:proofErr w:type="spellEnd"/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71A56FF3" w14:textId="77777777" w:rsidR="004C6D4A" w:rsidRPr="000846AA" w:rsidRDefault="004C6D4A" w:rsidP="004C6D4A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2C4B04A" w14:textId="2CEB4FD2" w:rsidR="00C27E71" w:rsidRPr="000846AA" w:rsidRDefault="00C27E71" w:rsidP="004C6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CC75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  <w:r w:rsidR="00CC75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P.O. GRADONAČELNIKA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14:paraId="7EAC0030" w14:textId="77777777" w:rsidR="00C27E71" w:rsidRPr="000846AA" w:rsidRDefault="00C27E71" w:rsidP="00C27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  <w:t xml:space="preserve">Ingrid </w:t>
      </w:r>
      <w:proofErr w:type="spellStart"/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Bulian</w:t>
      </w:r>
      <w:proofErr w:type="spellEnd"/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proofErr w:type="spellStart"/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dipl.ing.arh</w:t>
      </w:r>
      <w:proofErr w:type="spellEnd"/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„v.r.“</w:t>
      </w:r>
    </w:p>
    <w:sectPr w:rsidR="00C27E71" w:rsidRPr="000846AA" w:rsidSect="0023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59F0"/>
    <w:multiLevelType w:val="hybridMultilevel"/>
    <w:tmpl w:val="5ED225E2"/>
    <w:lvl w:ilvl="0" w:tplc="38EAC3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1BF1"/>
    <w:multiLevelType w:val="hybridMultilevel"/>
    <w:tmpl w:val="80E6758A"/>
    <w:lvl w:ilvl="0" w:tplc="C4940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EF"/>
    <w:rsid w:val="000846AA"/>
    <w:rsid w:val="000B1335"/>
    <w:rsid w:val="0015639C"/>
    <w:rsid w:val="001A36E2"/>
    <w:rsid w:val="002029C0"/>
    <w:rsid w:val="00215341"/>
    <w:rsid w:val="00227A34"/>
    <w:rsid w:val="00234045"/>
    <w:rsid w:val="002C24F4"/>
    <w:rsid w:val="0034094C"/>
    <w:rsid w:val="004252B4"/>
    <w:rsid w:val="004C6D4A"/>
    <w:rsid w:val="004D575E"/>
    <w:rsid w:val="00501236"/>
    <w:rsid w:val="0055631D"/>
    <w:rsid w:val="00593F9D"/>
    <w:rsid w:val="00635572"/>
    <w:rsid w:val="006A46CB"/>
    <w:rsid w:val="008515EF"/>
    <w:rsid w:val="008C7915"/>
    <w:rsid w:val="0093447C"/>
    <w:rsid w:val="00956BBC"/>
    <w:rsid w:val="00995849"/>
    <w:rsid w:val="00A008BD"/>
    <w:rsid w:val="00A13753"/>
    <w:rsid w:val="00A652A2"/>
    <w:rsid w:val="00A92F12"/>
    <w:rsid w:val="00AC08B9"/>
    <w:rsid w:val="00B17AD6"/>
    <w:rsid w:val="00B208E9"/>
    <w:rsid w:val="00B632C8"/>
    <w:rsid w:val="00C16AC0"/>
    <w:rsid w:val="00C27E71"/>
    <w:rsid w:val="00CC7577"/>
    <w:rsid w:val="00CF1316"/>
    <w:rsid w:val="00DB15A9"/>
    <w:rsid w:val="00E25538"/>
    <w:rsid w:val="00E263FE"/>
    <w:rsid w:val="00E661BD"/>
    <w:rsid w:val="00E94FE7"/>
    <w:rsid w:val="00EA5BF2"/>
    <w:rsid w:val="00F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D26"/>
  <w15:docId w15:val="{DD0D46DC-0668-492B-877D-8B70FD8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045"/>
    <w:rPr>
      <w:lang w:val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3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639C"/>
    <w:pPr>
      <w:ind w:left="720"/>
      <w:contextualSpacing/>
    </w:pPr>
  </w:style>
  <w:style w:type="paragraph" w:customStyle="1" w:styleId="NoSpacing1">
    <w:name w:val="No Spacing1"/>
    <w:qFormat/>
    <w:rsid w:val="000B133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889E9-84E4-4F63-80C9-C0A67040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Dropulić</dc:creator>
  <cp:keywords/>
  <dc:description/>
  <cp:lastModifiedBy>Dropulić Lorena</cp:lastModifiedBy>
  <cp:revision>14</cp:revision>
  <dcterms:created xsi:type="dcterms:W3CDTF">2021-10-07T06:24:00Z</dcterms:created>
  <dcterms:modified xsi:type="dcterms:W3CDTF">2021-10-11T11:44:00Z</dcterms:modified>
</cp:coreProperties>
</file>