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1BD" w:rsidRPr="00EF16F5" w:rsidRDefault="00956BF2" w:rsidP="00D61819">
      <w:pPr>
        <w:pStyle w:val="BodyText"/>
        <w:spacing w:before="68"/>
        <w:ind w:right="3709"/>
        <w:jc w:val="center"/>
        <w:rPr>
          <w:b/>
        </w:rPr>
      </w:pPr>
      <w:r w:rsidRPr="00EF16F5">
        <w:rPr>
          <w:b/>
        </w:rPr>
        <w:t xml:space="preserve">    </w:t>
      </w:r>
      <w:r w:rsidR="00D61819" w:rsidRPr="00EF16F5">
        <w:rPr>
          <w:b/>
        </w:rPr>
        <w:t xml:space="preserve">                                                       OBRAZLOŽENJE  </w:t>
      </w:r>
    </w:p>
    <w:p w:rsidR="00686906" w:rsidRPr="00EF16F5" w:rsidRDefault="00D61819" w:rsidP="00D61819">
      <w:pPr>
        <w:pStyle w:val="BodyText"/>
        <w:spacing w:before="68"/>
        <w:ind w:right="3709"/>
        <w:jc w:val="center"/>
      </w:pPr>
      <w:r w:rsidRPr="00EF16F5">
        <w:rPr>
          <w:b/>
        </w:rPr>
        <w:t xml:space="preserve">                                                                                                     </w:t>
      </w:r>
    </w:p>
    <w:p w:rsidR="00686906" w:rsidRPr="00EF16F5" w:rsidRDefault="00686906">
      <w:pPr>
        <w:pStyle w:val="BodyText"/>
      </w:pPr>
    </w:p>
    <w:p w:rsidR="00BF300C" w:rsidRPr="00EF16F5" w:rsidRDefault="009C3D92" w:rsidP="006A1CEC">
      <w:pPr>
        <w:tabs>
          <w:tab w:val="left" w:pos="356"/>
        </w:tabs>
        <w:rPr>
          <w:sz w:val="24"/>
          <w:szCs w:val="24"/>
        </w:rPr>
      </w:pPr>
      <w:r w:rsidRPr="00EF16F5">
        <w:rPr>
          <w:sz w:val="24"/>
          <w:szCs w:val="24"/>
        </w:rPr>
        <w:t>PRAVNI</w:t>
      </w:r>
      <w:r w:rsidRPr="00EF16F5">
        <w:rPr>
          <w:spacing w:val="-9"/>
          <w:sz w:val="24"/>
          <w:szCs w:val="24"/>
        </w:rPr>
        <w:t xml:space="preserve"> </w:t>
      </w:r>
      <w:r w:rsidRPr="00EF16F5">
        <w:rPr>
          <w:sz w:val="24"/>
          <w:szCs w:val="24"/>
        </w:rPr>
        <w:t>TEMELJ</w:t>
      </w:r>
      <w:r w:rsidRPr="00EF16F5">
        <w:rPr>
          <w:spacing w:val="3"/>
          <w:sz w:val="24"/>
          <w:szCs w:val="24"/>
        </w:rPr>
        <w:t xml:space="preserve"> </w:t>
      </w:r>
      <w:r w:rsidRPr="00EF16F5">
        <w:rPr>
          <w:sz w:val="24"/>
          <w:szCs w:val="24"/>
        </w:rPr>
        <w:t>ZA</w:t>
      </w:r>
      <w:r w:rsidRPr="00EF16F5">
        <w:rPr>
          <w:spacing w:val="-3"/>
          <w:sz w:val="24"/>
          <w:szCs w:val="24"/>
        </w:rPr>
        <w:t xml:space="preserve"> </w:t>
      </w:r>
      <w:r w:rsidRPr="00EF16F5">
        <w:rPr>
          <w:sz w:val="24"/>
          <w:szCs w:val="24"/>
        </w:rPr>
        <w:t>DONOŠENJE</w:t>
      </w:r>
      <w:r w:rsidRPr="00EF16F5">
        <w:rPr>
          <w:spacing w:val="-3"/>
          <w:sz w:val="24"/>
          <w:szCs w:val="24"/>
        </w:rPr>
        <w:t xml:space="preserve"> </w:t>
      </w:r>
      <w:r w:rsidRPr="00EF16F5">
        <w:rPr>
          <w:sz w:val="24"/>
          <w:szCs w:val="24"/>
        </w:rPr>
        <w:t>AKTA</w:t>
      </w:r>
    </w:p>
    <w:p w:rsidR="00686906" w:rsidRPr="00EF16F5" w:rsidRDefault="00686906">
      <w:pPr>
        <w:pStyle w:val="BodyText"/>
      </w:pPr>
    </w:p>
    <w:p w:rsidR="00BF300C" w:rsidRPr="00EF16F5" w:rsidRDefault="00D61819" w:rsidP="0056675C">
      <w:pPr>
        <w:jc w:val="both"/>
        <w:rPr>
          <w:sz w:val="24"/>
          <w:szCs w:val="24"/>
        </w:rPr>
      </w:pPr>
      <w:r w:rsidRPr="00EF16F5">
        <w:rPr>
          <w:sz w:val="24"/>
          <w:szCs w:val="24"/>
        </w:rPr>
        <w:t xml:space="preserve">     </w:t>
      </w:r>
      <w:r w:rsidR="0056675C" w:rsidRPr="00EF16F5">
        <w:rPr>
          <w:sz w:val="24"/>
          <w:szCs w:val="24"/>
        </w:rPr>
        <w:t xml:space="preserve">     Pravni temelj za donošenje ov</w:t>
      </w:r>
      <w:r w:rsidR="0035698E" w:rsidRPr="00EF16F5">
        <w:rPr>
          <w:sz w:val="24"/>
          <w:szCs w:val="24"/>
        </w:rPr>
        <w:t>e</w:t>
      </w:r>
      <w:r w:rsidR="0056675C" w:rsidRPr="00EF16F5">
        <w:rPr>
          <w:sz w:val="24"/>
          <w:szCs w:val="24"/>
        </w:rPr>
        <w:t xml:space="preserve"> </w:t>
      </w:r>
      <w:r w:rsidR="0035698E" w:rsidRPr="00EF16F5">
        <w:rPr>
          <w:sz w:val="24"/>
          <w:szCs w:val="24"/>
        </w:rPr>
        <w:t>Odluke</w:t>
      </w:r>
      <w:r w:rsidR="0035698E" w:rsidRPr="00EF16F5">
        <w:rPr>
          <w:spacing w:val="-1"/>
          <w:sz w:val="24"/>
          <w:szCs w:val="24"/>
        </w:rPr>
        <w:t xml:space="preserve"> </w:t>
      </w:r>
      <w:r w:rsidR="0056675C" w:rsidRPr="00EF16F5">
        <w:rPr>
          <w:sz w:val="24"/>
          <w:szCs w:val="24"/>
        </w:rPr>
        <w:t>predstavljaju odredbe članka 78. Zakona o koncesijama ("Narodne novine" br. 69/17 i 107/20) i članka 39. Statuta Grada Pula - Pola („Službene novine“ Grada Pule, broj: 7/09, 16/09, 12/11, 1/13, 2/18,  2/20, 4/21 i 5/21 - pročišćeni tekst).</w:t>
      </w:r>
    </w:p>
    <w:p w:rsidR="00DD6C95" w:rsidRPr="00EF16F5" w:rsidRDefault="00DD6C95" w:rsidP="0056675C">
      <w:pPr>
        <w:jc w:val="both"/>
        <w:rPr>
          <w:sz w:val="24"/>
          <w:szCs w:val="24"/>
        </w:rPr>
      </w:pPr>
    </w:p>
    <w:p w:rsidR="00686906" w:rsidRPr="00EF16F5" w:rsidRDefault="009C3D92" w:rsidP="006A1CEC">
      <w:pPr>
        <w:tabs>
          <w:tab w:val="left" w:pos="356"/>
        </w:tabs>
        <w:rPr>
          <w:sz w:val="24"/>
          <w:szCs w:val="24"/>
        </w:rPr>
      </w:pPr>
      <w:r w:rsidRPr="00EF16F5">
        <w:rPr>
          <w:sz w:val="24"/>
          <w:szCs w:val="24"/>
        </w:rPr>
        <w:t>OSNOVNA</w:t>
      </w:r>
      <w:r w:rsidRPr="00EF16F5">
        <w:rPr>
          <w:spacing w:val="-4"/>
          <w:sz w:val="24"/>
          <w:szCs w:val="24"/>
        </w:rPr>
        <w:t xml:space="preserve"> </w:t>
      </w:r>
      <w:r w:rsidRPr="00EF16F5">
        <w:rPr>
          <w:sz w:val="24"/>
          <w:szCs w:val="24"/>
        </w:rPr>
        <w:t>PITANJA</w:t>
      </w:r>
      <w:r w:rsidRPr="00EF16F5">
        <w:rPr>
          <w:spacing w:val="-1"/>
          <w:sz w:val="24"/>
          <w:szCs w:val="24"/>
        </w:rPr>
        <w:t xml:space="preserve"> </w:t>
      </w:r>
      <w:r w:rsidRPr="00EF16F5">
        <w:rPr>
          <w:sz w:val="24"/>
          <w:szCs w:val="24"/>
        </w:rPr>
        <w:t>KOJA</w:t>
      </w:r>
      <w:r w:rsidRPr="00EF16F5">
        <w:rPr>
          <w:spacing w:val="-3"/>
          <w:sz w:val="24"/>
          <w:szCs w:val="24"/>
        </w:rPr>
        <w:t xml:space="preserve"> </w:t>
      </w:r>
      <w:r w:rsidRPr="00EF16F5">
        <w:rPr>
          <w:sz w:val="24"/>
          <w:szCs w:val="24"/>
        </w:rPr>
        <w:t>SE</w:t>
      </w:r>
      <w:r w:rsidRPr="00EF16F5">
        <w:rPr>
          <w:spacing w:val="-4"/>
          <w:sz w:val="24"/>
          <w:szCs w:val="24"/>
        </w:rPr>
        <w:t xml:space="preserve"> </w:t>
      </w:r>
      <w:r w:rsidRPr="00EF16F5">
        <w:rPr>
          <w:sz w:val="24"/>
          <w:szCs w:val="24"/>
        </w:rPr>
        <w:t>UREĐUJU</w:t>
      </w:r>
      <w:r w:rsidRPr="00EF16F5">
        <w:rPr>
          <w:spacing w:val="-4"/>
          <w:sz w:val="24"/>
          <w:szCs w:val="24"/>
        </w:rPr>
        <w:t xml:space="preserve"> </w:t>
      </w:r>
      <w:r w:rsidRPr="00EF16F5">
        <w:rPr>
          <w:sz w:val="24"/>
          <w:szCs w:val="24"/>
        </w:rPr>
        <w:t>AKTOM</w:t>
      </w:r>
    </w:p>
    <w:p w:rsidR="00BF300C" w:rsidRPr="00EF16F5" w:rsidRDefault="00BF300C" w:rsidP="006A1CEC">
      <w:pPr>
        <w:tabs>
          <w:tab w:val="left" w:pos="356"/>
        </w:tabs>
        <w:rPr>
          <w:sz w:val="24"/>
          <w:szCs w:val="24"/>
        </w:rPr>
      </w:pPr>
    </w:p>
    <w:p w:rsidR="00686906" w:rsidRPr="00EF16F5" w:rsidRDefault="00686906">
      <w:pPr>
        <w:pStyle w:val="BodyText"/>
      </w:pPr>
    </w:p>
    <w:p w:rsidR="00686906" w:rsidRPr="00EF16F5" w:rsidRDefault="00D61819" w:rsidP="006A1CEC">
      <w:pPr>
        <w:pStyle w:val="BodyText"/>
        <w:jc w:val="both"/>
      </w:pPr>
      <w:r w:rsidRPr="00EF16F5">
        <w:t xml:space="preserve">     </w:t>
      </w:r>
      <w:r w:rsidR="009C3D92" w:rsidRPr="00EF16F5">
        <w:t>Predlaže</w:t>
      </w:r>
      <w:r w:rsidR="009C3D92" w:rsidRPr="00EF16F5">
        <w:rPr>
          <w:spacing w:val="-2"/>
        </w:rPr>
        <w:t xml:space="preserve"> </w:t>
      </w:r>
      <w:r w:rsidR="009C3D92" w:rsidRPr="00EF16F5">
        <w:t>se</w:t>
      </w:r>
      <w:r w:rsidR="009C3D92" w:rsidRPr="00EF16F5">
        <w:rPr>
          <w:spacing w:val="-1"/>
        </w:rPr>
        <w:t xml:space="preserve"> </w:t>
      </w:r>
      <w:r w:rsidR="009C3D92" w:rsidRPr="00EF16F5">
        <w:t>donošenje</w:t>
      </w:r>
      <w:r w:rsidR="009C3D92" w:rsidRPr="00EF16F5">
        <w:rPr>
          <w:spacing w:val="-2"/>
        </w:rPr>
        <w:t xml:space="preserve"> </w:t>
      </w:r>
      <w:r w:rsidR="009C3D92" w:rsidRPr="00EF16F5">
        <w:t>Odluke</w:t>
      </w:r>
      <w:r w:rsidR="009C3D92" w:rsidRPr="00EF16F5">
        <w:rPr>
          <w:spacing w:val="-1"/>
        </w:rPr>
        <w:t xml:space="preserve"> </w:t>
      </w:r>
      <w:r w:rsidR="009C3D92" w:rsidRPr="00EF16F5">
        <w:t>o</w:t>
      </w:r>
      <w:r w:rsidR="009C3D92" w:rsidRPr="00EF16F5">
        <w:rPr>
          <w:spacing w:val="-1"/>
        </w:rPr>
        <w:t xml:space="preserve"> </w:t>
      </w:r>
      <w:r w:rsidR="009C3D92" w:rsidRPr="00EF16F5">
        <w:t>donošenju Plana</w:t>
      </w:r>
      <w:r w:rsidR="009C3D92" w:rsidRPr="00EF16F5">
        <w:rPr>
          <w:spacing w:val="2"/>
        </w:rPr>
        <w:t xml:space="preserve"> </w:t>
      </w:r>
      <w:r w:rsidR="009C3D92" w:rsidRPr="00EF16F5">
        <w:t>davanja</w:t>
      </w:r>
      <w:r w:rsidR="009C3D92" w:rsidRPr="00EF16F5">
        <w:rPr>
          <w:spacing w:val="-1"/>
        </w:rPr>
        <w:t xml:space="preserve"> </w:t>
      </w:r>
      <w:r w:rsidR="009C3D92" w:rsidRPr="00EF16F5">
        <w:t>koncesija</w:t>
      </w:r>
      <w:r w:rsidR="009C3D92" w:rsidRPr="00EF16F5">
        <w:rPr>
          <w:spacing w:val="-2"/>
        </w:rPr>
        <w:t xml:space="preserve"> </w:t>
      </w:r>
      <w:r w:rsidR="009C3D92" w:rsidRPr="00EF16F5">
        <w:t>za</w:t>
      </w:r>
      <w:r w:rsidR="009C3D92" w:rsidRPr="00EF16F5">
        <w:rPr>
          <w:spacing w:val="-1"/>
        </w:rPr>
        <w:t xml:space="preserve"> </w:t>
      </w:r>
      <w:r w:rsidR="009C3D92" w:rsidRPr="00EF16F5">
        <w:t>202</w:t>
      </w:r>
      <w:r w:rsidR="0035698E" w:rsidRPr="00EF16F5">
        <w:t>3</w:t>
      </w:r>
      <w:r w:rsidR="009C3D92" w:rsidRPr="00EF16F5">
        <w:t>.</w:t>
      </w:r>
      <w:r w:rsidR="009C3D92" w:rsidRPr="00EF16F5">
        <w:rPr>
          <w:spacing w:val="-1"/>
        </w:rPr>
        <w:t xml:space="preserve"> </w:t>
      </w:r>
      <w:r w:rsidR="009C3D92" w:rsidRPr="00EF16F5">
        <w:t>godinu, sukladno</w:t>
      </w:r>
      <w:r w:rsidRPr="00EF16F5">
        <w:t xml:space="preserve"> </w:t>
      </w:r>
      <w:r w:rsidR="009C3D92" w:rsidRPr="00EF16F5">
        <w:t>članku</w:t>
      </w:r>
      <w:r w:rsidR="009C3D92" w:rsidRPr="00EF16F5">
        <w:rPr>
          <w:spacing w:val="-2"/>
        </w:rPr>
        <w:t xml:space="preserve"> </w:t>
      </w:r>
      <w:r w:rsidR="009C3D92" w:rsidRPr="00EF16F5">
        <w:t>78.</w:t>
      </w:r>
      <w:r w:rsidR="009C3D92" w:rsidRPr="00EF16F5">
        <w:rPr>
          <w:spacing w:val="1"/>
        </w:rPr>
        <w:t xml:space="preserve"> </w:t>
      </w:r>
      <w:r w:rsidR="009C3D92" w:rsidRPr="00EF16F5">
        <w:t>Zakona</w:t>
      </w:r>
      <w:r w:rsidR="009C3D92" w:rsidRPr="00EF16F5">
        <w:rPr>
          <w:spacing w:val="-2"/>
        </w:rPr>
        <w:t xml:space="preserve"> </w:t>
      </w:r>
      <w:r w:rsidR="009C3D92" w:rsidRPr="00EF16F5">
        <w:t>o</w:t>
      </w:r>
      <w:r w:rsidR="009C3D92" w:rsidRPr="00EF16F5">
        <w:rPr>
          <w:spacing w:val="-1"/>
        </w:rPr>
        <w:t xml:space="preserve"> </w:t>
      </w:r>
      <w:r w:rsidR="009C3D92" w:rsidRPr="00EF16F5">
        <w:t>koncesijama</w:t>
      </w:r>
      <w:r w:rsidR="009C3D92" w:rsidRPr="00EF16F5">
        <w:rPr>
          <w:spacing w:val="-2"/>
        </w:rPr>
        <w:t xml:space="preserve"> </w:t>
      </w:r>
      <w:r w:rsidR="009C3D92" w:rsidRPr="00EF16F5">
        <w:t>(„Narodne</w:t>
      </w:r>
      <w:r w:rsidR="009C3D92" w:rsidRPr="00EF16F5">
        <w:rPr>
          <w:spacing w:val="-2"/>
        </w:rPr>
        <w:t xml:space="preserve"> </w:t>
      </w:r>
      <w:r w:rsidR="009C3D92" w:rsidRPr="00EF16F5">
        <w:t>novine“</w:t>
      </w:r>
      <w:r w:rsidR="009C3D92" w:rsidRPr="00EF16F5">
        <w:rPr>
          <w:spacing w:val="-2"/>
        </w:rPr>
        <w:t xml:space="preserve"> </w:t>
      </w:r>
      <w:r w:rsidR="009C3D92" w:rsidRPr="00EF16F5">
        <w:t>broj</w:t>
      </w:r>
      <w:r w:rsidR="009C3D92" w:rsidRPr="00EF16F5">
        <w:rPr>
          <w:spacing w:val="-1"/>
        </w:rPr>
        <w:t xml:space="preserve"> </w:t>
      </w:r>
      <w:r w:rsidR="009C3D92" w:rsidRPr="00EF16F5">
        <w:t>69/17</w:t>
      </w:r>
      <w:r w:rsidR="009C3D92" w:rsidRPr="00EF16F5">
        <w:rPr>
          <w:spacing w:val="-1"/>
        </w:rPr>
        <w:t xml:space="preserve"> </w:t>
      </w:r>
      <w:r w:rsidR="009C3D92" w:rsidRPr="00EF16F5">
        <w:t>i</w:t>
      </w:r>
      <w:r w:rsidR="009C3D92" w:rsidRPr="00EF16F5">
        <w:rPr>
          <w:spacing w:val="-1"/>
        </w:rPr>
        <w:t xml:space="preserve"> </w:t>
      </w:r>
      <w:r w:rsidR="009C3D92" w:rsidRPr="00EF16F5">
        <w:t>107/20).</w:t>
      </w:r>
    </w:p>
    <w:p w:rsidR="00BF300C" w:rsidRPr="00EF16F5" w:rsidRDefault="00BF300C" w:rsidP="006A1CEC">
      <w:pPr>
        <w:pStyle w:val="BodyText"/>
        <w:jc w:val="both"/>
      </w:pPr>
    </w:p>
    <w:p w:rsidR="00686906" w:rsidRPr="00EF16F5" w:rsidRDefault="00686906">
      <w:pPr>
        <w:pStyle w:val="BodyText"/>
      </w:pPr>
    </w:p>
    <w:p w:rsidR="00686906" w:rsidRPr="00EF16F5" w:rsidRDefault="009C3D92" w:rsidP="006A1CEC">
      <w:pPr>
        <w:tabs>
          <w:tab w:val="left" w:pos="356"/>
        </w:tabs>
        <w:rPr>
          <w:sz w:val="24"/>
          <w:szCs w:val="24"/>
        </w:rPr>
      </w:pPr>
      <w:r w:rsidRPr="00EF16F5">
        <w:rPr>
          <w:sz w:val="24"/>
          <w:szCs w:val="24"/>
        </w:rPr>
        <w:t>PRIKAZ</w:t>
      </w:r>
      <w:r w:rsidRPr="00EF16F5">
        <w:rPr>
          <w:spacing w:val="-5"/>
          <w:sz w:val="24"/>
          <w:szCs w:val="24"/>
        </w:rPr>
        <w:t xml:space="preserve"> </w:t>
      </w:r>
      <w:r w:rsidRPr="00EF16F5">
        <w:rPr>
          <w:sz w:val="24"/>
          <w:szCs w:val="24"/>
        </w:rPr>
        <w:t>STANJA</w:t>
      </w:r>
      <w:r w:rsidRPr="00EF16F5">
        <w:rPr>
          <w:spacing w:val="-2"/>
          <w:sz w:val="24"/>
          <w:szCs w:val="24"/>
        </w:rPr>
        <w:t xml:space="preserve"> </w:t>
      </w:r>
      <w:r w:rsidRPr="00EF16F5">
        <w:rPr>
          <w:sz w:val="24"/>
          <w:szCs w:val="24"/>
        </w:rPr>
        <w:t>KOJE</w:t>
      </w:r>
      <w:r w:rsidRPr="00EF16F5">
        <w:rPr>
          <w:spacing w:val="-2"/>
          <w:sz w:val="24"/>
          <w:szCs w:val="24"/>
        </w:rPr>
        <w:t xml:space="preserve"> </w:t>
      </w:r>
      <w:r w:rsidRPr="00EF16F5">
        <w:rPr>
          <w:sz w:val="24"/>
          <w:szCs w:val="24"/>
        </w:rPr>
        <w:t>SE</w:t>
      </w:r>
      <w:r w:rsidRPr="00EF16F5">
        <w:rPr>
          <w:spacing w:val="-3"/>
          <w:sz w:val="24"/>
          <w:szCs w:val="24"/>
        </w:rPr>
        <w:t xml:space="preserve"> </w:t>
      </w:r>
      <w:r w:rsidRPr="00EF16F5">
        <w:rPr>
          <w:sz w:val="24"/>
          <w:szCs w:val="24"/>
        </w:rPr>
        <w:t>UREĐUJE</w:t>
      </w:r>
      <w:r w:rsidRPr="00EF16F5">
        <w:rPr>
          <w:spacing w:val="-2"/>
          <w:sz w:val="24"/>
          <w:szCs w:val="24"/>
        </w:rPr>
        <w:t xml:space="preserve"> </w:t>
      </w:r>
      <w:r w:rsidRPr="00EF16F5">
        <w:rPr>
          <w:sz w:val="24"/>
          <w:szCs w:val="24"/>
        </w:rPr>
        <w:t>AKTOM</w:t>
      </w:r>
    </w:p>
    <w:p w:rsidR="00956BF2" w:rsidRPr="00EF16F5" w:rsidRDefault="00956BF2" w:rsidP="00956BF2">
      <w:pPr>
        <w:pStyle w:val="box455020"/>
        <w:shd w:val="clear" w:color="auto" w:fill="FFFFFF"/>
        <w:spacing w:before="0" w:beforeAutospacing="0" w:after="48" w:afterAutospacing="0"/>
        <w:textAlignment w:val="baseline"/>
        <w:rPr>
          <w:lang w:eastAsia="en-US"/>
        </w:rPr>
      </w:pPr>
    </w:p>
    <w:p w:rsidR="00956BF2" w:rsidRPr="00EF16F5" w:rsidRDefault="00956BF2" w:rsidP="00956BF2">
      <w:pPr>
        <w:pStyle w:val="box455020"/>
        <w:shd w:val="clear" w:color="auto" w:fill="FFFFFF"/>
        <w:spacing w:before="0" w:beforeAutospacing="0" w:after="48" w:afterAutospacing="0"/>
        <w:jc w:val="both"/>
        <w:textAlignment w:val="baseline"/>
        <w:rPr>
          <w:color w:val="231F20"/>
          <w:shd w:val="clear" w:color="auto" w:fill="FFFFFF"/>
        </w:rPr>
      </w:pPr>
      <w:r w:rsidRPr="00EF16F5">
        <w:rPr>
          <w:lang w:eastAsia="en-US"/>
        </w:rPr>
        <w:t xml:space="preserve">     </w:t>
      </w:r>
      <w:r w:rsidR="0056675C" w:rsidRPr="00EF16F5">
        <w:t xml:space="preserve">Sukladno članku 78. Zakona o koncesijama, </w:t>
      </w:r>
      <w:r w:rsidRPr="00EF16F5">
        <w:t>d</w:t>
      </w:r>
      <w:r w:rsidRPr="00EF16F5">
        <w:rPr>
          <w:color w:val="231F20"/>
          <w:shd w:val="clear" w:color="auto" w:fill="FFFFFF"/>
        </w:rPr>
        <w:t xml:space="preserve">avatelj koncesije izrađuje godišnji plan davanja koncesija iz svoje nadležnosti za iduću kalendarsku godinu, te ga najkasnije do kraja siječnja iduće godine dostavlja ministarstvu nadležnom za financije. Godišnji plan davanja koncesija mora biti u skladu sa srednjoročnim (trogodišnjim) planom davanja koncesija. </w:t>
      </w:r>
      <w:r w:rsidRPr="00EF16F5">
        <w:rPr>
          <w:color w:val="231F20"/>
        </w:rPr>
        <w:t xml:space="preserve">Godišnji plan davanja koncesija sadržava osobito: planirani broj koncesija, predviđene vrste i predmete koncesija, rokove na koje se koncesije planiraju dati, pravnu osnovu za davanje koncesije, procijenjenu godišnju naknadu za pojedinu koncesiju i </w:t>
      </w:r>
      <w:r w:rsidRPr="00EF16F5">
        <w:rPr>
          <w:color w:val="231F20"/>
          <w:shd w:val="clear" w:color="auto" w:fill="FFFFFF"/>
        </w:rPr>
        <w:t>popis ugovora o koncesiji koji istječu u godini na koju se plan odnosi.</w:t>
      </w:r>
    </w:p>
    <w:p w:rsidR="0056675C" w:rsidRPr="00EF16F5" w:rsidRDefault="0056675C" w:rsidP="0056675C">
      <w:pPr>
        <w:jc w:val="both"/>
        <w:rPr>
          <w:sz w:val="24"/>
          <w:szCs w:val="24"/>
        </w:rPr>
      </w:pPr>
      <w:r w:rsidRPr="00EF16F5">
        <w:rPr>
          <w:sz w:val="24"/>
          <w:szCs w:val="24"/>
        </w:rPr>
        <w:t xml:space="preserve">     Predloženim Planom predviđa se mogućnost davanja koncesije na pomorskom dobru u svrhu </w:t>
      </w:r>
      <w:r w:rsidR="0035698E" w:rsidRPr="00EF16F5">
        <w:rPr>
          <w:sz w:val="24"/>
          <w:szCs w:val="24"/>
        </w:rPr>
        <w:t xml:space="preserve">korištenje (crpljenje) morske vode za potrebe održavanja djelatnosti morskog akvarija. </w:t>
      </w:r>
      <w:r w:rsidRPr="00EF16F5">
        <w:rPr>
          <w:sz w:val="24"/>
          <w:szCs w:val="24"/>
        </w:rPr>
        <w:t xml:space="preserve"> Navedena koncesija planira se dati na rok od </w:t>
      </w:r>
      <w:r w:rsidR="0035698E" w:rsidRPr="00EF16F5">
        <w:rPr>
          <w:sz w:val="24"/>
          <w:szCs w:val="24"/>
        </w:rPr>
        <w:t>1</w:t>
      </w:r>
      <w:r w:rsidRPr="00EF16F5">
        <w:rPr>
          <w:sz w:val="24"/>
          <w:szCs w:val="24"/>
        </w:rPr>
        <w:t>0</w:t>
      </w:r>
      <w:r w:rsidRPr="00EF16F5">
        <w:rPr>
          <w:spacing w:val="1"/>
          <w:sz w:val="24"/>
          <w:szCs w:val="24"/>
        </w:rPr>
        <w:t xml:space="preserve"> </w:t>
      </w:r>
      <w:r w:rsidRPr="00EF16F5">
        <w:rPr>
          <w:sz w:val="24"/>
          <w:szCs w:val="24"/>
        </w:rPr>
        <w:t>godina</w:t>
      </w:r>
      <w:r w:rsidR="0035698E" w:rsidRPr="00EF16F5">
        <w:rPr>
          <w:sz w:val="24"/>
          <w:szCs w:val="24"/>
        </w:rPr>
        <w:t xml:space="preserve">. </w:t>
      </w:r>
      <w:r w:rsidRPr="00EF16F5">
        <w:rPr>
          <w:sz w:val="24"/>
          <w:szCs w:val="24"/>
        </w:rPr>
        <w:t xml:space="preserve">Godišnja naknada koja bi se uprihodila temeljem te koncesije procijenjena je na </w:t>
      </w:r>
      <w:r w:rsidR="0035698E" w:rsidRPr="00EF16F5">
        <w:rPr>
          <w:sz w:val="24"/>
          <w:szCs w:val="24"/>
        </w:rPr>
        <w:t>28</w:t>
      </w:r>
      <w:r w:rsidRPr="00EF16F5">
        <w:rPr>
          <w:sz w:val="24"/>
          <w:szCs w:val="24"/>
        </w:rPr>
        <w:t>0</w:t>
      </w:r>
      <w:r w:rsidR="0035698E" w:rsidRPr="00EF16F5">
        <w:rPr>
          <w:sz w:val="24"/>
          <w:szCs w:val="24"/>
        </w:rPr>
        <w:t>,00</w:t>
      </w:r>
      <w:r w:rsidRPr="00EF16F5">
        <w:rPr>
          <w:sz w:val="24"/>
          <w:szCs w:val="24"/>
        </w:rPr>
        <w:t xml:space="preserve"> kn. Navedeni iznos obuhvaća stalni dio koncesijske naknade koji je obračunat po površini korištenja pomorskog dobra</w:t>
      </w:r>
      <w:r w:rsidR="00150ED7" w:rsidRPr="00EF16F5">
        <w:rPr>
          <w:sz w:val="24"/>
          <w:szCs w:val="24"/>
        </w:rPr>
        <w:t xml:space="preserve"> (</w:t>
      </w:r>
      <w:r w:rsidR="0035698E" w:rsidRPr="00EF16F5">
        <w:rPr>
          <w:sz w:val="24"/>
          <w:szCs w:val="24"/>
        </w:rPr>
        <w:t>2,00</w:t>
      </w:r>
      <w:r w:rsidR="00150ED7" w:rsidRPr="00EF16F5">
        <w:rPr>
          <w:sz w:val="24"/>
          <w:szCs w:val="24"/>
        </w:rPr>
        <w:t xml:space="preserve"> kn/m2)</w:t>
      </w:r>
      <w:r w:rsidRPr="00EF16F5">
        <w:rPr>
          <w:sz w:val="24"/>
          <w:szCs w:val="24"/>
        </w:rPr>
        <w:t>. Promjenjivi dio</w:t>
      </w:r>
      <w:r w:rsidRPr="00EF16F5">
        <w:rPr>
          <w:spacing w:val="1"/>
          <w:sz w:val="24"/>
          <w:szCs w:val="24"/>
        </w:rPr>
        <w:t xml:space="preserve"> </w:t>
      </w:r>
      <w:r w:rsidRPr="00EF16F5">
        <w:rPr>
          <w:sz w:val="24"/>
          <w:szCs w:val="24"/>
        </w:rPr>
        <w:t xml:space="preserve">koncesijske naknade iznosi </w:t>
      </w:r>
      <w:r w:rsidR="00EF16F5" w:rsidRPr="00EF16F5">
        <w:rPr>
          <w:sz w:val="24"/>
          <w:szCs w:val="24"/>
        </w:rPr>
        <w:t>0,30 kn/m3 po količini korištenja morske vode crpljene za potrebe održavanja djelatnosti morskog akvarija</w:t>
      </w:r>
      <w:r w:rsidR="00EF16F5">
        <w:rPr>
          <w:sz w:val="24"/>
          <w:szCs w:val="24"/>
        </w:rPr>
        <w:t xml:space="preserve">. </w:t>
      </w:r>
      <w:r w:rsidR="00150ED7" w:rsidRPr="00EF16F5">
        <w:rPr>
          <w:sz w:val="24"/>
          <w:szCs w:val="24"/>
        </w:rPr>
        <w:t>Stalni dio</w:t>
      </w:r>
      <w:r w:rsidR="00150ED7" w:rsidRPr="00EF16F5">
        <w:rPr>
          <w:spacing w:val="1"/>
          <w:sz w:val="24"/>
          <w:szCs w:val="24"/>
        </w:rPr>
        <w:t xml:space="preserve"> </w:t>
      </w:r>
      <w:r w:rsidR="00150ED7" w:rsidRPr="00EF16F5">
        <w:rPr>
          <w:sz w:val="24"/>
          <w:szCs w:val="24"/>
        </w:rPr>
        <w:t xml:space="preserve">koncesijske naknade određen </w:t>
      </w:r>
      <w:r w:rsidR="0035698E" w:rsidRPr="00EF16F5">
        <w:rPr>
          <w:sz w:val="24"/>
          <w:szCs w:val="24"/>
        </w:rPr>
        <w:t>je</w:t>
      </w:r>
      <w:r w:rsidR="00150ED7" w:rsidRPr="00EF16F5">
        <w:rPr>
          <w:sz w:val="24"/>
          <w:szCs w:val="24"/>
        </w:rPr>
        <w:t xml:space="preserve"> člankom </w:t>
      </w:r>
      <w:r w:rsidR="00D931BD" w:rsidRPr="00EF16F5">
        <w:rPr>
          <w:sz w:val="24"/>
          <w:szCs w:val="24"/>
        </w:rPr>
        <w:t>16.</w:t>
      </w:r>
      <w:r w:rsidR="00150ED7" w:rsidRPr="00EF16F5">
        <w:rPr>
          <w:sz w:val="24"/>
          <w:szCs w:val="24"/>
        </w:rPr>
        <w:t xml:space="preserve"> Uredb</w:t>
      </w:r>
      <w:r w:rsidR="00D931BD" w:rsidRPr="00EF16F5">
        <w:rPr>
          <w:sz w:val="24"/>
          <w:szCs w:val="24"/>
        </w:rPr>
        <w:t>e</w:t>
      </w:r>
      <w:r w:rsidR="00150ED7" w:rsidRPr="00EF16F5">
        <w:rPr>
          <w:sz w:val="24"/>
          <w:szCs w:val="24"/>
        </w:rPr>
        <w:t xml:space="preserve"> o postupku davanja koncesije na pomorskom dobru („Narodne novine“ broj 23/04, 101/04, 39/06, 63/08, 125/10, 102/11, 83/12 i 10/17).</w:t>
      </w:r>
      <w:r w:rsidR="00EF16F5">
        <w:rPr>
          <w:sz w:val="24"/>
          <w:szCs w:val="24"/>
        </w:rPr>
        <w:t xml:space="preserve"> </w:t>
      </w:r>
      <w:r w:rsidR="00EF16F5" w:rsidRPr="00EF16F5">
        <w:rPr>
          <w:sz w:val="24"/>
          <w:szCs w:val="24"/>
        </w:rPr>
        <w:t xml:space="preserve">Iznos od 0,30 kn/m3 za crpljenje morske vode je određen u </w:t>
      </w:r>
      <w:r w:rsidR="00EF16F5">
        <w:rPr>
          <w:sz w:val="24"/>
          <w:szCs w:val="24"/>
        </w:rPr>
        <w:t>uobičajeno</w:t>
      </w:r>
      <w:r w:rsidR="00EF16F5" w:rsidRPr="00EF16F5">
        <w:rPr>
          <w:sz w:val="24"/>
          <w:szCs w:val="24"/>
        </w:rPr>
        <w:t>m iznosu</w:t>
      </w:r>
      <w:r w:rsidR="00EF16F5">
        <w:rPr>
          <w:sz w:val="24"/>
          <w:szCs w:val="24"/>
        </w:rPr>
        <w:t xml:space="preserve"> za takvu vrstu koncesije</w:t>
      </w:r>
      <w:r w:rsidR="00EF16F5" w:rsidRPr="00EF16F5">
        <w:rPr>
          <w:sz w:val="24"/>
          <w:szCs w:val="24"/>
        </w:rPr>
        <w:t xml:space="preserve"> </w:t>
      </w:r>
      <w:r w:rsidR="00EF16F5">
        <w:rPr>
          <w:sz w:val="24"/>
          <w:szCs w:val="24"/>
        </w:rPr>
        <w:t>budući da</w:t>
      </w:r>
      <w:r w:rsidR="00EF16F5" w:rsidRPr="00EF16F5">
        <w:rPr>
          <w:sz w:val="24"/>
          <w:szCs w:val="24"/>
        </w:rPr>
        <w:t xml:space="preserve"> </w:t>
      </w:r>
      <w:r w:rsidR="00EF16F5">
        <w:rPr>
          <w:sz w:val="24"/>
          <w:szCs w:val="24"/>
        </w:rPr>
        <w:t xml:space="preserve">navedena </w:t>
      </w:r>
      <w:r w:rsidR="00EF16F5" w:rsidRPr="00EF16F5">
        <w:rPr>
          <w:sz w:val="24"/>
          <w:szCs w:val="24"/>
        </w:rPr>
        <w:t>Uredba o postupku davanja koncesija na pomorskom dobru ne propisuje varijabilnu naknadu za korištenje morske vode.</w:t>
      </w:r>
    </w:p>
    <w:p w:rsidR="00BF300C" w:rsidRPr="00EF16F5" w:rsidRDefault="0056675C" w:rsidP="0056675C">
      <w:pPr>
        <w:pStyle w:val="BodyText"/>
        <w:jc w:val="both"/>
      </w:pPr>
      <w:r w:rsidRPr="00EF16F5">
        <w:t xml:space="preserve">     Pravna osnova za davanje koncesija proizlazi iz članka 21. Zakona o pomorskom dobru i</w:t>
      </w:r>
      <w:r w:rsidRPr="00EF16F5">
        <w:rPr>
          <w:spacing w:val="1"/>
        </w:rPr>
        <w:t xml:space="preserve"> </w:t>
      </w:r>
      <w:r w:rsidRPr="00EF16F5">
        <w:t>morskim lukama („Narodne novine“ br. 158/03, 141/06, 38/09, 123/11, 56/16 i 98/19) te iz</w:t>
      </w:r>
      <w:r w:rsidRPr="00EF16F5">
        <w:rPr>
          <w:spacing w:val="1"/>
        </w:rPr>
        <w:t xml:space="preserve"> </w:t>
      </w:r>
      <w:r w:rsidRPr="00EF16F5">
        <w:t>Odluke o povjeravanju ovlaštenja Gradu Puli za davanje koncesija na pomorskom dobru</w:t>
      </w:r>
      <w:r w:rsidRPr="00EF16F5">
        <w:rPr>
          <w:spacing w:val="1"/>
        </w:rPr>
        <w:t xml:space="preserve"> </w:t>
      </w:r>
      <w:r w:rsidRPr="00EF16F5">
        <w:t>(Službene novine Istarske županije, br. 13/10) i Zakona o koncesijama („Narodne novine“ br.</w:t>
      </w:r>
      <w:r w:rsidRPr="00EF16F5">
        <w:rPr>
          <w:spacing w:val="1"/>
        </w:rPr>
        <w:t xml:space="preserve"> </w:t>
      </w:r>
      <w:r w:rsidRPr="00EF16F5">
        <w:t>69/17</w:t>
      </w:r>
      <w:r w:rsidRPr="00EF16F5">
        <w:rPr>
          <w:spacing w:val="-1"/>
        </w:rPr>
        <w:t xml:space="preserve"> </w:t>
      </w:r>
      <w:r w:rsidRPr="00EF16F5">
        <w:t>i 107/20).</w:t>
      </w:r>
    </w:p>
    <w:p w:rsidR="0056675C" w:rsidRPr="00EF16F5" w:rsidRDefault="00BF300C" w:rsidP="0056675C">
      <w:pPr>
        <w:pStyle w:val="BodyText"/>
        <w:jc w:val="both"/>
      </w:pPr>
      <w:r w:rsidRPr="00EF16F5">
        <w:t xml:space="preserve">     D</w:t>
      </w:r>
      <w:r w:rsidR="00C42BCC" w:rsidRPr="00EF16F5">
        <w:rPr>
          <w:lang w:val="pt-BR"/>
        </w:rPr>
        <w:t>onošenje</w:t>
      </w:r>
      <w:r w:rsidR="0056675C" w:rsidRPr="00EF16F5">
        <w:rPr>
          <w:lang w:val="pt-BR"/>
        </w:rPr>
        <w:t xml:space="preserve"> predložene Odluke o planu davanja koncesija </w:t>
      </w:r>
      <w:r w:rsidR="00956BF2" w:rsidRPr="00EF16F5">
        <w:t>za</w:t>
      </w:r>
      <w:r w:rsidR="00956BF2" w:rsidRPr="00EF16F5">
        <w:rPr>
          <w:spacing w:val="-1"/>
        </w:rPr>
        <w:t xml:space="preserve"> </w:t>
      </w:r>
      <w:r w:rsidR="00956BF2" w:rsidRPr="00EF16F5">
        <w:t>202</w:t>
      </w:r>
      <w:r w:rsidR="0035698E" w:rsidRPr="00EF16F5">
        <w:t>3</w:t>
      </w:r>
      <w:r w:rsidR="00956BF2" w:rsidRPr="00EF16F5">
        <w:t>.</w:t>
      </w:r>
      <w:r w:rsidR="00956BF2" w:rsidRPr="00EF16F5">
        <w:rPr>
          <w:spacing w:val="-1"/>
        </w:rPr>
        <w:t xml:space="preserve"> </w:t>
      </w:r>
      <w:r w:rsidR="00956BF2" w:rsidRPr="00EF16F5">
        <w:t xml:space="preserve">godinu, uz donošenje </w:t>
      </w:r>
      <w:r w:rsidR="00956BF2" w:rsidRPr="00EF16F5">
        <w:rPr>
          <w:color w:val="231F20"/>
          <w:shd w:val="clear" w:color="auto" w:fill="FFFFFF"/>
        </w:rPr>
        <w:t>srednjoročnog (trogodišnjeg) plana davanja koncesija,</w:t>
      </w:r>
      <w:r w:rsidR="00956BF2" w:rsidRPr="00EF16F5">
        <w:t xml:space="preserve"> </w:t>
      </w:r>
      <w:r w:rsidR="0056675C" w:rsidRPr="00EF16F5">
        <w:rPr>
          <w:lang w:val="pt-BR"/>
        </w:rPr>
        <w:t>preduvjet</w:t>
      </w:r>
      <w:r w:rsidR="00956BF2" w:rsidRPr="00EF16F5">
        <w:rPr>
          <w:lang w:val="pt-BR"/>
        </w:rPr>
        <w:t xml:space="preserve"> je</w:t>
      </w:r>
      <w:r w:rsidR="0056675C" w:rsidRPr="00EF16F5">
        <w:rPr>
          <w:lang w:val="pt-BR"/>
        </w:rPr>
        <w:t xml:space="preserve"> da bi se moglo pristupiti davanju pojedine koncesije. </w:t>
      </w:r>
      <w:r w:rsidR="00956BF2" w:rsidRPr="00EF16F5">
        <w:rPr>
          <w:color w:val="231F20"/>
          <w:shd w:val="clear" w:color="auto" w:fill="FFFFFF"/>
        </w:rPr>
        <w:t>Davatelj koncesije tijekom kalendarske godine ovisno o okolnostima može promijeniti plan davanja koncesije o čemu obavještava ministarstvo nadležno za financije.</w:t>
      </w:r>
      <w:r w:rsidR="00956BF2" w:rsidRPr="00EF16F5">
        <w:t xml:space="preserve"> </w:t>
      </w:r>
      <w:r w:rsidR="0056675C" w:rsidRPr="00EF16F5">
        <w:t xml:space="preserve">Postupak davanja </w:t>
      </w:r>
      <w:r w:rsidR="0056675C" w:rsidRPr="00EF16F5">
        <w:rPr>
          <w:lang w:val="pt-BR"/>
        </w:rPr>
        <w:t>pojedine</w:t>
      </w:r>
      <w:r w:rsidR="0056675C" w:rsidRPr="00EF16F5">
        <w:t xml:space="preserve"> koncesije započinje donošenjem Obavijesti Gradskog vijeća o namjeri davanja</w:t>
      </w:r>
      <w:r w:rsidR="0056675C" w:rsidRPr="00EF16F5">
        <w:rPr>
          <w:spacing w:val="1"/>
        </w:rPr>
        <w:t xml:space="preserve"> </w:t>
      </w:r>
      <w:r w:rsidR="0056675C" w:rsidRPr="00EF16F5">
        <w:t xml:space="preserve">koncesije. Prije donošenja navedene obavijesti, provode se pripremne </w:t>
      </w:r>
      <w:r w:rsidR="0056675C" w:rsidRPr="00EF16F5">
        <w:lastRenderedPageBreak/>
        <w:t>radnje sukladno zakonskim i podzakonskim aktima koji</w:t>
      </w:r>
      <w:r w:rsidR="0056675C" w:rsidRPr="00EF16F5">
        <w:rPr>
          <w:spacing w:val="1"/>
        </w:rPr>
        <w:t xml:space="preserve"> </w:t>
      </w:r>
      <w:r w:rsidR="0056675C" w:rsidRPr="00EF16F5">
        <w:t>uređuju</w:t>
      </w:r>
      <w:r w:rsidR="0056675C" w:rsidRPr="00EF16F5">
        <w:rPr>
          <w:spacing w:val="-1"/>
        </w:rPr>
        <w:t xml:space="preserve"> </w:t>
      </w:r>
      <w:r w:rsidR="0056675C" w:rsidRPr="00EF16F5">
        <w:t>pitanje</w:t>
      </w:r>
      <w:r w:rsidR="0056675C" w:rsidRPr="00EF16F5">
        <w:rPr>
          <w:spacing w:val="-1"/>
        </w:rPr>
        <w:t xml:space="preserve"> </w:t>
      </w:r>
      <w:r w:rsidR="0056675C" w:rsidRPr="00EF16F5">
        <w:t>provedbe</w:t>
      </w:r>
      <w:r w:rsidR="0056675C" w:rsidRPr="00EF16F5">
        <w:rPr>
          <w:spacing w:val="1"/>
        </w:rPr>
        <w:t xml:space="preserve"> </w:t>
      </w:r>
      <w:r w:rsidR="0056675C" w:rsidRPr="00EF16F5">
        <w:t>postupka</w:t>
      </w:r>
      <w:r w:rsidR="0056675C" w:rsidRPr="00EF16F5">
        <w:rPr>
          <w:spacing w:val="-1"/>
        </w:rPr>
        <w:t xml:space="preserve"> </w:t>
      </w:r>
      <w:r w:rsidR="0056675C" w:rsidRPr="00EF16F5">
        <w:t>davanja</w:t>
      </w:r>
      <w:r w:rsidR="0056675C" w:rsidRPr="00EF16F5">
        <w:rPr>
          <w:spacing w:val="-1"/>
        </w:rPr>
        <w:t xml:space="preserve"> </w:t>
      </w:r>
      <w:r w:rsidR="0056675C" w:rsidRPr="00EF16F5">
        <w:t>koncesija te provedba postupka javnog</w:t>
      </w:r>
      <w:r w:rsidR="0056675C" w:rsidRPr="00EF16F5">
        <w:rPr>
          <w:spacing w:val="1"/>
        </w:rPr>
        <w:t xml:space="preserve"> </w:t>
      </w:r>
      <w:r w:rsidR="0056675C" w:rsidRPr="00EF16F5">
        <w:t>savjetovanja kako</w:t>
      </w:r>
      <w:r w:rsidR="0056675C" w:rsidRPr="00EF16F5">
        <w:rPr>
          <w:spacing w:val="1"/>
        </w:rPr>
        <w:t xml:space="preserve"> </w:t>
      </w:r>
      <w:r w:rsidR="0056675C" w:rsidRPr="00EF16F5">
        <w:t>je to</w:t>
      </w:r>
      <w:r w:rsidR="0056675C" w:rsidRPr="00EF16F5">
        <w:rPr>
          <w:spacing w:val="1"/>
        </w:rPr>
        <w:t xml:space="preserve"> </w:t>
      </w:r>
      <w:r w:rsidR="0056675C" w:rsidRPr="00EF16F5">
        <w:t>propisano</w:t>
      </w:r>
      <w:r w:rsidR="0056675C" w:rsidRPr="00EF16F5">
        <w:rPr>
          <w:spacing w:val="1"/>
        </w:rPr>
        <w:t xml:space="preserve"> </w:t>
      </w:r>
      <w:r w:rsidR="0056675C" w:rsidRPr="00EF16F5">
        <w:t>Zakonom</w:t>
      </w:r>
      <w:r w:rsidR="0056675C" w:rsidRPr="00EF16F5">
        <w:rPr>
          <w:spacing w:val="1"/>
        </w:rPr>
        <w:t xml:space="preserve"> </w:t>
      </w:r>
      <w:r w:rsidR="0056675C" w:rsidRPr="00EF16F5">
        <w:t>o</w:t>
      </w:r>
      <w:r w:rsidR="0056675C" w:rsidRPr="00EF16F5">
        <w:rPr>
          <w:spacing w:val="1"/>
        </w:rPr>
        <w:t xml:space="preserve"> </w:t>
      </w:r>
      <w:r w:rsidR="0056675C" w:rsidRPr="00EF16F5">
        <w:t>pravu</w:t>
      </w:r>
      <w:r w:rsidR="0056675C" w:rsidRPr="00EF16F5">
        <w:rPr>
          <w:spacing w:val="1"/>
        </w:rPr>
        <w:t xml:space="preserve"> </w:t>
      </w:r>
      <w:r w:rsidR="0056675C" w:rsidRPr="00EF16F5">
        <w:t>na pristup</w:t>
      </w:r>
      <w:r w:rsidR="0056675C" w:rsidRPr="00EF16F5">
        <w:rPr>
          <w:spacing w:val="1"/>
        </w:rPr>
        <w:t xml:space="preserve"> </w:t>
      </w:r>
      <w:r w:rsidR="0056675C" w:rsidRPr="00EF16F5">
        <w:t>informacijama.</w:t>
      </w:r>
    </w:p>
    <w:p w:rsidR="0056675C" w:rsidRPr="00EF16F5" w:rsidRDefault="0056675C" w:rsidP="0056675C">
      <w:pPr>
        <w:adjustRightInd w:val="0"/>
        <w:jc w:val="both"/>
        <w:rPr>
          <w:sz w:val="24"/>
          <w:szCs w:val="24"/>
        </w:rPr>
      </w:pPr>
    </w:p>
    <w:p w:rsidR="0056675C" w:rsidRPr="00EF16F5" w:rsidRDefault="0056675C" w:rsidP="0056675C">
      <w:pPr>
        <w:adjustRightInd w:val="0"/>
        <w:jc w:val="both"/>
        <w:rPr>
          <w:sz w:val="24"/>
          <w:szCs w:val="24"/>
        </w:rPr>
      </w:pPr>
    </w:p>
    <w:p w:rsidR="0056675C" w:rsidRPr="00EF16F5" w:rsidRDefault="0056675C" w:rsidP="0056675C">
      <w:pPr>
        <w:adjustRightInd w:val="0"/>
        <w:jc w:val="both"/>
        <w:rPr>
          <w:sz w:val="24"/>
          <w:szCs w:val="24"/>
          <w:lang w:val="pt-BR"/>
        </w:rPr>
      </w:pPr>
      <w:r w:rsidRPr="00EF16F5">
        <w:rPr>
          <w:sz w:val="24"/>
          <w:szCs w:val="24"/>
        </w:rPr>
        <w:t xml:space="preserve">4. </w:t>
      </w:r>
      <w:r w:rsidRPr="00EF16F5">
        <w:rPr>
          <w:sz w:val="24"/>
          <w:szCs w:val="24"/>
          <w:lang w:val="pt-BR"/>
        </w:rPr>
        <w:t xml:space="preserve"> FINANCIJSKA SREDSTVA POTREBNA ZA PROVEDBU AKTA</w:t>
      </w:r>
    </w:p>
    <w:p w:rsidR="0056675C" w:rsidRPr="00EF16F5" w:rsidRDefault="0056675C" w:rsidP="0056675C">
      <w:pPr>
        <w:jc w:val="both"/>
        <w:rPr>
          <w:sz w:val="24"/>
          <w:szCs w:val="24"/>
        </w:rPr>
      </w:pPr>
      <w:r w:rsidRPr="00EF16F5">
        <w:rPr>
          <w:sz w:val="24"/>
          <w:szCs w:val="24"/>
        </w:rPr>
        <w:t xml:space="preserve">           </w:t>
      </w:r>
    </w:p>
    <w:p w:rsidR="0056675C" w:rsidRPr="00EF16F5" w:rsidRDefault="0056675C" w:rsidP="0056675C">
      <w:pPr>
        <w:jc w:val="both"/>
        <w:rPr>
          <w:sz w:val="24"/>
          <w:szCs w:val="24"/>
        </w:rPr>
      </w:pPr>
    </w:p>
    <w:p w:rsidR="0056675C" w:rsidRPr="00EF16F5" w:rsidRDefault="0056675C" w:rsidP="0056675C">
      <w:pPr>
        <w:jc w:val="both"/>
        <w:rPr>
          <w:sz w:val="24"/>
          <w:szCs w:val="24"/>
        </w:rPr>
      </w:pPr>
      <w:r w:rsidRPr="00EF16F5">
        <w:rPr>
          <w:sz w:val="24"/>
          <w:szCs w:val="24"/>
        </w:rPr>
        <w:t xml:space="preserve">     Za provođenje ove Odluke nije potrebno izdvojiti nikakva sredstva iz proračuna Grada Pule.</w:t>
      </w:r>
    </w:p>
    <w:p w:rsidR="0056675C" w:rsidRPr="00EF16F5" w:rsidRDefault="0056675C" w:rsidP="0056675C">
      <w:pPr>
        <w:jc w:val="both"/>
        <w:rPr>
          <w:sz w:val="24"/>
          <w:szCs w:val="24"/>
        </w:rPr>
      </w:pPr>
    </w:p>
    <w:p w:rsidR="0056675C" w:rsidRPr="00EF16F5" w:rsidRDefault="0056675C" w:rsidP="0056675C">
      <w:pPr>
        <w:tabs>
          <w:tab w:val="left" w:pos="356"/>
        </w:tabs>
        <w:spacing w:before="192" w:line="480" w:lineRule="auto"/>
        <w:ind w:right="704"/>
        <w:rPr>
          <w:sz w:val="24"/>
          <w:szCs w:val="24"/>
        </w:rPr>
      </w:pPr>
    </w:p>
    <w:p w:rsidR="0035698E" w:rsidRPr="00EF16F5" w:rsidRDefault="0035698E" w:rsidP="0035698E">
      <w:pPr>
        <w:rPr>
          <w:b/>
          <w:sz w:val="24"/>
          <w:szCs w:val="24"/>
        </w:rPr>
      </w:pPr>
      <w:r w:rsidRPr="00EF16F5">
        <w:rPr>
          <w:b/>
          <w:sz w:val="24"/>
          <w:szCs w:val="24"/>
        </w:rPr>
        <w:t xml:space="preserve">                                                                                            P.O. PROČELNIK</w:t>
      </w:r>
    </w:p>
    <w:p w:rsidR="0035698E" w:rsidRPr="00EF16F5" w:rsidRDefault="0035698E" w:rsidP="0035698E">
      <w:pPr>
        <w:rPr>
          <w:rFonts w:eastAsiaTheme="minorHAnsi"/>
          <w:b/>
          <w:bCs/>
          <w:color w:val="000000"/>
          <w:sz w:val="24"/>
          <w:szCs w:val="24"/>
        </w:rPr>
      </w:pPr>
      <w:r w:rsidRPr="00EF16F5">
        <w:rPr>
          <w:rFonts w:eastAsiaTheme="minorHAnsi"/>
          <w:b/>
          <w:bCs/>
          <w:color w:val="000000"/>
          <w:sz w:val="24"/>
          <w:szCs w:val="24"/>
        </w:rPr>
        <w:t xml:space="preserve">                                                                                         Damir Prhat, dipl. ing. </w:t>
      </w:r>
    </w:p>
    <w:p w:rsidR="0056675C" w:rsidRPr="00EF16F5" w:rsidRDefault="0056675C" w:rsidP="0056675C">
      <w:pPr>
        <w:ind w:left="5041"/>
        <w:rPr>
          <w:b/>
          <w:sz w:val="24"/>
          <w:szCs w:val="24"/>
        </w:rPr>
      </w:pPr>
    </w:p>
    <w:p w:rsidR="00686906" w:rsidRPr="00EF16F5" w:rsidRDefault="00686906" w:rsidP="0056675C">
      <w:pPr>
        <w:pStyle w:val="BodyText"/>
        <w:ind w:right="110"/>
        <w:jc w:val="both"/>
        <w:rPr>
          <w:b/>
        </w:rPr>
      </w:pPr>
    </w:p>
    <w:sectPr w:rsidR="00686906" w:rsidRPr="00EF16F5" w:rsidSect="00D163EE">
      <w:footerReference w:type="default" r:id="rId7"/>
      <w:pgSz w:w="11900" w:h="16840"/>
      <w:pgMar w:top="1340" w:right="1300" w:bottom="280" w:left="13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3CE7" w:rsidRDefault="00853CE7" w:rsidP="00BF300C">
      <w:r>
        <w:separator/>
      </w:r>
    </w:p>
  </w:endnote>
  <w:endnote w:type="continuationSeparator" w:id="0">
    <w:p w:rsidR="00853CE7" w:rsidRDefault="00853CE7" w:rsidP="00BF30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2393563"/>
      <w:docPartObj>
        <w:docPartGallery w:val="Page Numbers (Bottom of Page)"/>
        <w:docPartUnique/>
      </w:docPartObj>
    </w:sdtPr>
    <w:sdtContent>
      <w:p w:rsidR="00BF300C" w:rsidRDefault="002C6EC9">
        <w:pPr>
          <w:pStyle w:val="Footer"/>
          <w:jc w:val="center"/>
        </w:pPr>
        <w:r>
          <w:fldChar w:fldCharType="begin"/>
        </w:r>
        <w:r w:rsidR="00AC68EA">
          <w:instrText xml:space="preserve"> PAGE   \* MERGEFORMAT </w:instrText>
        </w:r>
        <w:r>
          <w:fldChar w:fldCharType="separate"/>
        </w:r>
        <w:r w:rsidR="00AC68EA">
          <w:rPr>
            <w:noProof/>
          </w:rPr>
          <w:t>1</w:t>
        </w:r>
        <w:r>
          <w:rPr>
            <w:noProof/>
          </w:rPr>
          <w:fldChar w:fldCharType="end"/>
        </w:r>
      </w:p>
    </w:sdtContent>
  </w:sdt>
  <w:p w:rsidR="00BF300C" w:rsidRDefault="00BF30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3CE7" w:rsidRDefault="00853CE7" w:rsidP="00BF300C">
      <w:r>
        <w:separator/>
      </w:r>
    </w:p>
  </w:footnote>
  <w:footnote w:type="continuationSeparator" w:id="0">
    <w:p w:rsidR="00853CE7" w:rsidRDefault="00853CE7" w:rsidP="00BF30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004DE9"/>
    <w:multiLevelType w:val="hybridMultilevel"/>
    <w:tmpl w:val="577CBF54"/>
    <w:lvl w:ilvl="0" w:tplc="76DC50F6">
      <w:start w:val="1"/>
      <w:numFmt w:val="decimal"/>
      <w:lvlText w:val="%1."/>
      <w:lvlJc w:val="left"/>
      <w:pPr>
        <w:ind w:left="356" w:hanging="240"/>
      </w:pPr>
      <w:rPr>
        <w:rFonts w:ascii="Times New Roman" w:eastAsia="Times New Roman" w:hAnsi="Times New Roman" w:cs="Times New Roman" w:hint="default"/>
        <w:w w:val="99"/>
        <w:sz w:val="24"/>
        <w:szCs w:val="24"/>
        <w:lang w:val="hr-HR" w:eastAsia="en-US" w:bidi="ar-SA"/>
      </w:rPr>
    </w:lvl>
    <w:lvl w:ilvl="1" w:tplc="6D2C98BA">
      <w:numFmt w:val="bullet"/>
      <w:lvlText w:val="•"/>
      <w:lvlJc w:val="left"/>
      <w:pPr>
        <w:ind w:left="1254" w:hanging="240"/>
      </w:pPr>
      <w:rPr>
        <w:rFonts w:hint="default"/>
        <w:lang w:val="hr-HR" w:eastAsia="en-US" w:bidi="ar-SA"/>
      </w:rPr>
    </w:lvl>
    <w:lvl w:ilvl="2" w:tplc="BD641500">
      <w:numFmt w:val="bullet"/>
      <w:lvlText w:val="•"/>
      <w:lvlJc w:val="left"/>
      <w:pPr>
        <w:ind w:left="2148" w:hanging="240"/>
      </w:pPr>
      <w:rPr>
        <w:rFonts w:hint="default"/>
        <w:lang w:val="hr-HR" w:eastAsia="en-US" w:bidi="ar-SA"/>
      </w:rPr>
    </w:lvl>
    <w:lvl w:ilvl="3" w:tplc="F0C68900">
      <w:numFmt w:val="bullet"/>
      <w:lvlText w:val="•"/>
      <w:lvlJc w:val="left"/>
      <w:pPr>
        <w:ind w:left="3042" w:hanging="240"/>
      </w:pPr>
      <w:rPr>
        <w:rFonts w:hint="default"/>
        <w:lang w:val="hr-HR" w:eastAsia="en-US" w:bidi="ar-SA"/>
      </w:rPr>
    </w:lvl>
    <w:lvl w:ilvl="4" w:tplc="39B2DAC8">
      <w:numFmt w:val="bullet"/>
      <w:lvlText w:val="•"/>
      <w:lvlJc w:val="left"/>
      <w:pPr>
        <w:ind w:left="3936" w:hanging="240"/>
      </w:pPr>
      <w:rPr>
        <w:rFonts w:hint="default"/>
        <w:lang w:val="hr-HR" w:eastAsia="en-US" w:bidi="ar-SA"/>
      </w:rPr>
    </w:lvl>
    <w:lvl w:ilvl="5" w:tplc="CE842EA6">
      <w:numFmt w:val="bullet"/>
      <w:lvlText w:val="•"/>
      <w:lvlJc w:val="left"/>
      <w:pPr>
        <w:ind w:left="4830" w:hanging="240"/>
      </w:pPr>
      <w:rPr>
        <w:rFonts w:hint="default"/>
        <w:lang w:val="hr-HR" w:eastAsia="en-US" w:bidi="ar-SA"/>
      </w:rPr>
    </w:lvl>
    <w:lvl w:ilvl="6" w:tplc="0B14729A">
      <w:numFmt w:val="bullet"/>
      <w:lvlText w:val="•"/>
      <w:lvlJc w:val="left"/>
      <w:pPr>
        <w:ind w:left="5724" w:hanging="240"/>
      </w:pPr>
      <w:rPr>
        <w:rFonts w:hint="default"/>
        <w:lang w:val="hr-HR" w:eastAsia="en-US" w:bidi="ar-SA"/>
      </w:rPr>
    </w:lvl>
    <w:lvl w:ilvl="7" w:tplc="0C880DDE">
      <w:numFmt w:val="bullet"/>
      <w:lvlText w:val="•"/>
      <w:lvlJc w:val="left"/>
      <w:pPr>
        <w:ind w:left="6618" w:hanging="240"/>
      </w:pPr>
      <w:rPr>
        <w:rFonts w:hint="default"/>
        <w:lang w:val="hr-HR" w:eastAsia="en-US" w:bidi="ar-SA"/>
      </w:rPr>
    </w:lvl>
    <w:lvl w:ilvl="8" w:tplc="822428E4">
      <w:numFmt w:val="bullet"/>
      <w:lvlText w:val="•"/>
      <w:lvlJc w:val="left"/>
      <w:pPr>
        <w:ind w:left="7512" w:hanging="240"/>
      </w:pPr>
      <w:rPr>
        <w:rFonts w:hint="default"/>
        <w:lang w:val="hr-HR"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
  <w:rsids>
    <w:rsidRoot w:val="00686906"/>
    <w:rsid w:val="00010CD3"/>
    <w:rsid w:val="00150ED7"/>
    <w:rsid w:val="00256381"/>
    <w:rsid w:val="002C6EC9"/>
    <w:rsid w:val="0035698E"/>
    <w:rsid w:val="003A36FF"/>
    <w:rsid w:val="003E2583"/>
    <w:rsid w:val="0056675C"/>
    <w:rsid w:val="00594767"/>
    <w:rsid w:val="00626ABD"/>
    <w:rsid w:val="00686906"/>
    <w:rsid w:val="006A1CEC"/>
    <w:rsid w:val="00802228"/>
    <w:rsid w:val="00853CE7"/>
    <w:rsid w:val="008979A1"/>
    <w:rsid w:val="00956BF2"/>
    <w:rsid w:val="009C3D92"/>
    <w:rsid w:val="00A81338"/>
    <w:rsid w:val="00AC68EA"/>
    <w:rsid w:val="00B8466C"/>
    <w:rsid w:val="00BF300C"/>
    <w:rsid w:val="00C2434A"/>
    <w:rsid w:val="00C42BCC"/>
    <w:rsid w:val="00D163EE"/>
    <w:rsid w:val="00D61819"/>
    <w:rsid w:val="00D931BD"/>
    <w:rsid w:val="00DB7DBA"/>
    <w:rsid w:val="00DD6C95"/>
    <w:rsid w:val="00E35E6C"/>
    <w:rsid w:val="00EF16F5"/>
    <w:rsid w:val="00FF5A04"/>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163EE"/>
    <w:rPr>
      <w:rFonts w:ascii="Times New Roman" w:eastAsia="Times New Roman" w:hAnsi="Times New Roman" w:cs="Times New Roman"/>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D163EE"/>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D163EE"/>
    <w:rPr>
      <w:sz w:val="24"/>
      <w:szCs w:val="24"/>
    </w:rPr>
  </w:style>
  <w:style w:type="paragraph" w:styleId="ListParagraph">
    <w:name w:val="List Paragraph"/>
    <w:basedOn w:val="Normal"/>
    <w:uiPriority w:val="1"/>
    <w:qFormat/>
    <w:rsid w:val="00D163EE"/>
    <w:pPr>
      <w:ind w:left="356" w:hanging="240"/>
    </w:pPr>
  </w:style>
  <w:style w:type="paragraph" w:customStyle="1" w:styleId="TableParagraph">
    <w:name w:val="Table Paragraph"/>
    <w:basedOn w:val="Normal"/>
    <w:uiPriority w:val="1"/>
    <w:qFormat/>
    <w:rsid w:val="00D163EE"/>
  </w:style>
  <w:style w:type="character" w:customStyle="1" w:styleId="BodyTextChar">
    <w:name w:val="Body Text Char"/>
    <w:basedOn w:val="DefaultParagraphFont"/>
    <w:link w:val="BodyText"/>
    <w:uiPriority w:val="1"/>
    <w:rsid w:val="0056675C"/>
    <w:rPr>
      <w:rFonts w:ascii="Times New Roman" w:eastAsia="Times New Roman" w:hAnsi="Times New Roman" w:cs="Times New Roman"/>
      <w:sz w:val="24"/>
      <w:szCs w:val="24"/>
      <w:lang w:val="hr-HR"/>
    </w:rPr>
  </w:style>
  <w:style w:type="paragraph" w:customStyle="1" w:styleId="box455020">
    <w:name w:val="box_455020"/>
    <w:basedOn w:val="Normal"/>
    <w:rsid w:val="0056675C"/>
    <w:pPr>
      <w:widowControl/>
      <w:autoSpaceDE/>
      <w:autoSpaceDN/>
      <w:spacing w:before="100" w:beforeAutospacing="1" w:after="100" w:afterAutospacing="1"/>
    </w:pPr>
    <w:rPr>
      <w:sz w:val="24"/>
      <w:szCs w:val="24"/>
      <w:lang w:eastAsia="hr-HR"/>
    </w:rPr>
  </w:style>
  <w:style w:type="paragraph" w:styleId="Header">
    <w:name w:val="header"/>
    <w:basedOn w:val="Normal"/>
    <w:link w:val="HeaderChar"/>
    <w:uiPriority w:val="99"/>
    <w:semiHidden/>
    <w:unhideWhenUsed/>
    <w:rsid w:val="00BF300C"/>
    <w:pPr>
      <w:tabs>
        <w:tab w:val="center" w:pos="4536"/>
        <w:tab w:val="right" w:pos="9072"/>
      </w:tabs>
    </w:pPr>
  </w:style>
  <w:style w:type="character" w:customStyle="1" w:styleId="HeaderChar">
    <w:name w:val="Header Char"/>
    <w:basedOn w:val="DefaultParagraphFont"/>
    <w:link w:val="Header"/>
    <w:uiPriority w:val="99"/>
    <w:semiHidden/>
    <w:rsid w:val="00BF300C"/>
    <w:rPr>
      <w:rFonts w:ascii="Times New Roman" w:eastAsia="Times New Roman" w:hAnsi="Times New Roman" w:cs="Times New Roman"/>
      <w:lang w:val="hr-HR"/>
    </w:rPr>
  </w:style>
  <w:style w:type="paragraph" w:styleId="Footer">
    <w:name w:val="footer"/>
    <w:basedOn w:val="Normal"/>
    <w:link w:val="FooterChar"/>
    <w:uiPriority w:val="99"/>
    <w:unhideWhenUsed/>
    <w:rsid w:val="00BF300C"/>
    <w:pPr>
      <w:tabs>
        <w:tab w:val="center" w:pos="4536"/>
        <w:tab w:val="right" w:pos="9072"/>
      </w:tabs>
    </w:pPr>
  </w:style>
  <w:style w:type="character" w:customStyle="1" w:styleId="FooterChar">
    <w:name w:val="Footer Char"/>
    <w:basedOn w:val="DefaultParagraphFont"/>
    <w:link w:val="Footer"/>
    <w:uiPriority w:val="99"/>
    <w:rsid w:val="00BF300C"/>
    <w:rPr>
      <w:rFonts w:ascii="Times New Roman" w:eastAsia="Times New Roman" w:hAnsi="Times New Roman" w:cs="Times New Roman"/>
      <w:lang w:val="hr-HR"/>
    </w:rPr>
  </w:style>
</w:styles>
</file>

<file path=word/webSettings.xml><?xml version="1.0" encoding="utf-8"?>
<w:webSettings xmlns:r="http://schemas.openxmlformats.org/officeDocument/2006/relationships" xmlns:w="http://schemas.openxmlformats.org/wordprocessingml/2006/main">
  <w:divs>
    <w:div w:id="294873502">
      <w:bodyDiv w:val="1"/>
      <w:marLeft w:val="0"/>
      <w:marRight w:val="0"/>
      <w:marTop w:val="0"/>
      <w:marBottom w:val="0"/>
      <w:divBdr>
        <w:top w:val="none" w:sz="0" w:space="0" w:color="auto"/>
        <w:left w:val="none" w:sz="0" w:space="0" w:color="auto"/>
        <w:bottom w:val="none" w:sz="0" w:space="0" w:color="auto"/>
        <w:right w:val="none" w:sz="0" w:space="0" w:color="auto"/>
      </w:divBdr>
    </w:div>
    <w:div w:id="17992564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592</Words>
  <Characters>3379</Characters>
  <Application>Microsoft Office Word</Application>
  <DocSecurity>0</DocSecurity>
  <Lines>28</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Žufić Nenad</dc:creator>
  <cp:lastModifiedBy>slicardo</cp:lastModifiedBy>
  <cp:revision>2</cp:revision>
  <dcterms:created xsi:type="dcterms:W3CDTF">2022-11-11T13:25:00Z</dcterms:created>
  <dcterms:modified xsi:type="dcterms:W3CDTF">2022-11-11T13:25:00Z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2021-10-21T00:00:00Z</vt:filetime>
  </property>
  <property fmtid="{D5CDD505-2E9C-101B-9397-08002B2CF9AE}" pid="3" name="Creator">
    <vt:lpwstr>PDFium</vt:lpwstr>
  </property>
  <property fmtid="{D5CDD505-2E9C-101B-9397-08002B2CF9AE}" pid="4" name="LastSaved">
    <vt:filetime>2021-10-21T00:00:00Z</vt:filetime>
  </property>
</Properties>
</file>