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4. stavka 1. Zakona o sprječavanju sukoba interesa („Narodne novine“ broj 143/21) i članka 39. stavka 1. točke. 23. Statuta Grada Pule („Službene novine Grada Pule" broj 7/09, 16/09, 12/11, 1/13, 2/18, 2/20, 4/21 i 5/21), Gradsko vijeće Grada Pule, dana ______ 2022. godine, donosi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ODLUKU O USVAJANJU</w:t>
      </w:r>
    </w:p>
    <w:p w:rsidR="003C7995" w:rsidRDefault="00203C9A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KODEKSA PONAŠANJA VIJEĆNIKA U GRADSKOM VIJEĆU GRADA PULE</w:t>
      </w:r>
    </w:p>
    <w:p w:rsidR="003C7995" w:rsidRDefault="00203C9A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SPR</w:t>
      </w:r>
      <w:r w:rsidR="004111B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EČAVANJU SUKOBA INTERESA</w:t>
      </w:r>
    </w:p>
    <w:p w:rsidR="003C7995" w:rsidRDefault="003C7995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UVODNE ODREDBE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Kodeksom ponašanja vijećnika u Gradskom vijeću Grada Pule (dalje u tekstu: Kodeks) uređuje se sprečavanje sukoba između privatnog i javnog interesa u obnašanju dužnosti vijećnika u Gradskom vijeću Grada Pule (dalje u tekstu: vijećnik), načinu praćenja primjene Kodeksa, tijela koja odlučuju o povredama Kodeksa te druga pitanja od značaja za sprječavanje sukoba interesa.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Svrha ovog Kodeksa je sprečavanje sukoba interesa i sprečavanje privatnih utjecaja na donošenje odluka u obnašanju dužnosti vijećnika, jačanje njihovog integriteta, objektivnosti i nepristranosti, jačanje transparentnosti u obavljanju vijećničke dužnosti te jačanje povjerenja građana u Gradsko vijeće kao tijelo javne vlasti.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Cilj je Etičkog kodeksa uspostava primjerene razine odgovornog ponašanja, korektnog odnosa i kulture dijaloga u obnašanju javne dužnosti, s naglaskom na savjesnost, časnost, poštenje, nepristranost, objektivnost i odgovornost u obavljanju dužnosti članova Gradskog vijeća i članova radnih tijela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Izrazi koji se koriste u ovom kodeksu, a imaju rodno značenje, bez obzira na to jesu li korišteni u muškom ili ženskom rodu, odnose se na jednak način na muški i ženski rod.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ZNAČENJE POJMOVA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Pojedini pojmovi, u smislu ovog Kodeksa, imaju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sljedec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́a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član obitelji vijećnika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̌ni 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izvanbrac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̌ni drug obveznika, ž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partner i neformalni ž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partner, njegovi srodnici po krvi u uspravnoj lozi,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́a i sestre vijećnika te posvojitelj odnosno posvojenik vijećnika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poslovni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odnosi se na ugovore o javnoj nabavi, kupoprodaju, zakup, najam,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potpore i druge oblike izravnog stjecanja sredstava od tijela javne vlasti, na koncesije, koncesijska odobrenja i ugovore javno-privatnog partnerstva, osim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potpora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elementarnih nepogoda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poslovni subjekti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trgovačka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ustanove i druge pravne osobe te drugi subjekti poslovnih odnosa kao što su obrti, zadruge, obiteljska poljoprivredna gospodarstva i nositelji samostalnih djelatnosti te nositelji i članovi drugih poslovnih subjekata osnovanih na temelju zakona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povezane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osobe navedene u alineji 1. ovoga stavka te ostale osobe koje se prema drugim osnovama i okolnostima  opravdano mogu smatrati interesno povezanima s obveznikom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privatni interes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obuhvac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́a imovinsku i neimovinsku korist vijećnika i povezanih osoba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integritet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da se mišljenja, stavovi i ponašanje osobe temelje na njezinoj vjerodostojnosti, istini, ispravnosti i poštenju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objektivnost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da je nečije mišljenje i ponašanje zasnovano na istinitim činjenicama, stvarno i potpuno neovisno o subjektu, njegovim opažanjima i vrednovanjima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nepristranost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podrazumijeva da osoba svoja mišljenja i ponašanja temelji na objektivnim odlukama na koje ne utječu predrasude ili interesi.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SUKOB INTERESA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U obnašanju vijećničke dužnosti vijećnici ne smiju svoj privatni interes stavljati ispred javnog interesa.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Sukob interesa postoji kada su privatni interesi vijećnika u suprotnosti s javnim interesom, a posebice: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kada privatni interes vijećnika može utjecati na njegovu nepristranost u obavljanju vijećničke dužnosti (potencijalni sukob interesa)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kada je privatni interes vijećnika utjecao ili se osnovano može smatrati da je utjecao na njegovu nepristranost u obavljanju vijećničke dužnosti (stvarni sukob interesa).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U slučaju dvojbe o postojanju sukoba interesa vijećnik je dužan učiniti sve što je potrebno da odjeli privatni interes od javnog interesa i zaštiti javni interes.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NAČELA DJELOVANJA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Vijećnici se u obavljanju javne dužnosti moraju pridržavati sljedećih temeljnih načela: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zakonitosti i zaštite javnog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odanosti lokalnoj zajednici te dužnosti očuvanja i razvijanja povjerenja građana u nositelje političkih dužnosti i institucije gradske vlasti u kojima djeluju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poštovanja integriteta i dostojanstva osobe, zabrane diskriminacije i povlašćivanja te zabrane uznemiravanja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čestitosti i poštenja te izuzetosti iz situacije u kojoj postoji mogućnost sukoba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zabrane zlouporabe ovlasti, zabrane korištenja dužnosti za osobni probitak ili probitak povezane osobe, zabrane korištenja autoriteta dužnosti u obavljanju privatnih poslova, zabrane traženja ili primanja darova radi povoljnog rješavanja pojedine stvari te zabrane davanja obećanja izvan propisanih ovlasti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konstruktivnog pridonošenja rješavanju javnih pitanja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javnosti rada i dostupnosti građanima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poštovanja posebne javne uloge koju mediji imaju u demokratskom društvu te aktivne i ne diskriminirajuće suradnje s medijima koji prate rad tijela gradske vlasti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zabrane svjesnog iznošenja neistina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iznošenja službenih stavova u skladu s ovlastima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pridržavanja pravila rada tijela u koje su izabrani, odnosno imenovani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aktivnog sudjelovanja u radu tijela u koje su izabrani, odnosno imenovani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razvijanja vlastite upućenosti o odlukama u čijem donošenju sudjeluju, korištenjem relevantnih izvora informacija, trajnim usavršavanjem i na druge načine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prihvaćanja dobrih običaja parlamentarizma te primjerenog komuniciranja, uključujući zabranu uvredljivog govora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odnosa prema službenicima i namještenicima upravnih odjela Grada koji se temelji na propisanim pravima, obvezama i odgovornostima obiju strana, isključujući pritom svaki oblik političkog pritiska na upravu koji se u demokratskim društvima smatra neprihvatljivim (primjerice, davanje naloga za protupropisno postupanje, najava smjena slijedom promjene vlasti i slično)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redovitog puta komuniciranja sa službenicima i namještenicima, što uključuje pribavljanje službenih informacija ili obavljanje službenih poslova, putem njihovih pretpostavljenih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osobne odgovornosti za svoje postupke.</w:t>
      </w:r>
    </w:p>
    <w:p w:rsidR="003C7995" w:rsidRDefault="003C79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Vijećnici u obnašanju vijećničke dužnosti moraju postupati časno, pošteno, savjesno, odgovorno i nepristrano, čuvajući vlastitu vjerodostojnost i dostojanstvo povjerene im dužnosti te povjerenje građana.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Vijećnici su osobno odgovorni za svoje djelovanje u obnašanju vijećničke dužnosti na koju su izabrani prema građanima koji su ih izabrali.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Vijećnici ne smiju koristiti javnu dužnost za osobni probitak ili probitak osobe koja je s njima povezana. Vijećnici ne smiju biti ni u kakvom odnosu ovisnosti prema osobama koje bi mogle utjecati na njihovu objektivnost.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Građani imaju pravo biti upoznati s ponašanjem vijećnika kao javnih osoba, a koje su u vezi s obnašanjem dužnosti vijećnika.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OBAVEZE VIJEĆNIKA U SVRHU SPREČAVANJA SUKOBA INTERESA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Sukladno odredbama zakona kojim se uređuje sprečavanje sukoba između privatnog i javnog interesa u obnašanju javnih dužnosti, vijećnici su dužni u roku od 15 dana od stupanja na dužnost ili stjecanja udjela obavijestiti predsjednika Gradskog vijeća Grada Pule ako imaju 5 % ili više udjela u vlasništvu poslovnog subjekta.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Popis udjela iz stavka 1. ovog članka objavljuje se i redovito ažurira na mrežnim stranicama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(3) Vijećnik je dužan pisanim putem u roku od 15 dana obavijestiti Gradsko vijeće o stupanju u poslovni odnos poslovnih subjekata u njegovu vlasništvu i vlasništvu članova njegove obitelji s Gradom Pulom te s trgovačkim društvima i drugim pravnim osobama kojima je Grad Pula osnivač.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3C79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3C79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3C79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SPREČAVANJE SUKOBA INTERESA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6.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Vijećnicima je zabranjeno: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primiti ili zahtijevati korist ili obećanje koristi radi obavljanja vijećničke dužnosti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ostvariti ili dobiti pravo ako se krši načelo jednakosti pred zakonom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zloupotrijebiti posebna prava vijećnika koja proizlaze ili su potrebna za obavljanje vijećničke dužnosti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primiti dodatnu naknadu za poslove obnašanja vijećničke dužnosti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tražiti, prihvatiti ili primiti vrijednost ili uslugu radi glasovanja o bilo kojoj stvari, ili utjecati na odluku nekog tijela ili osobe radi osobnog probitka ili probitka povezane osobe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obećavati zaposlenje ili neko drugo pravo u zamjenu za dar ili obećanje dara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utjecati na dobivanje poslova ili ugovora o javnoj nabavi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koristiti povlaštene informacije o djelovanju upravnih tijela gradske uprave radi osobnog probitka ili probitka povezane osobe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 drugi način koristiti položaj vijećnika utjecanjem na odluku upravnih tijela gradske uprave ili osoba koje su u njima zaposlene kako bi postigli osobni probitak ili probitak povezane osobe, neku povlasticu ili pravo, sklopili pravni posao ili na drugi način interesno pogodovali sebi ili drugoj povezanoj osobi.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POSTUPANJE VIJEĆNIKA U DVOJBI O POSTOJANJU SUKOBA INTERESA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dvojbe o postojanju sukoba interesa vijećnik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sve što je potrebno da odijeli privatni interes od javnog interesa.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dvojbe predstavlja li neko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̌anje povredu odredaba Kodeksa ili drugog, vijećnici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̌ljenje Odbora za sprečavanje sukoba interesa (dalje u tekstu: Odbor).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Odbor će najkasnije u roku od 15 dana od dana primitka zahtjeva vijećnika dati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obrazloz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̌ljenje i/ili upute iz stavka 2. ovoga članka.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DEKLARIRANJE SUKOBA INTERESA I NESUDJELOVANJE U ODLUČIVANJU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Ako se pojave okolnosti koje se mogu definirati kao potencijalni sukob interesa, vijećnik je dužan deklarirati ga na odgovarajući način i razriješiti tako da zaštiti javni interes.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Ako nije drukčije propisano zakonom, vijećnik će se izuzeti od donošenja odluka odnosno sudjelovanja u donošenju odluka i sklapanju ugovora koji utječu na njegov vlastiti poslovni interes ili poslovni interes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 njim povezanih osoba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poslodavaca kod kojih je bio u radnom odnosu u posljednje dvije godine prije stupanja na dužnost.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995" w:rsidRDefault="003C79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PRIMANJE DAROVA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9.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Darom se, u smislu ovoga Kodeksa, smatra novac, stvari bez obzira na njihovu vrijednost, prava i usluge dane bez naknade koje vijećnika dovode ili mogu dovesti u odnos zavisnosti ili kod njega stvaraju obvezu prema darovatelju.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Ne smatraju se darovima, u smislu ovoga Kodeksa,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uobic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darovi između članova obitelji, rodbine i prijatelja 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međunarodna priznanja,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̌ja i nagrade.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Vijećnik smije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samo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simbolic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̌ne vrijednosti i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̌e u vrijednosti do 500,00 kuna od istog darovatelja.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Vijećnik ne smije primiti dar iz stavka 3. ovoga članka kada je on u novcu, bez obzira na iznos, te vrijednosnicu i dragocjenu kovinu. Pod darom u novcu, vrijednosnicom i dragocjenom kovinom ne smatra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numizmatic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novac, prigodni optjecajni kovani novac pakiran u prigodnu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ambalaz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̌u niti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numizmatic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kompleti.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Darovi protokolarne naravi koji prelaze iznos od 500,00 kuna te ostali darovi koje obveznik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̌i kada na to ima pravo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 Republike Hrvatske.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TIJELA ZA PRAĆENJE PRIMJENE KODEKSA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10.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Primjenu Kodeksa prate Odbor i Vijeće časti.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11.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Postupak za utvrđivanje povrede Kodeksa pokreće se u obliku zaključka: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 službenoj dužnosti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povodom vjerodostojne i osnovane prijave o mogućoj povredi ovoga Kodeksa (dalje u tekstu: prijava).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Po službenoj dužnosti postupak se pokreće kada je to nužno radi zaštite javnog interesa ili kada postoje okolnosti koje mogu upućivati da se radi o potencijalnom ili stvarnom sukobu interesa.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Prijava se podnosi kada postoje okolnosti koje mogu upućivati da se radi o potencijalnom ili stvarnom sukobu interesa, a mogu je podnijeti svaki vijećnik, gradonačelnik, zamjenik gradonačelnika, radno tijelo Gradskog vijeća, tijelo mjesne samouprave, te građani i pravne osobe.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Građanima koji podnesu prijavu jamči se zaštita anonimnosti.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Postupak se ne pokreće na temelju anonimne prijave.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PRAĆENJE PRIMJENE KODEKSA U PRVOM STUPNJU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12.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Odbor se imenuje i razrješuje od strane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Odbor ima predsjednika i dva člana koje imenuje Gradsko vijeće.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(3) Predsjednik Odbora imenuje se iz reda osoba pravne struke nedvojbenoga javnog ugleda u lokalnoj zajednici. Predsjednik Odbora ne može biti nositelj političke dužnosti, niti član političke stranke, odnosno kandidat nezavisne liste zastupljene u Gradskom vijeću.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Članove Odbora imenuj</w:t>
      </w:r>
      <w:r w:rsidR="0059182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Gradsko vijeće iz reda vijećnika. </w:t>
      </w:r>
      <w:r w:rsidR="00EA456C">
        <w:rPr>
          <w:rFonts w:ascii="Times New Roman" w:eastAsia="Times New Roman" w:hAnsi="Times New Roman" w:cs="Times New Roman"/>
          <w:sz w:val="24"/>
          <w:szCs w:val="24"/>
        </w:rPr>
        <w:t>Članovi Odbora se u pravilu biraju tako da se jedan član bira iz reda predstavničke većine, a drugi iz reda predstavničke manjine, na njihov prijedlog. U slučaju kada ne postoji predstavnička većina, svaki vijećnik može predložiti sebe ili drugog vijećnika za člana Odora.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Mandat predsjednika i članova Odbora traje do isteka mandata članova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Odbor će u roku od 15 dana od dana održavanja konstituirajuće sjednice donijeti Poslovnik o radu kojim se uređuje sazivanje sjednica,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̌ivanje Odbora, donoš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odluka, davanje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̌ljenja i druga važna pitanja.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Poslovnik o radu Odbora iz prethodnog stavka ovog članka objavit će se na mrežnim stranicama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13.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Odbora su: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praćenje primjene Kodeksa u prvom stupnju,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pokretanje postupaka za utvrđivanje povreda odredbi ovog Kodeksa o sukobu interesa ili drugog zabranjenog ili popisanog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̌anja, po službenoj dužnosti ili temeljem prijave,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davanje mišljenja i/ili uputa u slučaju potencijalnog sukoba interesa na osobni zahtjev vijećnika,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objavljivanje prakse Odbora,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druga važna pitanja.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U nadležnosti Odbora su sva pitanja koja nisu izričito propisana u nadležnosti Vijeća časti.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14.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Prijava se podnosi Odboru prvenstveno elektroničkim putem,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preporučenom poštom u zatvorenoj omotnici na (elektroničku) adresu pisarnice Grada Pule s naznakom Odsjeka u čijem su djelokrugu poslovi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Prijava mora biti razumljiva i sadržavati sve što je potrebno da bi se po njoj moglo postupiti, a osobito: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naziv Odbora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osobno ime odnosno naziv i adresu podnositelja prijave te osoba ovlaštenih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osobni identifikacijski broj (OIB) prijavitelja ako joj je dodijeljen i osobe ovlaštene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adresu e-pošte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ime i prezime vijećnika na kojeg se 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navođenje odredbe Kodeksa koja je (potencijalno) povrijeđena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naznaku radi li se o potencijalnom ili stvarnom sukobu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razloge zbog kojih prijavitelj smatra da se vijećnik nalazi u potencijalnom i/ili stvarnom sukobu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dokaze na kojima prijavitelj temelji svoje navode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potpis podnositelja prijave, odnosno osobe ovlaštene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dan podnošenja prijave.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Kad prijava sadržava kakav nedostatak koji onemogućuje postupanje, odnosno ako je ista nerazumljiva ili nepotpuna, Odbor može zaključkom upozoriti na to podnositelja prijave i odredit će rok od tri dana u kojem je podnositelj prijave dužan otkloniti nedostatak, uz upozorenje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 će se prijava odbaciti ako to u određenom roku ne učini</w:t>
      </w:r>
      <w:r w:rsidR="00A07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Zaključak o pokretanju postupka po službenoj dužnosti mora biti razumljiv i sadržavati sve što je potrebno da bi se po njemu moglo postupiti, a osobito: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naziv Odbora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propis o nadležnosti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sastav Odbora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ime i prezime vijećnika na kojeg se 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kratku oznaku predmeta postupka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navođenje odredbe Kodeksa koja je (potencijalno) povrijeđena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naznaku radi li se o potencijalnom ili stvarnom sukobu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obrazloženje razloga pokretanja postupka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činjenice i dokaze na temelju kojih se postupak pokreće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dan donošenja zaključka.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Odbor će u roku od 15 dana od dana održavanja konstituirajuće sjednice donijeti obrazac prijave iz stavka 3. ovog članka i objaviti ga na mrežnim stranicama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15.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Tijekom postupka podnositelj prijave može odustati od prijave u pisanom obliku, usmeno na zapisnik ili elektroničkim putem.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Ako podnositelj odustane od prijave, donijet će se zaključak o obustavi postupka.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AF5797">
        <w:rPr>
          <w:rFonts w:ascii="Times New Roman" w:eastAsia="Times New Roman" w:hAnsi="Times New Roman" w:cs="Times New Roman"/>
          <w:sz w:val="24"/>
          <w:szCs w:val="24"/>
        </w:rPr>
        <w:t>Iznimno od prethodnog stavka,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ostupak </w:t>
      </w:r>
      <w:r w:rsidR="00AF5797">
        <w:rPr>
          <w:rFonts w:ascii="Times New Roman" w:eastAsia="Times New Roman" w:hAnsi="Times New Roman" w:cs="Times New Roman"/>
          <w:sz w:val="24"/>
          <w:szCs w:val="24"/>
        </w:rPr>
        <w:t>se 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nastaviti ako je takvo što u javnom interesu ili to zahtijeva protivna stranka.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NAČIN POSTUPANJA ODBORA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16.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Odbor će u roku od 15 dana od donošenja zaključka o pokretanju postupka po službenoj dužnosti (potencijalni sukob interesa i/ili stvarni sukob interesa) ili zaprimanja prijave pozvati vijećnika prvenstveno elektroničkim putem da dostavi očitovanje na zaključak u kojem može iznijeti činjenice i predložiti dokaze u svoju korist. U slučaju da Odbor postupi u skladu sa člankom 14. stavkom 3., rok naveden u ovom stavku počinje teći od isteka dodatno određenog roka.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Vijećnik je dužan dostaviti očitovanje najkasnije u roku od 10 dana od dana primitka zaključka.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Nakon zaprimanja očitovanja vijećnika, Odbor može pribaviti druge dokaze ako smatra da je to potrebno radi utvrđivanja točnog i potpunog činjeničnog stanja.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Ako vijećnik ne dostavi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skladu sa stavkom 2. ovoga članka, Odbor će nastaviti postupanje po zaključku o pokretanju postupka.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Ako je postupak po službenoj dužnosti ili po prijavi pokrenut protiv člana Odbora, taj član ne sudjeluje u postupku i u odlučivanju.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Odbor donosi odluke na sjednici većinom glasova</w:t>
      </w:r>
      <w:r w:rsidR="002B7328">
        <w:rPr>
          <w:rFonts w:ascii="Times New Roman" w:eastAsia="Times New Roman" w:hAnsi="Times New Roman" w:cs="Times New Roman"/>
          <w:sz w:val="24"/>
          <w:szCs w:val="24"/>
        </w:rPr>
        <w:t>, osim u slučaju stavka 5. ovog članka kada Odbor odluke donosi jednoglasno.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17.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Odbor će zaključkom odbaciti prijavu ako: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je prijava podnesena nenadležnom tijelu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je prijava nerazumljiva i ne sadržava sve što je potrebno da bi se po njoj moglo postupiti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 iz prijave ne može sa sigurnošću zaključiti u odnosu na kojeg vijećnika je podnesena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nije obrazloženo u čemu se sastoji (mogući) sukob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je prijava anonimna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je prijava podnesena od strane neovlaštene osobe pravne osobe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prijavitelj nakon određivanja dodatnog roka ne otkloni nedostatak o kojem je obavješten.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Protiv zaključka o odbacivanju prijave prijavitelj može podnijeti prigovor u roku od 8 dana od dana zaprimanja zaključka. Prigovor se podnosi Vijeću časti prvenstveno elektroničkim putem,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preporučenom poštom u zatvorenoj omotnici na (elektroničku) adresu pisarnice Grada Pule s naznakom Odsjeka u čijem su djelokrugu poslovi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Prigovor iz prethodnog stavka ovog članka treba sadržavati: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naziv Vijeća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osobno ime odnosno naziv i adresu podnositelja prijave te osoba ovlaštenih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osobni identifikacijski broj (OIB) prijavitelja ako joj je dodijeljen i osobe ovlaštene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oznaku zaključka protiv kojeg se podnosi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određenu izjavu o tome da se zaključak pobija u cijelosti ili u nekom dijelu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razloge zbog kojih se prigovor podnosi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potpis podnositelja prigovora, odnosno osobe ovlaštene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datum podnošenja.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18.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Nakon provedenog postupka iz članka 16. ovog Kodeksa, Odbor će dostaviti Gradskom vijeću prijedlog odluke najkasnije 8 dana prije sazivanja prve sljedeće sjednice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Odbor će uz prijedlog odluke dostaviti i zaključak odnosno prijavu podnositelja, očitovanje vijećnika, ako je dostavljeno, dokaze vezane uz navode iz zaključka odnosno prijave te prijedlog sankcije.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Odbor je dužan najkasnije u roku od 60 dana od donošenja zaključka o pokretanju postupka po službenoj dužnosti, odnosno zaprimanja prijave, postupiti sukladno stavku 1.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ovog članka. U slučaju da Odbor postupi u skladu sa člankom 14. stavkom 3., rok naveden u ovom stavku počinje teći od isteka dodatno određenog roka.</w:t>
      </w:r>
    </w:p>
    <w:p w:rsidR="003305B4" w:rsidRDefault="003305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POSTUPANJE GRADSKOG VIJEĆA GRADA PULE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19.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Za povredu odredba Kodeksa Gradsko vijeće može izreći opomenu, dati upozorenje ili preporuku vijećniku za otklanjanje uzroka postojanja sukoba interesa odnosno za usklađivanje načina djelovanja vijećnika s odredbama Kodeksa. Odluka Gradskog vijeća objavljuje se u Službenom listu Grada Pule i na mrežnim stranicama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Protiv odluke Gradskog vijeća vijećnik i/ili podnositelj prijave može u roku od 8 dana od dana primitka odluke podnijeti prigovor Vijeću časti.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Prigovor iz prethodnog stavka ovog članka treba sadržavati: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naziv Vijeća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ime i prezime podnositelja prigovora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ime i prezime vijećnika na kojeg se odluka iz stavka 1. ovog članka 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oznaku odluke protiv koje se podnosi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određenu izjavu o tome da se odluka pobija u cijelosti ili u nekom dijelu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razloge zbog kojih se prigovor podnosi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potpis podnositelja prigovora, odnosno osobe ovlaštene za zastupanje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datum podnošenja.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U prigovoru se ne mogu iznositi nove činjenice niti predlagati novi dokazi, osim ako se oni odnose na povrede postupka propisanog ovim Kodeksom.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Prigovor odgađa pravni učinak odluke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Ako se podnese prigovor, Gradsko vijeće neće objaviti svoju odluku.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20.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Vijećnik odnosno, podnositelj prijave se može odreći prava na prigovor od časa kad je odluka Gradskog vijeća objavljena, a ako odluka nije objavljena, onda od časa kad joj prijepis odluke bude dostavljen.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Do donošenja odluke Vijeća časti vijećnik, odnosno podnositelj prijave može odustati od već podnesenog prigovora. Odricanje ili odustanak od prigovora ne može se opozvati.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PRAĆENJE PRIMJENE KODEKSA U DRUGOM STUPNJU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21.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Vijeće časti se imenuje i razrješuje od strane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Vijeće časti ima predsjednika i dva član koje imenuje Gradsko vijeće.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Za predsjednika odnosno člana Vijeća časti može biti izabrana osoba koja ispunjava sljedeće uvjete: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ima državljanstvo Republike Hrvatske i prebivalište na području Republike Hrvatske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ima završen preddiplomski i diplomski sveučilišni studij ili integrirani preddiplomski i diplomski sveučilišni studij prava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ima najmanje osam godina radnog iskustva u struci i istaknute rezultate u radu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nije osuđivana za kaznena djela i protiv koje se ne vodi kazneni postupak za kaznena djela za koja se postupak pokreće po službenoj dužnosti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nije član političke stranke, a niti je bila član političke stranke posljednjih pet godina do dana imenovanja u Vijeće časti, niti je u tom razdoblju kao nezavisni kandidat obnašala dužnost u predstavničkim i izvršnim tijelima na državnoj razini, kao ni u lokalnoj i područnoj (regionalnoj) samoupravi.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Mandat predsjednika i članova Vijeća časti traje do isteka mandata članova Gradskog vijeća uz mogućnost reizbora.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Vijeće časti će u roku od 15 dana od dana održavanja konstituirajuće sjednice donijeti Poslovnik o radu kojim se uređuje sazivanje sjednica,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̌ivanje, donoš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odluka i druga važna pitanja.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Poslovnik o radu Vijeća časti iz prethodnog stavka ovog članka objavit će se na mrežnim stranicama stranici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22.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Vijeća časti su: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praćenje primjene Kodeksa u drugom stupnju,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objavljivanje prakse Vijeća časti.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23.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Vijeće časti donosi odluku na sjednici većinom glasova svih članova u roku od 30 dana od dana podnesenog prigovora.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Vijeće časti ispituje odluku Gradskog vijeća u onom dijelu u kojemu se ista pobija prigovorom, a ako se iz prigovora ne vidi u kojem se dijelu odluka pobija, uzet će da se odluka pobija u dijelu u kojemu vijećnik ili podnositelj prijave nije uspio u postupku.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ODLUKE VIJEĆA ČASTI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24.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Vijeće časti može zaključkom odbaciti prigovor kao nepravodoban, nepotpun ili kao nedopušten, odlukom odbiti prigovor kao neosnovanu i potvrditi odluku Gradskog vijeća, odlukom ukinuti odluku Gradskog vijeća i odbaciti prijavu ili odlukom preinačiti odluku Gradskog vijeća.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25.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Prigovor je nepravodoban ako je podnesen nakon proteka roka za njegovo podnošenje.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Prigovor je nepotpun ako ne sadrži podatke navedene u članku 18. stavku 3. ovog Kodeksa.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Prigovor je nedopušten ako je isti podnijela osoba koja nije ovlaštena za podnošenje prigovora,  ili osoba koja se odrekla prava na prigovor.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(4) Vijeće časti će odlukom odbiti prigovor kao neosnovanu i potvrditi odluku Gradskog vijeća, ako utvrdit da vijećnik nije postupio protivno Kodeksu.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Vijeće časti će odlukom ukinuti odluku Gradskog vijeća i odbaciti prijavu ako utvrdi postojanje razloga iz članka 16. stavka 1. ovog Kodeksa.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Vijeće časti će odlukom preinačiti odluku Gradskog vijeća ako smatra da je na temelju utvrđenih činjenica i dokaza potrebno donijeti drugačiju odluku.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Vijeće časti ne može preinačiti odluku na štetu osobe koja je prigovarala ako je samo ona podnijela prigovor.</w:t>
      </w:r>
    </w:p>
    <w:p w:rsidR="003C7995" w:rsidRDefault="00203C9A" w:rsidP="008327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26.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Odluka vijeća časti mora sadržavati: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naziv Vijeća časti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propis o nadležnosti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sastav Vijeća časti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osobno ime odnosno naziv i adresu podnositelja prijave te osoba ovlaštenih za zastupanje,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ime i prezime vijećnika na kojeg se odnosi,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kratku oznaku predmeta postupka,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naznaku radi li se o potencijalnom ili stvarnom sukobu interesa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izjavu o sadržaju odluke propisane člankom 23. ovog Kodeksa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zahtjeve podnositelja prijave i vijećnika, činjenice koje su iznesene i dokaze koji su predloženi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obrazloženje svoje odluke s naznakom koje je od činjenica utvrđivao, zašto i kako ih je utvrdio te koje je materijalne odredbe Kodeksa primijenio prilikom donošenja odluke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potpis predsjednika Vijeća Časti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oznaku da je odluka konačna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datum donošenja.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Odluka Vijeća časti objavljuje se u Službenom listu Grada Pule i na mrežnim stranicama Grada Pule.</w:t>
      </w:r>
    </w:p>
    <w:p w:rsidR="00921B79" w:rsidRDefault="00921B79" w:rsidP="008327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27.</w:t>
      </w:r>
    </w:p>
    <w:p w:rsidR="00921B79" w:rsidRDefault="00921B79" w:rsidP="00921B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B79" w:rsidRDefault="00921B79" w:rsidP="00921B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Protiv odluke Vijeća časti može se pokrenuti upravni spor u skladu s posebnim prop</w:t>
      </w:r>
      <w:r w:rsidR="006464DB">
        <w:rPr>
          <w:rFonts w:ascii="Times New Roman" w:eastAsia="Times New Roman" w:hAnsi="Times New Roman" w:cs="Times New Roman"/>
          <w:sz w:val="24"/>
          <w:szCs w:val="24"/>
        </w:rPr>
        <w:t>isom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kojim se </w:t>
      </w:r>
      <w:r w:rsidR="006464DB" w:rsidRPr="006464DB">
        <w:rPr>
          <w:rFonts w:ascii="Times New Roman" w:eastAsia="Times New Roman" w:hAnsi="Times New Roman" w:cs="Times New Roman"/>
          <w:sz w:val="24"/>
          <w:szCs w:val="24"/>
        </w:rPr>
        <w:t>osigura</w:t>
      </w:r>
      <w:r w:rsidR="006464DB">
        <w:rPr>
          <w:rFonts w:ascii="Times New Roman" w:eastAsia="Times New Roman" w:hAnsi="Times New Roman" w:cs="Times New Roman"/>
          <w:sz w:val="24"/>
          <w:szCs w:val="24"/>
        </w:rPr>
        <w:t>va</w:t>
      </w:r>
      <w:r w:rsidR="006464DB" w:rsidRPr="006464DB">
        <w:rPr>
          <w:rFonts w:ascii="Times New Roman" w:eastAsia="Times New Roman" w:hAnsi="Times New Roman" w:cs="Times New Roman"/>
          <w:sz w:val="24"/>
          <w:szCs w:val="24"/>
        </w:rPr>
        <w:t xml:space="preserve"> sudsk</w:t>
      </w:r>
      <w:r w:rsidR="00D22D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64DB" w:rsidRPr="006464DB">
        <w:rPr>
          <w:rFonts w:ascii="Times New Roman" w:eastAsia="Times New Roman" w:hAnsi="Times New Roman" w:cs="Times New Roman"/>
          <w:sz w:val="24"/>
          <w:szCs w:val="24"/>
        </w:rPr>
        <w:t xml:space="preserve"> zaštit</w:t>
      </w:r>
      <w:r w:rsidR="00D22D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64DB" w:rsidRPr="006464DB">
        <w:rPr>
          <w:rFonts w:ascii="Times New Roman" w:eastAsia="Times New Roman" w:hAnsi="Times New Roman" w:cs="Times New Roman"/>
          <w:sz w:val="24"/>
          <w:szCs w:val="24"/>
        </w:rPr>
        <w:t xml:space="preserve"> prava i pravnih interesa fizičkih i pravnih osoba i drugih stranaka povrijeđenih pojedinačnim odlukama ili postupanjem javnopravnih tijela.</w:t>
      </w:r>
    </w:p>
    <w:p w:rsidR="00921B79" w:rsidRDefault="00921B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ZAVRŠNE ODREDBE</w:t>
      </w:r>
    </w:p>
    <w:p w:rsidR="003C7995" w:rsidRDefault="00203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</w:t>
      </w:r>
      <w:r w:rsidR="00921B7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Ova odluka stupa na snagu osmoga dana od dana objave u Službenom listu Grada Pule.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</w:t>
      </w:r>
    </w:p>
    <w:p w:rsidR="003C7995" w:rsidRDefault="00203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</w:t>
      </w:r>
    </w:p>
    <w:p w:rsidR="003C7995" w:rsidRDefault="008327E3" w:rsidP="008327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GRADSKO VIJEĆE GRADA PULE</w:t>
      </w:r>
    </w:p>
    <w:p w:rsidR="003C7995" w:rsidRDefault="00203C9A" w:rsidP="008327E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</w:t>
      </w:r>
    </w:p>
    <w:sectPr w:rsidR="003C7995" w:rsidSect="00E027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7995"/>
    <w:rsid w:val="00076162"/>
    <w:rsid w:val="000E2DE3"/>
    <w:rsid w:val="00203C9A"/>
    <w:rsid w:val="002B7328"/>
    <w:rsid w:val="002D68D3"/>
    <w:rsid w:val="003305B4"/>
    <w:rsid w:val="003A626B"/>
    <w:rsid w:val="003C7995"/>
    <w:rsid w:val="004111B3"/>
    <w:rsid w:val="00591826"/>
    <w:rsid w:val="006464DB"/>
    <w:rsid w:val="00762BB0"/>
    <w:rsid w:val="007C6946"/>
    <w:rsid w:val="008327E3"/>
    <w:rsid w:val="00921B79"/>
    <w:rsid w:val="00A03B6D"/>
    <w:rsid w:val="00A07963"/>
    <w:rsid w:val="00AF5797"/>
    <w:rsid w:val="00C1540E"/>
    <w:rsid w:val="00D22DD2"/>
    <w:rsid w:val="00DC44A6"/>
    <w:rsid w:val="00E02766"/>
    <w:rsid w:val="00EA456C"/>
    <w:rsid w:val="00F6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66"/>
  </w:style>
  <w:style w:type="paragraph" w:styleId="Heading1">
    <w:name w:val="heading 1"/>
    <w:basedOn w:val="Normal"/>
    <w:next w:val="Normal"/>
    <w:uiPriority w:val="9"/>
    <w:qFormat/>
    <w:rsid w:val="00E027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027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027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027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0276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027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02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0276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02766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7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276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slicardo</cp:lastModifiedBy>
  <cp:revision>17</cp:revision>
  <dcterms:created xsi:type="dcterms:W3CDTF">2022-04-27T13:22:00Z</dcterms:created>
  <dcterms:modified xsi:type="dcterms:W3CDTF">2022-05-09T13:53:00Z</dcterms:modified>
</cp:coreProperties>
</file>