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111548" w14:paraId="01C4CD12" w14:textId="77777777" w:rsidTr="0010408B">
        <w:trPr>
          <w:trHeight w:val="943"/>
        </w:trPr>
        <w:tc>
          <w:tcPr>
            <w:tcW w:w="14610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7B77DE4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55658A24" w14:textId="77777777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337159BA" w14:textId="77777777" w:rsid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527E32C0" w14:textId="5B07DD16" w:rsidR="00F21060" w:rsidRPr="000A553A" w:rsidRDefault="009250C3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ODLUKE O PLANU, PROGRAMU I NAČINU UPOZNAVANJA S OPASNOSTIMA OD POŽARA I OSTALIH RIZIKA ZA PODRUČJE GRADA PULA-POLA</w:t>
            </w:r>
          </w:p>
          <w:p w14:paraId="5C723821" w14:textId="2D08164B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</w:t>
            </w:r>
            <w:r w:rsidR="00C635B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za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</w:t>
            </w:r>
            <w:r w:rsidR="00F2106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lokalnu</w:t>
            </w:r>
            <w:r w:rsidR="002E1E24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i mjesnu samoupravu</w:t>
            </w:r>
          </w:p>
          <w:p w14:paraId="24E02B8C" w14:textId="0DD15AC1" w:rsidR="000A553A" w:rsidRPr="000A553A" w:rsidRDefault="00000000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9250C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16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. </w:t>
            </w:r>
            <w:r w:rsidR="009250C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veljače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 202</w:t>
            </w:r>
            <w:r w:rsidR="009250C3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4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14:paraId="46F3605E" w14:textId="77777777"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11548" w14:paraId="6A69D2B6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FBD39F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8F281C9" w14:textId="3E8CA190" w:rsidR="002E1E24" w:rsidRPr="002E1E24" w:rsidRDefault="00000000" w:rsidP="000A553A">
            <w:pPr>
              <w:spacing w:after="120" w:line="240" w:lineRule="auto"/>
              <w:rPr>
                <w:rFonts w:cs="Times New Roman"/>
                <w:noProof/>
                <w:color w:val="000000" w:themeColor="text1"/>
                <w:shd w:val="clear" w:color="auto" w:fill="FFFFFF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Nacrt</w:t>
            </w:r>
            <w:r w:rsidR="001544BB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prijedloga</w:t>
            </w: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  <w:r w:rsidR="009250C3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Odluke o planu, programu i načinu </w:t>
            </w:r>
            <w:r w:rsidR="00464DD8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upoznavanja s opasnostima od požara i ostalih rizika za područje Grada Pula-Pola</w:t>
            </w:r>
            <w:r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111548" w14:paraId="23212075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C5700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678333" w14:textId="133A4FDC" w:rsidR="000A553A" w:rsidRPr="000A553A" w:rsidRDefault="0000000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EB772E">
              <w:rPr>
                <w:rFonts w:eastAsia="Times New Roman" w:cs="Times New Roman"/>
                <w:szCs w:val="24"/>
                <w:lang w:eastAsia="zh-CN"/>
              </w:rPr>
              <w:t xml:space="preserve">lokalnu </w:t>
            </w:r>
            <w:r w:rsidR="002E1E24">
              <w:rPr>
                <w:rFonts w:eastAsia="Times New Roman" w:cs="Times New Roman"/>
                <w:szCs w:val="24"/>
                <w:lang w:eastAsia="zh-CN"/>
              </w:rPr>
              <w:t>i mjesnu samoupravu</w:t>
            </w:r>
          </w:p>
        </w:tc>
      </w:tr>
      <w:tr w:rsidR="00111548" w14:paraId="4B1C7472" w14:textId="77777777" w:rsidTr="0010408B">
        <w:trPr>
          <w:trHeight w:val="76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E6F5A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F6BF17F" w14:textId="63F999BD" w:rsidR="000A553A" w:rsidRPr="007E298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 xml:space="preserve">Uključivanje javnosti u 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>izradu</w:t>
            </w:r>
            <w:r w:rsidR="00EE0763">
              <w:rPr>
                <w:rFonts w:cs="Times New Roman"/>
                <w:bCs/>
                <w:noProof/>
                <w:color w:val="000000" w:themeColor="text1"/>
              </w:rPr>
              <w:t xml:space="preserve"> Odluke </w:t>
            </w:r>
            <w:r w:rsidR="00EE0763">
              <w:rPr>
                <w:rFonts w:cs="Times New Roman"/>
                <w:noProof/>
                <w:color w:val="000000" w:themeColor="text1"/>
                <w:shd w:val="clear" w:color="auto" w:fill="FFFFFF"/>
              </w:rPr>
              <w:t>o planu, programu i načinu upoznavanja s opasnostima od požara i ostalih rizika za područje Grada Pula-Pola</w:t>
            </w:r>
            <w:r w:rsidR="00602290">
              <w:rPr>
                <w:rFonts w:cs="Times New Roman"/>
                <w:bCs/>
                <w:noProof/>
                <w:color w:val="000000" w:themeColor="text1"/>
              </w:rPr>
              <w:t xml:space="preserve"> </w:t>
            </w:r>
          </w:p>
        </w:tc>
      </w:tr>
      <w:tr w:rsidR="00111548" w14:paraId="02D833D4" w14:textId="77777777" w:rsidTr="0010408B">
        <w:trPr>
          <w:trHeight w:val="688"/>
        </w:trPr>
        <w:tc>
          <w:tcPr>
            <w:tcW w:w="426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AC150E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6DB0732E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253F954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134EE8D0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463E7D" w14:textId="641AA279" w:rsidR="000A553A" w:rsidRPr="000A553A" w:rsidRDefault="00EE0763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EE0763">
              <w:rPr>
                <w:rFonts w:eastAsia="Times New Roman" w:cs="Times New Roman"/>
                <w:bCs/>
                <w:szCs w:val="24"/>
                <w:lang w:eastAsia="zh-CN"/>
              </w:rPr>
              <w:t>https://www.pula.hr/hr/eusluge/ekonzultacije/zavrsene-ekonzultacije/126/nacrt-prijedloga-odluke-o-planu-programu-i-nacinu-upoznavanja-s-opasnostima-od-pozara-i-ostalih-rizika-za-podrucje-grada-pula-pola/</w:t>
            </w:r>
          </w:p>
        </w:tc>
      </w:tr>
      <w:tr w:rsidR="00111548" w14:paraId="69369D5C" w14:textId="77777777" w:rsidTr="0010408B">
        <w:trPr>
          <w:trHeight w:val="791"/>
        </w:trPr>
        <w:tc>
          <w:tcPr>
            <w:tcW w:w="426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B490D81" w14:textId="77777777"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97DE43" w14:textId="660ABF27" w:rsidR="007E0CB9" w:rsidRPr="007C476C" w:rsidRDefault="00000000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7C476C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EE0763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15</w:t>
            </w:r>
            <w:r w:rsidR="00896259" w:rsidRPr="007C476C">
              <w:rPr>
                <w:szCs w:val="24"/>
              </w:rPr>
              <w:t xml:space="preserve">. </w:t>
            </w:r>
            <w:r w:rsidR="009D4CC8">
              <w:rPr>
                <w:szCs w:val="24"/>
              </w:rPr>
              <w:t>s</w:t>
            </w:r>
            <w:r w:rsidR="00EE0763">
              <w:rPr>
                <w:szCs w:val="24"/>
              </w:rPr>
              <w:t>iječnja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E0763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4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 godine</w:t>
            </w:r>
            <w:r w:rsidR="00FE4148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do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EE0763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15. veljače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 xml:space="preserve"> 202</w:t>
            </w:r>
            <w:r w:rsidR="00EE0763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4</w:t>
            </w:r>
            <w:r w:rsidR="00871C80" w:rsidRPr="007C476C">
              <w:rPr>
                <w:rFonts w:cs="Times New Roman"/>
                <w:noProof/>
                <w:color w:val="000000" w:themeColor="text1"/>
                <w:szCs w:val="24"/>
                <w:shd w:val="clear" w:color="auto" w:fill="FFFFFF"/>
              </w:rPr>
              <w:t>. godine</w:t>
            </w:r>
          </w:p>
        </w:tc>
      </w:tr>
      <w:tr w:rsidR="00111548" w14:paraId="46B27C72" w14:textId="77777777" w:rsidTr="0010408B">
        <w:trPr>
          <w:trHeight w:val="747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FB759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A69C4DE" w14:textId="3996074A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nije bilo zaprimljenih prijedloga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7C476C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ih </w:t>
            </w:r>
            <w:r w:rsidR="009F314D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od strane zainteresirane javnosti</w:t>
            </w:r>
          </w:p>
        </w:tc>
      </w:tr>
      <w:tr w:rsidR="00111548" w14:paraId="72FE3FDA" w14:textId="77777777" w:rsidTr="0010408B">
        <w:trPr>
          <w:trHeight w:val="432"/>
        </w:trPr>
        <w:tc>
          <w:tcPr>
            <w:tcW w:w="42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05D6096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3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794F51B3" w14:textId="77777777" w:rsidR="000A553A" w:rsidRPr="000A553A" w:rsidRDefault="00000000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14:paraId="1EE489E7" w14:textId="06170D8A" w:rsidR="00035EF8" w:rsidRDefault="00035EF8"/>
    <w:p w14:paraId="3D6F0D1F" w14:textId="68573B9F" w:rsidR="0010408B" w:rsidRDefault="0010408B"/>
    <w:p w14:paraId="75972909" w14:textId="77777777" w:rsidR="0010408B" w:rsidRDefault="0010408B"/>
    <w:p w14:paraId="5A15EC9A" w14:textId="77777777" w:rsidR="009F314D" w:rsidRDefault="009F314D"/>
    <w:sectPr w:rsidR="009F314D" w:rsidSect="006B651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10408B"/>
    <w:rsid w:val="00111548"/>
    <w:rsid w:val="00136E0C"/>
    <w:rsid w:val="001544BB"/>
    <w:rsid w:val="00182625"/>
    <w:rsid w:val="001B1D6A"/>
    <w:rsid w:val="00231129"/>
    <w:rsid w:val="002734E5"/>
    <w:rsid w:val="00275E75"/>
    <w:rsid w:val="002E1E24"/>
    <w:rsid w:val="002F7A00"/>
    <w:rsid w:val="00304903"/>
    <w:rsid w:val="003416B3"/>
    <w:rsid w:val="00411F12"/>
    <w:rsid w:val="00464DD8"/>
    <w:rsid w:val="0055252C"/>
    <w:rsid w:val="005A51C2"/>
    <w:rsid w:val="00602290"/>
    <w:rsid w:val="006361A3"/>
    <w:rsid w:val="006A6F6C"/>
    <w:rsid w:val="006B4E68"/>
    <w:rsid w:val="006B651E"/>
    <w:rsid w:val="00745252"/>
    <w:rsid w:val="0074578F"/>
    <w:rsid w:val="007B5B2C"/>
    <w:rsid w:val="007B7C3E"/>
    <w:rsid w:val="007C476C"/>
    <w:rsid w:val="007E0CB9"/>
    <w:rsid w:val="007E298A"/>
    <w:rsid w:val="00825561"/>
    <w:rsid w:val="00871C80"/>
    <w:rsid w:val="00896259"/>
    <w:rsid w:val="008A349F"/>
    <w:rsid w:val="0090318E"/>
    <w:rsid w:val="009250C3"/>
    <w:rsid w:val="00962C35"/>
    <w:rsid w:val="009A410F"/>
    <w:rsid w:val="009C03A3"/>
    <w:rsid w:val="009D4CC8"/>
    <w:rsid w:val="009F314D"/>
    <w:rsid w:val="009F3E5F"/>
    <w:rsid w:val="00A94543"/>
    <w:rsid w:val="00B25645"/>
    <w:rsid w:val="00B574AE"/>
    <w:rsid w:val="00B6302B"/>
    <w:rsid w:val="00B71511"/>
    <w:rsid w:val="00BA2674"/>
    <w:rsid w:val="00C635B3"/>
    <w:rsid w:val="00C657F9"/>
    <w:rsid w:val="00C87F81"/>
    <w:rsid w:val="00CB1B72"/>
    <w:rsid w:val="00DD09B8"/>
    <w:rsid w:val="00EB772E"/>
    <w:rsid w:val="00EE0763"/>
    <w:rsid w:val="00F17382"/>
    <w:rsid w:val="00F21060"/>
    <w:rsid w:val="00F62AC5"/>
    <w:rsid w:val="00F80872"/>
    <w:rsid w:val="00F94F2F"/>
    <w:rsid w:val="00FE4148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764"/>
  <w15:docId w15:val="{87552153-D724-4659-AD28-E84D33C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9F314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Kalogjera Damir</cp:lastModifiedBy>
  <cp:revision>9</cp:revision>
  <dcterms:created xsi:type="dcterms:W3CDTF">2023-11-23T08:22:00Z</dcterms:created>
  <dcterms:modified xsi:type="dcterms:W3CDTF">2024-02-16T09:11:00Z</dcterms:modified>
</cp:coreProperties>
</file>