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FFF1E" w14:textId="77777777" w:rsidR="00801816" w:rsidRPr="003530D3" w:rsidRDefault="00CA0FB6" w:rsidP="007F7C0F">
      <w:pPr>
        <w:spacing w:line="276" w:lineRule="auto"/>
      </w:pPr>
      <w:r w:rsidRPr="003530D3">
        <w:rPr>
          <w:bCs/>
          <w:sz w:val="24"/>
          <w:szCs w:val="24"/>
        </w:rPr>
        <w:t xml:space="preserve">                                          </w:t>
      </w:r>
    </w:p>
    <w:p w14:paraId="6B4AFCB6" w14:textId="77777777" w:rsidR="00BA127D" w:rsidRPr="003530D3" w:rsidRDefault="00BA127D" w:rsidP="007F7C0F">
      <w:pPr>
        <w:spacing w:line="276" w:lineRule="auto"/>
        <w:rPr>
          <w:b/>
          <w:sz w:val="24"/>
          <w:szCs w:val="24"/>
        </w:rPr>
      </w:pPr>
      <w:r w:rsidRPr="003530D3">
        <w:rPr>
          <w:b/>
          <w:sz w:val="24"/>
          <w:szCs w:val="24"/>
        </w:rPr>
        <w:t xml:space="preserve">                            </w:t>
      </w:r>
      <w:r w:rsidR="009A3A18" w:rsidRPr="003530D3">
        <w:rPr>
          <w:b/>
          <w:sz w:val="24"/>
          <w:szCs w:val="24"/>
        </w:rPr>
        <w:t xml:space="preserve">                       </w:t>
      </w:r>
      <w:r w:rsidRPr="003530D3">
        <w:rPr>
          <w:b/>
          <w:sz w:val="24"/>
          <w:szCs w:val="24"/>
        </w:rPr>
        <w:t>OBRAZLOŽENJE</w:t>
      </w:r>
    </w:p>
    <w:p w14:paraId="36CDB1A7" w14:textId="77777777" w:rsidR="00BA127D" w:rsidRPr="003530D3" w:rsidRDefault="00BA127D" w:rsidP="007F7C0F">
      <w:pPr>
        <w:spacing w:line="276" w:lineRule="auto"/>
        <w:rPr>
          <w:b/>
          <w:sz w:val="24"/>
          <w:szCs w:val="24"/>
        </w:rPr>
      </w:pPr>
    </w:p>
    <w:p w14:paraId="0C251DED" w14:textId="77777777" w:rsidR="00BA127D" w:rsidRPr="003530D3" w:rsidRDefault="00BA127D" w:rsidP="007F7C0F">
      <w:pPr>
        <w:spacing w:line="276" w:lineRule="auto"/>
        <w:rPr>
          <w:b/>
          <w:sz w:val="24"/>
          <w:szCs w:val="24"/>
        </w:rPr>
      </w:pPr>
    </w:p>
    <w:p w14:paraId="06F9C0CD" w14:textId="77777777" w:rsidR="00BA127D" w:rsidRPr="003530D3" w:rsidRDefault="00BA127D" w:rsidP="007F7C0F">
      <w:pPr>
        <w:spacing w:line="276" w:lineRule="auto"/>
        <w:rPr>
          <w:b/>
          <w:sz w:val="24"/>
          <w:szCs w:val="24"/>
        </w:rPr>
      </w:pPr>
      <w:r w:rsidRPr="003530D3">
        <w:rPr>
          <w:b/>
          <w:sz w:val="24"/>
          <w:szCs w:val="24"/>
        </w:rPr>
        <w:t>I.</w:t>
      </w:r>
      <w:r w:rsidRPr="003530D3">
        <w:rPr>
          <w:b/>
          <w:sz w:val="24"/>
          <w:szCs w:val="24"/>
        </w:rPr>
        <w:tab/>
        <w:t xml:space="preserve"> PRAVNI TEMELJ ZA DONOŠENJE AKTA</w:t>
      </w:r>
    </w:p>
    <w:p w14:paraId="366638B0" w14:textId="77777777" w:rsidR="00BA127D" w:rsidRPr="003530D3" w:rsidRDefault="00BA127D" w:rsidP="007F7C0F">
      <w:pPr>
        <w:spacing w:line="276" w:lineRule="auto"/>
        <w:rPr>
          <w:b/>
          <w:sz w:val="24"/>
          <w:szCs w:val="24"/>
        </w:rPr>
      </w:pPr>
    </w:p>
    <w:p w14:paraId="3E8EC714" w14:textId="4856A5E9" w:rsidR="00BA127D" w:rsidRPr="003530D3" w:rsidRDefault="00BA127D" w:rsidP="007F7C0F">
      <w:pPr>
        <w:pStyle w:val="Tijeloteksta"/>
        <w:spacing w:line="276" w:lineRule="auto"/>
        <w:ind w:firstLine="720"/>
        <w:jc w:val="both"/>
        <w:rPr>
          <w:szCs w:val="24"/>
        </w:rPr>
      </w:pPr>
      <w:r w:rsidRPr="003530D3">
        <w:rPr>
          <w:szCs w:val="24"/>
        </w:rPr>
        <w:t>Pravni temelj za donošenje Odluke o komunalno</w:t>
      </w:r>
      <w:r w:rsidR="003530D3" w:rsidRPr="003530D3">
        <w:rPr>
          <w:szCs w:val="24"/>
        </w:rPr>
        <w:t>m</w:t>
      </w:r>
      <w:r w:rsidRPr="003530D3">
        <w:rPr>
          <w:szCs w:val="24"/>
        </w:rPr>
        <w:t xml:space="preserve"> </w:t>
      </w:r>
      <w:r w:rsidR="003530D3" w:rsidRPr="003530D3">
        <w:rPr>
          <w:szCs w:val="24"/>
        </w:rPr>
        <w:t>doprinosu</w:t>
      </w:r>
      <w:r w:rsidRPr="003530D3">
        <w:rPr>
          <w:szCs w:val="24"/>
        </w:rPr>
        <w:t xml:space="preserve"> (u nastavku teksta: Odluka) sadržan je </w:t>
      </w:r>
      <w:r w:rsidR="00561087" w:rsidRPr="003530D3">
        <w:rPr>
          <w:szCs w:val="24"/>
        </w:rPr>
        <w:t xml:space="preserve">u članku </w:t>
      </w:r>
      <w:r w:rsidR="008E7E1C" w:rsidRPr="003530D3">
        <w:rPr>
          <w:szCs w:val="24"/>
        </w:rPr>
        <w:t>78</w:t>
      </w:r>
      <w:r w:rsidR="00561087" w:rsidRPr="003530D3">
        <w:rPr>
          <w:szCs w:val="24"/>
        </w:rPr>
        <w:t>. Zakona o komunalnom gospodarstvu („Narodne novine" br. 68/18, 110/18 i 32/20) i članku 39. Statuta Grada Pula-Pola („Službene novine” Grada Pule br. 07/09, 16/09, 12/11, 01/13, 02/18, 02/20, 04/21 i 05/21).</w:t>
      </w:r>
    </w:p>
    <w:p w14:paraId="7DDCCB38" w14:textId="1A6D1F81" w:rsidR="00EB5B5A" w:rsidRPr="003530D3" w:rsidRDefault="00EB5B5A" w:rsidP="007F7C0F">
      <w:pPr>
        <w:pStyle w:val="Tijeloteksta"/>
        <w:spacing w:line="276" w:lineRule="auto"/>
        <w:jc w:val="both"/>
        <w:rPr>
          <w:szCs w:val="24"/>
        </w:rPr>
      </w:pPr>
    </w:p>
    <w:p w14:paraId="19CF7350" w14:textId="039C81A6" w:rsidR="00EB5B5A" w:rsidRPr="003530D3" w:rsidRDefault="00EB5B5A" w:rsidP="007F7C0F">
      <w:pPr>
        <w:autoSpaceDE w:val="0"/>
        <w:autoSpaceDN w:val="0"/>
        <w:adjustRightInd w:val="0"/>
        <w:spacing w:after="120" w:line="276" w:lineRule="auto"/>
        <w:jc w:val="both"/>
        <w:rPr>
          <w:b/>
          <w:sz w:val="24"/>
          <w:szCs w:val="24"/>
        </w:rPr>
      </w:pPr>
      <w:r w:rsidRPr="003530D3">
        <w:rPr>
          <w:b/>
          <w:bCs/>
          <w:sz w:val="28"/>
          <w:szCs w:val="36"/>
        </w:rPr>
        <w:t>II.</w:t>
      </w:r>
      <w:r w:rsidRPr="003530D3">
        <w:rPr>
          <w:sz w:val="28"/>
          <w:szCs w:val="36"/>
        </w:rPr>
        <w:t xml:space="preserve">      </w:t>
      </w:r>
      <w:r w:rsidRPr="003530D3">
        <w:rPr>
          <w:b/>
          <w:sz w:val="24"/>
          <w:szCs w:val="24"/>
        </w:rPr>
        <w:t>OSNOVNA PITANJA KOJA SE UREĐUJU AKTOM</w:t>
      </w:r>
    </w:p>
    <w:p w14:paraId="46879429" w14:textId="2554BEB3" w:rsidR="00EB5B5A" w:rsidRPr="003530D3" w:rsidRDefault="00EB5B5A" w:rsidP="007F7C0F">
      <w:pPr>
        <w:spacing w:line="276" w:lineRule="auto"/>
        <w:jc w:val="both"/>
        <w:rPr>
          <w:sz w:val="24"/>
          <w:szCs w:val="24"/>
        </w:rPr>
      </w:pPr>
      <w:r w:rsidRPr="003530D3">
        <w:rPr>
          <w:sz w:val="24"/>
          <w:szCs w:val="24"/>
        </w:rPr>
        <w:tab/>
        <w:t xml:space="preserve">Predlaže se donošenje Odluke </w:t>
      </w:r>
      <w:r w:rsidRPr="003530D3">
        <w:rPr>
          <w:bCs/>
          <w:sz w:val="24"/>
          <w:szCs w:val="24"/>
        </w:rPr>
        <w:t>o komunalno</w:t>
      </w:r>
      <w:r w:rsidR="003530D3" w:rsidRPr="003530D3">
        <w:rPr>
          <w:bCs/>
          <w:sz w:val="24"/>
          <w:szCs w:val="24"/>
        </w:rPr>
        <w:t>m</w:t>
      </w:r>
      <w:r w:rsidRPr="003530D3">
        <w:rPr>
          <w:bCs/>
          <w:sz w:val="24"/>
          <w:szCs w:val="24"/>
        </w:rPr>
        <w:t xml:space="preserve"> </w:t>
      </w:r>
      <w:r w:rsidR="003530D3" w:rsidRPr="003530D3">
        <w:rPr>
          <w:bCs/>
          <w:sz w:val="24"/>
          <w:szCs w:val="24"/>
        </w:rPr>
        <w:t>doprinosu</w:t>
      </w:r>
      <w:r w:rsidRPr="003530D3">
        <w:rPr>
          <w:bCs/>
          <w:sz w:val="24"/>
          <w:szCs w:val="24"/>
        </w:rPr>
        <w:t xml:space="preserve"> kojom se </w:t>
      </w:r>
      <w:r w:rsidR="00AF031E" w:rsidRPr="003530D3">
        <w:rPr>
          <w:rFonts w:eastAsia="Arial Unicode MS"/>
          <w:sz w:val="24"/>
          <w:szCs w:val="24"/>
          <w:bdr w:val="nil"/>
          <w:lang w:eastAsia="en-US"/>
        </w:rPr>
        <w:t xml:space="preserve">uređuju uvjeti i mjerila na temelju kojih se određuje visina i plaćanje komunalnog doprinosa na području grada Pule, odnosno područja zona u gradu Puli za plaćanje komunalnog doprinosa, jedinična vrijednost komunalnog doprinosa po pojedinim zonama u gradu Puli, način i rokovi plaćanja komunalnog doprinosa te </w:t>
      </w:r>
      <w:r w:rsidR="00AF031E" w:rsidRPr="003530D3">
        <w:rPr>
          <w:color w:val="000000"/>
          <w:sz w:val="24"/>
          <w:szCs w:val="24"/>
        </w:rPr>
        <w:t>opći uvjeti i razlozi zbog kojih se u pojedinačnim slu</w:t>
      </w:r>
      <w:r w:rsidR="00AF031E" w:rsidRPr="003530D3">
        <w:rPr>
          <w:color w:val="000000"/>
          <w:sz w:val="24"/>
          <w:szCs w:val="24"/>
        </w:rPr>
        <w:softHyphen/>
        <w:t>čajevima može odobriti djelomično ili potpuno oslobađanje od plaćanja komunalnog doprinosa,</w:t>
      </w:r>
      <w:r w:rsidR="00AF031E" w:rsidRPr="003530D3">
        <w:rPr>
          <w:rFonts w:eastAsia="Arial Unicode MS"/>
          <w:sz w:val="24"/>
          <w:szCs w:val="24"/>
          <w:bdr w:val="nil"/>
          <w:lang w:eastAsia="en-US"/>
        </w:rPr>
        <w:t xml:space="preserve"> uključujući i ostala pitanja glede komunalnog doprinosa, a kojima se sukladno načelima komunalnog gospodarstva, osigurava građenje i održavanje komunalne infrastrukture na području grada Pule</w:t>
      </w:r>
      <w:r w:rsidRPr="003530D3">
        <w:rPr>
          <w:sz w:val="24"/>
          <w:szCs w:val="24"/>
        </w:rPr>
        <w:t>.</w:t>
      </w:r>
    </w:p>
    <w:p w14:paraId="36A5CC47" w14:textId="5A4BC967" w:rsidR="00EB5B5A" w:rsidRPr="003530D3" w:rsidRDefault="00EB5B5A" w:rsidP="007F7C0F">
      <w:pPr>
        <w:pStyle w:val="Tijeloteksta"/>
        <w:spacing w:line="276" w:lineRule="auto"/>
        <w:jc w:val="both"/>
        <w:rPr>
          <w:szCs w:val="24"/>
        </w:rPr>
      </w:pPr>
    </w:p>
    <w:p w14:paraId="067831D2" w14:textId="77777777" w:rsidR="00BA127D" w:rsidRPr="003530D3" w:rsidRDefault="00BA127D" w:rsidP="007F7C0F">
      <w:pPr>
        <w:spacing w:line="276" w:lineRule="auto"/>
        <w:rPr>
          <w:sz w:val="24"/>
          <w:szCs w:val="24"/>
        </w:rPr>
      </w:pPr>
    </w:p>
    <w:p w14:paraId="4C1BF9D0" w14:textId="1AFE7C18" w:rsidR="00BA127D" w:rsidRPr="003530D3" w:rsidRDefault="00BA127D" w:rsidP="007F7C0F">
      <w:pPr>
        <w:spacing w:line="276" w:lineRule="auto"/>
        <w:rPr>
          <w:b/>
          <w:sz w:val="24"/>
          <w:szCs w:val="24"/>
        </w:rPr>
      </w:pPr>
      <w:r w:rsidRPr="003530D3">
        <w:rPr>
          <w:b/>
          <w:sz w:val="24"/>
          <w:szCs w:val="24"/>
        </w:rPr>
        <w:t>II</w:t>
      </w:r>
      <w:r w:rsidR="00EB5B5A" w:rsidRPr="003530D3">
        <w:rPr>
          <w:b/>
          <w:sz w:val="24"/>
          <w:szCs w:val="24"/>
        </w:rPr>
        <w:t>I</w:t>
      </w:r>
      <w:r w:rsidRPr="003530D3">
        <w:rPr>
          <w:b/>
          <w:sz w:val="24"/>
          <w:szCs w:val="24"/>
        </w:rPr>
        <w:t xml:space="preserve">. </w:t>
      </w:r>
      <w:r w:rsidRPr="003530D3">
        <w:rPr>
          <w:b/>
          <w:sz w:val="24"/>
          <w:szCs w:val="24"/>
        </w:rPr>
        <w:tab/>
        <w:t>PRIKAZ STANJA I SADRŽAJ ODLUKE</w:t>
      </w:r>
    </w:p>
    <w:p w14:paraId="684B8710" w14:textId="77777777" w:rsidR="00BA127D" w:rsidRPr="003530D3" w:rsidRDefault="00BA127D" w:rsidP="007F7C0F">
      <w:pPr>
        <w:spacing w:line="276" w:lineRule="auto"/>
        <w:jc w:val="both"/>
        <w:rPr>
          <w:sz w:val="24"/>
          <w:szCs w:val="24"/>
        </w:rPr>
      </w:pPr>
    </w:p>
    <w:p w14:paraId="00592434" w14:textId="48EFD67E" w:rsidR="00561087" w:rsidRPr="003530D3" w:rsidRDefault="00BA127D" w:rsidP="007F7C0F">
      <w:pPr>
        <w:spacing w:line="276" w:lineRule="auto"/>
        <w:jc w:val="both"/>
        <w:rPr>
          <w:sz w:val="24"/>
          <w:szCs w:val="24"/>
        </w:rPr>
      </w:pPr>
      <w:r w:rsidRPr="003530D3">
        <w:rPr>
          <w:szCs w:val="24"/>
        </w:rPr>
        <w:t xml:space="preserve">          </w:t>
      </w:r>
      <w:r w:rsidR="00561087" w:rsidRPr="003530D3">
        <w:rPr>
          <w:sz w:val="24"/>
          <w:szCs w:val="24"/>
        </w:rPr>
        <w:t>Zakonodavac je u članku 75. Zakona o komunalnom gospodarstvu odredio  komunaln</w:t>
      </w:r>
      <w:r w:rsidR="00AF031E" w:rsidRPr="003530D3">
        <w:rPr>
          <w:sz w:val="24"/>
          <w:szCs w:val="24"/>
        </w:rPr>
        <w:t>i</w:t>
      </w:r>
      <w:r w:rsidR="00561087" w:rsidRPr="003530D3">
        <w:rPr>
          <w:sz w:val="24"/>
          <w:szCs w:val="24"/>
        </w:rPr>
        <w:t xml:space="preserve"> </w:t>
      </w:r>
      <w:r w:rsidR="00AF031E" w:rsidRPr="003530D3">
        <w:rPr>
          <w:sz w:val="24"/>
          <w:szCs w:val="24"/>
        </w:rPr>
        <w:t>doprinos</w:t>
      </w:r>
      <w:r w:rsidR="00561087" w:rsidRPr="003530D3">
        <w:rPr>
          <w:sz w:val="24"/>
          <w:szCs w:val="24"/>
        </w:rPr>
        <w:t xml:space="preserve"> kao jedan od izvora sredstava za građenje i održavanje komunalne infrastrukture. Član</w:t>
      </w:r>
      <w:r w:rsidR="00EB5B5A" w:rsidRPr="003530D3">
        <w:rPr>
          <w:sz w:val="24"/>
          <w:szCs w:val="24"/>
        </w:rPr>
        <w:t>kom</w:t>
      </w:r>
      <w:r w:rsidR="00561087" w:rsidRPr="003530D3">
        <w:rPr>
          <w:sz w:val="24"/>
          <w:szCs w:val="24"/>
        </w:rPr>
        <w:t xml:space="preserve"> </w:t>
      </w:r>
      <w:r w:rsidR="00AF031E" w:rsidRPr="003530D3">
        <w:rPr>
          <w:sz w:val="24"/>
          <w:szCs w:val="24"/>
        </w:rPr>
        <w:t>76</w:t>
      </w:r>
      <w:r w:rsidR="00561087" w:rsidRPr="003530D3">
        <w:rPr>
          <w:sz w:val="24"/>
          <w:szCs w:val="24"/>
        </w:rPr>
        <w:t xml:space="preserve">. </w:t>
      </w:r>
      <w:r w:rsidR="00AF031E" w:rsidRPr="003530D3">
        <w:rPr>
          <w:sz w:val="24"/>
          <w:szCs w:val="24"/>
        </w:rPr>
        <w:t>i</w:t>
      </w:r>
      <w:r w:rsidR="00EB5B5A" w:rsidRPr="003530D3">
        <w:rPr>
          <w:sz w:val="24"/>
          <w:szCs w:val="24"/>
        </w:rPr>
        <w:t xml:space="preserve">stoga Zakona </w:t>
      </w:r>
      <w:r w:rsidR="00561087" w:rsidRPr="003530D3">
        <w:rPr>
          <w:sz w:val="24"/>
          <w:szCs w:val="24"/>
        </w:rPr>
        <w:t>određ</w:t>
      </w:r>
      <w:r w:rsidR="00EB5B5A" w:rsidRPr="003530D3">
        <w:rPr>
          <w:sz w:val="24"/>
          <w:szCs w:val="24"/>
        </w:rPr>
        <w:t>ena je</w:t>
      </w:r>
      <w:r w:rsidR="00AF031E" w:rsidRPr="003530D3">
        <w:rPr>
          <w:sz w:val="24"/>
          <w:szCs w:val="24"/>
        </w:rPr>
        <w:t xml:space="preserve"> </w:t>
      </w:r>
      <w:r w:rsidR="00561087" w:rsidRPr="003530D3">
        <w:rPr>
          <w:sz w:val="24"/>
          <w:szCs w:val="24"/>
        </w:rPr>
        <w:t>namjen</w:t>
      </w:r>
      <w:r w:rsidR="00EB5B5A" w:rsidRPr="003530D3">
        <w:rPr>
          <w:sz w:val="24"/>
          <w:szCs w:val="24"/>
        </w:rPr>
        <w:t>a</w:t>
      </w:r>
      <w:r w:rsidR="00561087" w:rsidRPr="003530D3">
        <w:rPr>
          <w:sz w:val="24"/>
          <w:szCs w:val="24"/>
        </w:rPr>
        <w:t xml:space="preserve"> sredstava komunalne naknade za financiranje održavanja i građenja komunalne infrastrukture, </w:t>
      </w:r>
      <w:r w:rsidR="00AF031E" w:rsidRPr="003530D3">
        <w:rPr>
          <w:sz w:val="24"/>
          <w:szCs w:val="24"/>
        </w:rPr>
        <w:t>dok se u članku 95.</w:t>
      </w:r>
      <w:r w:rsidR="00B47DED" w:rsidRPr="003530D3">
        <w:rPr>
          <w:sz w:val="24"/>
          <w:szCs w:val="24"/>
        </w:rPr>
        <w:t xml:space="preserve"> predviđa iznimna situacija kada se i pod kojima uvjetima sredstva ostvarena od komunalnog doprinosa mogu koristiti i za druge namjene.</w:t>
      </w:r>
    </w:p>
    <w:p w14:paraId="72BCCC07" w14:textId="77777777" w:rsidR="00AF031E" w:rsidRPr="003530D3" w:rsidRDefault="00AF031E" w:rsidP="007F7C0F">
      <w:pPr>
        <w:spacing w:line="276" w:lineRule="auto"/>
        <w:jc w:val="both"/>
        <w:rPr>
          <w:sz w:val="24"/>
          <w:szCs w:val="24"/>
        </w:rPr>
      </w:pPr>
    </w:p>
    <w:p w14:paraId="76CE8ADF" w14:textId="24C5BBD9" w:rsidR="00561087" w:rsidRPr="003530D3" w:rsidRDefault="008C0CE8" w:rsidP="007F7C0F">
      <w:pPr>
        <w:spacing w:line="276" w:lineRule="auto"/>
        <w:ind w:firstLine="708"/>
        <w:jc w:val="both"/>
        <w:rPr>
          <w:sz w:val="24"/>
          <w:szCs w:val="24"/>
        </w:rPr>
      </w:pPr>
      <w:r w:rsidRPr="003530D3">
        <w:rPr>
          <w:sz w:val="24"/>
          <w:szCs w:val="24"/>
        </w:rPr>
        <w:t>Nadalje, u</w:t>
      </w:r>
      <w:r w:rsidR="00561087" w:rsidRPr="003530D3">
        <w:rPr>
          <w:sz w:val="24"/>
          <w:szCs w:val="24"/>
        </w:rPr>
        <w:t xml:space="preserve"> članku </w:t>
      </w:r>
      <w:r w:rsidR="00B47DED" w:rsidRPr="003530D3">
        <w:rPr>
          <w:sz w:val="24"/>
          <w:szCs w:val="24"/>
        </w:rPr>
        <w:t>78</w:t>
      </w:r>
      <w:r w:rsidR="00561087" w:rsidRPr="003530D3">
        <w:rPr>
          <w:sz w:val="24"/>
          <w:szCs w:val="24"/>
        </w:rPr>
        <w:t>. Zakona propisana je obveza donošenja ove Odluke i njezin obvezni sadržaj</w:t>
      </w:r>
      <w:r w:rsidR="00B47DED" w:rsidRPr="003530D3">
        <w:rPr>
          <w:sz w:val="24"/>
          <w:szCs w:val="24"/>
        </w:rPr>
        <w:t xml:space="preserve"> pa je u skladu s </w:t>
      </w:r>
      <w:r w:rsidR="003341D0" w:rsidRPr="003530D3">
        <w:rPr>
          <w:sz w:val="24"/>
          <w:szCs w:val="24"/>
        </w:rPr>
        <w:t>navedenim Odluka koncipirana na način da se sastoji od općih odredbi,</w:t>
      </w:r>
      <w:r w:rsidR="00C73301" w:rsidRPr="003530D3">
        <w:rPr>
          <w:sz w:val="24"/>
          <w:szCs w:val="24"/>
        </w:rPr>
        <w:t xml:space="preserve"> </w:t>
      </w:r>
      <w:r w:rsidR="003341D0" w:rsidRPr="003530D3">
        <w:rPr>
          <w:sz w:val="24"/>
          <w:szCs w:val="24"/>
        </w:rPr>
        <w:t>definiranja obveznika plaćanja komunalnog doprinosa, obračuna komunalnog doprinosa unutar kojih odredbi se razrađuju zone i jedinične vrijednosti za obračun, kao i obujam građevina, rješenje o komunalnom doprinosu te način i rokovi plaćanja komunalnog doprinosa. Odlukom se također razrađuju opći i posebni uvjeti zbog kojih se u pojedinačnim slučajevima odobrava djelomično ili potpuno oslobađanje od plaćanja komunalnog doprinosa.</w:t>
      </w:r>
    </w:p>
    <w:p w14:paraId="6B5365DA" w14:textId="77777777" w:rsidR="00B47DED" w:rsidRPr="003530D3" w:rsidRDefault="00B47DED" w:rsidP="007F7C0F">
      <w:pPr>
        <w:spacing w:line="276" w:lineRule="auto"/>
        <w:ind w:firstLine="708"/>
        <w:jc w:val="both"/>
        <w:rPr>
          <w:sz w:val="24"/>
          <w:szCs w:val="24"/>
        </w:rPr>
      </w:pPr>
    </w:p>
    <w:p w14:paraId="4452590F" w14:textId="5EB963C6" w:rsidR="00DD58D9" w:rsidRPr="003530D3" w:rsidRDefault="00561087" w:rsidP="00C73301">
      <w:pPr>
        <w:pStyle w:val="Tijeloteksta"/>
        <w:spacing w:line="276" w:lineRule="auto"/>
        <w:jc w:val="both"/>
        <w:rPr>
          <w:color w:val="FF0000"/>
          <w:szCs w:val="24"/>
        </w:rPr>
      </w:pPr>
      <w:r w:rsidRPr="003530D3">
        <w:rPr>
          <w:szCs w:val="24"/>
        </w:rPr>
        <w:t xml:space="preserve">     </w:t>
      </w:r>
      <w:r w:rsidRPr="003530D3">
        <w:rPr>
          <w:sz w:val="32"/>
          <w:szCs w:val="32"/>
        </w:rPr>
        <w:t xml:space="preserve">     </w:t>
      </w:r>
      <w:r w:rsidR="00C73301" w:rsidRPr="003530D3">
        <w:rPr>
          <w:szCs w:val="24"/>
        </w:rPr>
        <w:t xml:space="preserve">Za napomenuti je da se izradi nove Odluke o komunalnom doprinosu Grada Pula-Pola pristupilo, prije svega, radi usklađivanja sa zakonskim odredbama koje </w:t>
      </w:r>
      <w:r w:rsidR="00C73301" w:rsidRPr="003530D3">
        <w:rPr>
          <w:szCs w:val="24"/>
        </w:rPr>
        <w:lastRenderedPageBreak/>
        <w:t xml:space="preserve">uređuju to područje. Naime, </w:t>
      </w:r>
      <w:r w:rsidR="00C73301" w:rsidRPr="003530D3">
        <w:rPr>
          <w:szCs w:val="24"/>
          <w:shd w:val="clear" w:color="auto" w:fill="FFFFFF"/>
        </w:rPr>
        <w:t>prema odredbi članka 78. stavka 1. točke 2. Zakona o komunalnom gospodarstvu jedinična vrijednost komunalnog doprinosa određuje se odlukom o komunalnom doprinosu po pojedinim zonama u jedinici lokalne samouprave. Odredbama članaka 79. i 80. istog Zakona uređeno je pitanje određivanja jedinične vrijednosti komunalnog doprinosa i zona u jedinici lokalne samouprave za naplatu tog doprinosa. Tim odredbama, a niti drugim odredbama istog Zakona nije omogućeno određivanje jedinične vrijednosti komunalnog doprinosa ovisno o namjeni građevine, a što je trenutno važećom Odlukom o komunalnom doprinosu definirano upravo na taj način. Odredbom, pak, članka 78. stavka 1. točke 4. ZKG-a propisano je da se odlukom o komunalnom doprinosu propisuju opći uvjeti i razlozi zbog kojih se u pojedinačnim slučajevima odobrava djelomično ili potpuno oslobađanje od plaćanja komunalnog doprinosa pa se na taj način mogu odrediti određene razlike među obveznicima plaćanja komunalnog doprinosa u opravdanim slučajevima.</w:t>
      </w:r>
      <w:r w:rsidR="00B23643">
        <w:rPr>
          <w:szCs w:val="24"/>
          <w:shd w:val="clear" w:color="auto" w:fill="FFFFFF"/>
        </w:rPr>
        <w:t xml:space="preserve"> Upravo u ovom dijelu, kao vrlo bitan dio, za istaknuti je popust od 80% koji je predviđen za mlade do navršene 45. godine, a kao jedna od mjera za rješavanje stambenog zbrinjavanja mladih i mladih obitelji na području Grada Pula-Pola.</w:t>
      </w:r>
      <w:r w:rsidR="00D066C5">
        <w:rPr>
          <w:szCs w:val="24"/>
          <w:shd w:val="clear" w:color="auto" w:fill="FFFFFF"/>
        </w:rPr>
        <w:t xml:space="preserve"> </w:t>
      </w:r>
      <w:r w:rsidR="00D066C5" w:rsidRPr="00D066C5">
        <w:rPr>
          <w:szCs w:val="24"/>
          <w:shd w:val="clear" w:color="auto" w:fill="FFFFFF"/>
        </w:rPr>
        <w:t xml:space="preserve">Smanjenjem komunalnog doprinosa smanjuju se ukupni troškovi gradnje, što može </w:t>
      </w:r>
      <w:r w:rsidR="00D066C5">
        <w:rPr>
          <w:szCs w:val="24"/>
          <w:shd w:val="clear" w:color="auto" w:fill="FFFFFF"/>
        </w:rPr>
        <w:t>poticajno djelovati na razvoj stanogradnje u smislu rješavanja vlastitog stambenog pitanja. Nastavno na ostale mjere Grada Pula-Pola za rješavanje stambenog zbrinjavanja mladih i mladih obitelji, o</w:t>
      </w:r>
      <w:r w:rsidR="00D066C5" w:rsidRPr="00D066C5">
        <w:rPr>
          <w:szCs w:val="24"/>
          <w:shd w:val="clear" w:color="auto" w:fill="FFFFFF"/>
        </w:rPr>
        <w:t>vim pristupom može</w:t>
      </w:r>
      <w:r w:rsidR="00D066C5">
        <w:rPr>
          <w:szCs w:val="24"/>
          <w:shd w:val="clear" w:color="auto" w:fill="FFFFFF"/>
        </w:rPr>
        <w:t xml:space="preserve"> se</w:t>
      </w:r>
      <w:r w:rsidR="00D066C5" w:rsidRPr="00D066C5">
        <w:rPr>
          <w:szCs w:val="24"/>
          <w:shd w:val="clear" w:color="auto" w:fill="FFFFFF"/>
        </w:rPr>
        <w:t xml:space="preserve"> osigurati da mjera bude</w:t>
      </w:r>
      <w:r w:rsidR="00D066C5">
        <w:rPr>
          <w:szCs w:val="24"/>
          <w:shd w:val="clear" w:color="auto" w:fill="FFFFFF"/>
        </w:rPr>
        <w:t xml:space="preserve"> </w:t>
      </w:r>
      <w:r w:rsidR="00D066C5" w:rsidRPr="00D066C5">
        <w:rPr>
          <w:szCs w:val="24"/>
          <w:shd w:val="clear" w:color="auto" w:fill="FFFFFF"/>
        </w:rPr>
        <w:t>učinkovita u postizanju željenih ciljeva stambenog zbrinjavanja.</w:t>
      </w:r>
    </w:p>
    <w:p w14:paraId="50F21AC6" w14:textId="77777777" w:rsidR="00BA127D" w:rsidRPr="003530D3" w:rsidRDefault="00BA127D" w:rsidP="007F7C0F">
      <w:pPr>
        <w:spacing w:line="276" w:lineRule="auto"/>
        <w:jc w:val="both"/>
        <w:rPr>
          <w:sz w:val="24"/>
          <w:szCs w:val="24"/>
        </w:rPr>
      </w:pPr>
    </w:p>
    <w:p w14:paraId="72FA113E" w14:textId="4E7DB15B" w:rsidR="00BA127D" w:rsidRPr="003530D3" w:rsidRDefault="00C73301" w:rsidP="007F7C0F">
      <w:pPr>
        <w:spacing w:line="276" w:lineRule="auto"/>
        <w:jc w:val="both"/>
        <w:rPr>
          <w:sz w:val="24"/>
          <w:szCs w:val="24"/>
        </w:rPr>
      </w:pPr>
      <w:r w:rsidRPr="003530D3">
        <w:rPr>
          <w:sz w:val="24"/>
          <w:szCs w:val="24"/>
        </w:rPr>
        <w:t xml:space="preserve">Slijedom svega navedenoga, </w:t>
      </w:r>
      <w:r w:rsidR="00BA127D" w:rsidRPr="003530D3">
        <w:rPr>
          <w:sz w:val="24"/>
          <w:szCs w:val="24"/>
        </w:rPr>
        <w:t>Odluka je sadržajno prikazana na sljedeći način:</w:t>
      </w:r>
    </w:p>
    <w:p w14:paraId="7E746644" w14:textId="77777777" w:rsidR="00BA127D" w:rsidRPr="003530D3" w:rsidRDefault="00BA127D" w:rsidP="007F7C0F">
      <w:pPr>
        <w:spacing w:line="276" w:lineRule="auto"/>
        <w:jc w:val="both"/>
        <w:rPr>
          <w:sz w:val="24"/>
          <w:szCs w:val="24"/>
        </w:rPr>
      </w:pPr>
    </w:p>
    <w:p w14:paraId="52842A86" w14:textId="2F8EE4CC" w:rsidR="00BA127D" w:rsidRPr="003530D3" w:rsidRDefault="00BA127D" w:rsidP="007F7C0F">
      <w:pPr>
        <w:spacing w:line="276" w:lineRule="auto"/>
        <w:jc w:val="both"/>
        <w:rPr>
          <w:sz w:val="24"/>
          <w:szCs w:val="24"/>
        </w:rPr>
      </w:pPr>
      <w:r w:rsidRPr="003530D3">
        <w:rPr>
          <w:sz w:val="24"/>
          <w:szCs w:val="24"/>
        </w:rPr>
        <w:t xml:space="preserve">I. OPĆE ODREDBE  </w:t>
      </w:r>
    </w:p>
    <w:p w14:paraId="33603F35" w14:textId="19FCC08A" w:rsidR="00BA127D" w:rsidRPr="003530D3" w:rsidRDefault="00BA127D" w:rsidP="007F7C0F">
      <w:pPr>
        <w:spacing w:line="276" w:lineRule="auto"/>
        <w:jc w:val="both"/>
        <w:rPr>
          <w:sz w:val="24"/>
          <w:szCs w:val="24"/>
        </w:rPr>
      </w:pPr>
      <w:r w:rsidRPr="003530D3">
        <w:rPr>
          <w:sz w:val="24"/>
          <w:szCs w:val="24"/>
        </w:rPr>
        <w:t>(Članak 1.</w:t>
      </w:r>
      <w:r w:rsidR="006D7736" w:rsidRPr="003530D3">
        <w:rPr>
          <w:sz w:val="24"/>
          <w:szCs w:val="24"/>
        </w:rPr>
        <w:t xml:space="preserve"> </w:t>
      </w:r>
      <w:r w:rsidRPr="003530D3">
        <w:rPr>
          <w:sz w:val="24"/>
          <w:szCs w:val="24"/>
        </w:rPr>
        <w:t xml:space="preserve">i </w:t>
      </w:r>
      <w:r w:rsidR="006D7736" w:rsidRPr="003530D3">
        <w:rPr>
          <w:sz w:val="24"/>
          <w:szCs w:val="24"/>
        </w:rPr>
        <w:t>2</w:t>
      </w:r>
      <w:r w:rsidRPr="003530D3">
        <w:rPr>
          <w:sz w:val="24"/>
          <w:szCs w:val="24"/>
        </w:rPr>
        <w:t>.)</w:t>
      </w:r>
    </w:p>
    <w:p w14:paraId="226D9598" w14:textId="26325A93" w:rsidR="00BA127D" w:rsidRPr="003530D3" w:rsidRDefault="00084B82" w:rsidP="007F7C0F">
      <w:pPr>
        <w:spacing w:line="276" w:lineRule="auto"/>
        <w:jc w:val="both"/>
        <w:rPr>
          <w:sz w:val="24"/>
          <w:szCs w:val="24"/>
        </w:rPr>
      </w:pPr>
      <w:r w:rsidRPr="003530D3">
        <w:rPr>
          <w:sz w:val="24"/>
          <w:szCs w:val="24"/>
        </w:rPr>
        <w:tab/>
        <w:t xml:space="preserve">U Općim odredbama utvrđuje se predmet prijedloga Odluke te se definira </w:t>
      </w:r>
      <w:r w:rsidR="006D7736" w:rsidRPr="003530D3">
        <w:rPr>
          <w:sz w:val="24"/>
          <w:szCs w:val="24"/>
        </w:rPr>
        <w:t>namjena komunalnog doprinosa kao javnog novčanog davanja</w:t>
      </w:r>
      <w:r w:rsidRPr="003530D3">
        <w:rPr>
          <w:sz w:val="24"/>
          <w:szCs w:val="24"/>
        </w:rPr>
        <w:t>.</w:t>
      </w:r>
    </w:p>
    <w:p w14:paraId="41C527B6" w14:textId="0F7EA2F8" w:rsidR="00BA127D" w:rsidRPr="003530D3" w:rsidRDefault="00BA127D" w:rsidP="0007452A">
      <w:pPr>
        <w:spacing w:line="276" w:lineRule="auto"/>
        <w:jc w:val="both"/>
        <w:rPr>
          <w:sz w:val="24"/>
          <w:szCs w:val="24"/>
        </w:rPr>
      </w:pPr>
      <w:r w:rsidRPr="003530D3">
        <w:rPr>
          <w:sz w:val="24"/>
          <w:szCs w:val="24"/>
        </w:rPr>
        <w:t xml:space="preserve">          </w:t>
      </w:r>
    </w:p>
    <w:p w14:paraId="43915585" w14:textId="1691CB6D" w:rsidR="00BA127D" w:rsidRPr="003530D3" w:rsidRDefault="00BA127D" w:rsidP="007F7C0F">
      <w:pPr>
        <w:spacing w:line="276" w:lineRule="auto"/>
        <w:jc w:val="both"/>
        <w:rPr>
          <w:sz w:val="24"/>
          <w:szCs w:val="24"/>
        </w:rPr>
      </w:pPr>
      <w:r w:rsidRPr="003530D3">
        <w:rPr>
          <w:sz w:val="24"/>
          <w:szCs w:val="24"/>
        </w:rPr>
        <w:t xml:space="preserve">II. </w:t>
      </w:r>
      <w:r w:rsidR="00DD58D9" w:rsidRPr="003530D3">
        <w:rPr>
          <w:sz w:val="24"/>
          <w:szCs w:val="24"/>
        </w:rPr>
        <w:t xml:space="preserve">OBVEZNIK </w:t>
      </w:r>
      <w:r w:rsidR="006D7736" w:rsidRPr="003530D3">
        <w:rPr>
          <w:sz w:val="24"/>
          <w:szCs w:val="24"/>
        </w:rPr>
        <w:t>PLAĆANJA KOMUNALNOG DOPRINOSA</w:t>
      </w:r>
    </w:p>
    <w:p w14:paraId="22688698" w14:textId="1D531DCB" w:rsidR="000E5CD5" w:rsidRPr="003530D3" w:rsidRDefault="00BA127D" w:rsidP="007F7C0F">
      <w:pPr>
        <w:spacing w:line="276" w:lineRule="auto"/>
        <w:jc w:val="both"/>
        <w:rPr>
          <w:sz w:val="24"/>
          <w:szCs w:val="24"/>
        </w:rPr>
      </w:pPr>
      <w:r w:rsidRPr="003530D3">
        <w:rPr>
          <w:sz w:val="24"/>
          <w:szCs w:val="24"/>
        </w:rPr>
        <w:t xml:space="preserve">(Članak </w:t>
      </w:r>
      <w:r w:rsidR="006D7736" w:rsidRPr="003530D3">
        <w:rPr>
          <w:sz w:val="24"/>
          <w:szCs w:val="24"/>
        </w:rPr>
        <w:t>3</w:t>
      </w:r>
      <w:r w:rsidR="00DD58D9" w:rsidRPr="003530D3">
        <w:rPr>
          <w:sz w:val="24"/>
          <w:szCs w:val="24"/>
        </w:rPr>
        <w:t>.</w:t>
      </w:r>
      <w:r w:rsidRPr="003530D3">
        <w:rPr>
          <w:sz w:val="24"/>
          <w:szCs w:val="24"/>
        </w:rPr>
        <w:t>)</w:t>
      </w:r>
    </w:p>
    <w:p w14:paraId="68F72EDA" w14:textId="1FDDE14C" w:rsidR="000E5CD5" w:rsidRPr="003530D3" w:rsidRDefault="000E5CD5" w:rsidP="007F7C0F">
      <w:pPr>
        <w:spacing w:line="276" w:lineRule="auto"/>
        <w:ind w:firstLine="720"/>
        <w:jc w:val="both"/>
        <w:rPr>
          <w:sz w:val="24"/>
          <w:szCs w:val="24"/>
        </w:rPr>
      </w:pPr>
      <w:r w:rsidRPr="003530D3">
        <w:rPr>
          <w:sz w:val="24"/>
          <w:szCs w:val="24"/>
        </w:rPr>
        <w:t>Navedenim odredbama određeni su obveznici plaćanja komunalne naknade</w:t>
      </w:r>
      <w:r w:rsidR="0007452A">
        <w:rPr>
          <w:sz w:val="24"/>
          <w:szCs w:val="24"/>
        </w:rPr>
        <w:t>, odnosno propisano je za što se komunalni doprinos ne plaća i tko ga ne plaća na području Grada Pula-Pola.</w:t>
      </w:r>
    </w:p>
    <w:p w14:paraId="36D1B2BF" w14:textId="77777777" w:rsidR="00BA127D" w:rsidRPr="003530D3" w:rsidRDefault="00BA127D" w:rsidP="007F7C0F">
      <w:pPr>
        <w:pStyle w:val="Tijeloteksta"/>
        <w:spacing w:line="276" w:lineRule="auto"/>
        <w:rPr>
          <w:color w:val="FF0000"/>
          <w:szCs w:val="24"/>
        </w:rPr>
      </w:pPr>
    </w:p>
    <w:p w14:paraId="533C5D44" w14:textId="66DF85BE" w:rsidR="00DD58D9" w:rsidRPr="003530D3" w:rsidRDefault="006D26E8" w:rsidP="007F7C0F">
      <w:pPr>
        <w:pStyle w:val="Tijeloteksta"/>
        <w:spacing w:line="276" w:lineRule="auto"/>
        <w:rPr>
          <w:szCs w:val="24"/>
        </w:rPr>
      </w:pPr>
      <w:r w:rsidRPr="003530D3">
        <w:rPr>
          <w:szCs w:val="24"/>
        </w:rPr>
        <w:t>III</w:t>
      </w:r>
      <w:r w:rsidR="00BA127D" w:rsidRPr="003530D3">
        <w:rPr>
          <w:szCs w:val="24"/>
        </w:rPr>
        <w:t xml:space="preserve">. </w:t>
      </w:r>
      <w:r w:rsidR="00DD58D9" w:rsidRPr="003530D3">
        <w:rPr>
          <w:szCs w:val="24"/>
        </w:rPr>
        <w:t>OBRAČUN KOMUNALN</w:t>
      </w:r>
      <w:r w:rsidR="00B63376" w:rsidRPr="003530D3">
        <w:rPr>
          <w:szCs w:val="24"/>
        </w:rPr>
        <w:t>OG</w:t>
      </w:r>
      <w:r w:rsidR="00DD58D9" w:rsidRPr="003530D3">
        <w:rPr>
          <w:szCs w:val="24"/>
        </w:rPr>
        <w:t xml:space="preserve"> </w:t>
      </w:r>
      <w:r w:rsidR="00B63376" w:rsidRPr="003530D3">
        <w:rPr>
          <w:szCs w:val="24"/>
        </w:rPr>
        <w:t>DOPRINOSA</w:t>
      </w:r>
    </w:p>
    <w:p w14:paraId="49A13FF3" w14:textId="3B0FFC48" w:rsidR="00BA127D" w:rsidRPr="003530D3" w:rsidRDefault="00BA127D" w:rsidP="007F7C0F">
      <w:pPr>
        <w:pStyle w:val="Tijeloteksta"/>
        <w:spacing w:line="276" w:lineRule="auto"/>
        <w:rPr>
          <w:szCs w:val="24"/>
        </w:rPr>
      </w:pPr>
      <w:r w:rsidRPr="003530D3">
        <w:rPr>
          <w:szCs w:val="24"/>
        </w:rPr>
        <w:t>(Članak</w:t>
      </w:r>
      <w:r w:rsidR="004B5A03" w:rsidRPr="003530D3">
        <w:rPr>
          <w:szCs w:val="24"/>
        </w:rPr>
        <w:t xml:space="preserve"> </w:t>
      </w:r>
      <w:r w:rsidR="00B63376" w:rsidRPr="003530D3">
        <w:rPr>
          <w:szCs w:val="24"/>
        </w:rPr>
        <w:t>4</w:t>
      </w:r>
      <w:r w:rsidRPr="003530D3">
        <w:rPr>
          <w:szCs w:val="24"/>
        </w:rPr>
        <w:t>.</w:t>
      </w:r>
      <w:r w:rsidR="00B63376" w:rsidRPr="003530D3">
        <w:rPr>
          <w:szCs w:val="24"/>
        </w:rPr>
        <w:t xml:space="preserve"> – 6.</w:t>
      </w:r>
      <w:r w:rsidRPr="003530D3">
        <w:rPr>
          <w:szCs w:val="24"/>
        </w:rPr>
        <w:t>)</w:t>
      </w:r>
    </w:p>
    <w:p w14:paraId="727996CD" w14:textId="47CB0608" w:rsidR="00890A8C" w:rsidRPr="0007452A" w:rsidRDefault="00036E2E" w:rsidP="0007452A">
      <w:pPr>
        <w:spacing w:line="276" w:lineRule="auto"/>
        <w:ind w:firstLine="720"/>
        <w:jc w:val="both"/>
        <w:rPr>
          <w:color w:val="000000" w:themeColor="text1"/>
          <w:sz w:val="24"/>
          <w:szCs w:val="24"/>
        </w:rPr>
      </w:pPr>
      <w:r w:rsidRPr="003530D3">
        <w:rPr>
          <w:color w:val="000000"/>
          <w:sz w:val="24"/>
          <w:szCs w:val="24"/>
        </w:rPr>
        <w:t xml:space="preserve">Komunalni doprinos obračunava se u skladu s </w:t>
      </w:r>
      <w:proofErr w:type="spellStart"/>
      <w:r w:rsidRPr="003530D3">
        <w:rPr>
          <w:color w:val="000000"/>
          <w:sz w:val="24"/>
          <w:szCs w:val="24"/>
        </w:rPr>
        <w:t>obujomom</w:t>
      </w:r>
      <w:proofErr w:type="spellEnd"/>
      <w:r w:rsidRPr="003530D3">
        <w:rPr>
          <w:color w:val="000000"/>
          <w:sz w:val="24"/>
          <w:szCs w:val="24"/>
        </w:rPr>
        <w:t>, odnosno po m3 građevine</w:t>
      </w:r>
      <w:r w:rsidRPr="003530D3">
        <w:rPr>
          <w:color w:val="FF0000"/>
          <w:sz w:val="24"/>
          <w:szCs w:val="24"/>
        </w:rPr>
        <w:t xml:space="preserve"> </w:t>
      </w:r>
      <w:r w:rsidRPr="003530D3">
        <w:rPr>
          <w:color w:val="000000"/>
          <w:sz w:val="24"/>
          <w:szCs w:val="24"/>
        </w:rPr>
        <w:t>koja se gradi na građevnoj čestici, a kod građevine koja se uklanja zbog gra</w:t>
      </w:r>
      <w:r w:rsidRPr="003530D3">
        <w:rPr>
          <w:color w:val="000000"/>
          <w:sz w:val="24"/>
          <w:szCs w:val="24"/>
        </w:rPr>
        <w:softHyphen/>
        <w:t>đenja nove građevine ili kada se postojeća građevina do</w:t>
      </w:r>
      <w:r w:rsidRPr="003530D3">
        <w:rPr>
          <w:color w:val="000000"/>
          <w:sz w:val="24"/>
          <w:szCs w:val="24"/>
        </w:rPr>
        <w:softHyphen/>
        <w:t xml:space="preserve">građuje ili nadograđuje, komunalni se doprinos obračunava na razliku u obujmu u odnosu na prijašnju građevinu, ovisno o pripadajućoj zoni i jediničnoj vrijednosti zone. Prijedlogom ove Odluke, predlažu </w:t>
      </w:r>
      <w:r w:rsidRPr="00DF1BBD">
        <w:rPr>
          <w:sz w:val="24"/>
          <w:szCs w:val="24"/>
        </w:rPr>
        <w:t xml:space="preserve">se tri zone pri čemu bi prva zona obuhvatila područje naselja Brijuni, </w:t>
      </w:r>
      <w:r w:rsidRPr="00DF1BBD">
        <w:rPr>
          <w:sz w:val="24"/>
          <w:szCs w:val="24"/>
        </w:rPr>
        <w:lastRenderedPageBreak/>
        <w:t xml:space="preserve">naselja </w:t>
      </w:r>
      <w:proofErr w:type="spellStart"/>
      <w:r w:rsidRPr="00DF1BBD">
        <w:rPr>
          <w:sz w:val="24"/>
          <w:szCs w:val="24"/>
        </w:rPr>
        <w:t>Štinjan</w:t>
      </w:r>
      <w:proofErr w:type="spellEnd"/>
      <w:r w:rsidRPr="00DF1BBD">
        <w:rPr>
          <w:sz w:val="24"/>
          <w:szCs w:val="24"/>
        </w:rPr>
        <w:t xml:space="preserve"> te područje naselja Pula pri čemu tzv. zaobilaznica s produžetkom na Vodnjansku cestu predstavlja granicu prema drugoj zoni, </w:t>
      </w:r>
      <w:r w:rsidR="00E018EB" w:rsidRPr="00DF1BBD">
        <w:rPr>
          <w:sz w:val="24"/>
          <w:szCs w:val="24"/>
        </w:rPr>
        <w:t>a druga zona se proteže od zaobilaznice pa do područja granica GUP-a. Područje izvan granica GUP-a pripada trećoj zoni, kao i dio grada tzv. industrijske zone</w:t>
      </w:r>
      <w:r w:rsidR="0007452A" w:rsidRPr="00DF1BBD">
        <w:rPr>
          <w:sz w:val="24"/>
          <w:szCs w:val="24"/>
        </w:rPr>
        <w:t>, a sve u skladu s grafičkim prikazom koji čini sastavni dio ove Odluke.</w:t>
      </w:r>
    </w:p>
    <w:p w14:paraId="499335DF" w14:textId="006AE0E0" w:rsidR="00DD58D9" w:rsidRPr="003530D3" w:rsidRDefault="00DD58D9" w:rsidP="007F7C0F">
      <w:pPr>
        <w:spacing w:line="276" w:lineRule="auto"/>
        <w:jc w:val="both"/>
        <w:rPr>
          <w:sz w:val="24"/>
          <w:szCs w:val="24"/>
        </w:rPr>
      </w:pPr>
      <w:r w:rsidRPr="003530D3">
        <w:rPr>
          <w:sz w:val="24"/>
          <w:szCs w:val="24"/>
        </w:rPr>
        <w:t xml:space="preserve">IV. </w:t>
      </w:r>
      <w:r w:rsidR="00E018EB" w:rsidRPr="003530D3">
        <w:rPr>
          <w:sz w:val="24"/>
          <w:szCs w:val="24"/>
        </w:rPr>
        <w:t>RJEŠENJE O KOMUNALNOM DOPRINOSU</w:t>
      </w:r>
    </w:p>
    <w:p w14:paraId="0070EDA8" w14:textId="7F5E739F" w:rsidR="000E5CD5" w:rsidRPr="003530D3" w:rsidRDefault="00DD58D9" w:rsidP="007F7C0F">
      <w:pPr>
        <w:spacing w:line="276" w:lineRule="auto"/>
        <w:jc w:val="both"/>
        <w:rPr>
          <w:sz w:val="24"/>
          <w:szCs w:val="24"/>
        </w:rPr>
      </w:pPr>
      <w:r w:rsidRPr="003530D3">
        <w:rPr>
          <w:sz w:val="24"/>
          <w:szCs w:val="24"/>
        </w:rPr>
        <w:t xml:space="preserve">(Članak </w:t>
      </w:r>
      <w:r w:rsidR="00E018EB" w:rsidRPr="003530D3">
        <w:rPr>
          <w:sz w:val="24"/>
          <w:szCs w:val="24"/>
        </w:rPr>
        <w:t>7</w:t>
      </w:r>
      <w:r w:rsidRPr="003530D3">
        <w:rPr>
          <w:sz w:val="24"/>
          <w:szCs w:val="24"/>
        </w:rPr>
        <w:t>.</w:t>
      </w:r>
      <w:r w:rsidR="00E018EB" w:rsidRPr="003530D3">
        <w:rPr>
          <w:sz w:val="24"/>
          <w:szCs w:val="24"/>
        </w:rPr>
        <w:t>-11.</w:t>
      </w:r>
      <w:r w:rsidRPr="003530D3">
        <w:rPr>
          <w:sz w:val="24"/>
          <w:szCs w:val="24"/>
        </w:rPr>
        <w:t>)</w:t>
      </w:r>
    </w:p>
    <w:p w14:paraId="20F6CB37" w14:textId="5D3674B1" w:rsidR="000E5CD5" w:rsidRPr="003530D3" w:rsidRDefault="00E018EB" w:rsidP="007F7C0F">
      <w:pPr>
        <w:spacing w:line="276" w:lineRule="auto"/>
        <w:jc w:val="both"/>
        <w:rPr>
          <w:sz w:val="24"/>
          <w:szCs w:val="24"/>
        </w:rPr>
      </w:pPr>
      <w:r w:rsidRPr="003530D3">
        <w:rPr>
          <w:sz w:val="24"/>
          <w:szCs w:val="24"/>
        </w:rPr>
        <w:tab/>
        <w:t xml:space="preserve">Odredbama ovih članaka prijedloga Odluke definira se obvezujući sadržaj </w:t>
      </w:r>
      <w:r w:rsidR="00A63EF5" w:rsidRPr="003530D3">
        <w:rPr>
          <w:sz w:val="24"/>
          <w:szCs w:val="24"/>
        </w:rPr>
        <w:t>r</w:t>
      </w:r>
      <w:r w:rsidRPr="003530D3">
        <w:rPr>
          <w:sz w:val="24"/>
          <w:szCs w:val="24"/>
        </w:rPr>
        <w:t>ješenja</w:t>
      </w:r>
      <w:r w:rsidR="00A63EF5" w:rsidRPr="003530D3">
        <w:rPr>
          <w:sz w:val="24"/>
          <w:szCs w:val="24"/>
        </w:rPr>
        <w:t>, kao i mogućnosti izmjene ili poništenja istoga, a sve u skladu sa zakonskim odredbama.</w:t>
      </w:r>
    </w:p>
    <w:p w14:paraId="2FF044B8" w14:textId="2F8906FC" w:rsidR="00DD58D9" w:rsidRPr="003530D3" w:rsidRDefault="00DD58D9" w:rsidP="007F7C0F">
      <w:pPr>
        <w:spacing w:line="276" w:lineRule="auto"/>
        <w:jc w:val="both"/>
        <w:rPr>
          <w:sz w:val="24"/>
          <w:szCs w:val="24"/>
        </w:rPr>
      </w:pPr>
    </w:p>
    <w:p w14:paraId="36DDB79B" w14:textId="4C2F6107" w:rsidR="00DD58D9" w:rsidRPr="003530D3" w:rsidRDefault="00DD58D9" w:rsidP="007F7C0F">
      <w:pPr>
        <w:spacing w:line="276" w:lineRule="auto"/>
        <w:jc w:val="both"/>
        <w:rPr>
          <w:sz w:val="24"/>
          <w:szCs w:val="24"/>
        </w:rPr>
      </w:pPr>
      <w:r w:rsidRPr="003530D3">
        <w:rPr>
          <w:sz w:val="24"/>
          <w:szCs w:val="24"/>
        </w:rPr>
        <w:t xml:space="preserve">V. </w:t>
      </w:r>
      <w:r w:rsidR="00E018EB" w:rsidRPr="003530D3">
        <w:rPr>
          <w:sz w:val="24"/>
          <w:szCs w:val="24"/>
        </w:rPr>
        <w:t>NAČIN I ROKOVI PLAĆANJA KOMUNALNOG DOPRINOSA</w:t>
      </w:r>
    </w:p>
    <w:p w14:paraId="5DB8A156" w14:textId="271D098C" w:rsidR="00DD58D9" w:rsidRPr="003530D3" w:rsidRDefault="00DD58D9" w:rsidP="007F7C0F">
      <w:pPr>
        <w:spacing w:line="276" w:lineRule="auto"/>
        <w:jc w:val="both"/>
        <w:rPr>
          <w:sz w:val="24"/>
          <w:szCs w:val="24"/>
        </w:rPr>
      </w:pPr>
      <w:r w:rsidRPr="003530D3">
        <w:rPr>
          <w:sz w:val="24"/>
          <w:szCs w:val="24"/>
        </w:rPr>
        <w:t xml:space="preserve">(Članak </w:t>
      </w:r>
      <w:r w:rsidR="00E018EB" w:rsidRPr="003530D3">
        <w:rPr>
          <w:sz w:val="24"/>
          <w:szCs w:val="24"/>
        </w:rPr>
        <w:t>12</w:t>
      </w:r>
      <w:r w:rsidRPr="003530D3">
        <w:rPr>
          <w:sz w:val="24"/>
          <w:szCs w:val="24"/>
        </w:rPr>
        <w:t>.</w:t>
      </w:r>
      <w:r w:rsidR="00890A8C" w:rsidRPr="003530D3">
        <w:rPr>
          <w:sz w:val="24"/>
          <w:szCs w:val="24"/>
        </w:rPr>
        <w:t>)</w:t>
      </w:r>
    </w:p>
    <w:p w14:paraId="4389637A" w14:textId="77777777" w:rsidR="00A63EF5" w:rsidRPr="003530D3" w:rsidRDefault="00BA127D" w:rsidP="00A63EF5">
      <w:pPr>
        <w:spacing w:line="276" w:lineRule="auto"/>
        <w:ind w:firstLine="720"/>
        <w:jc w:val="both"/>
        <w:rPr>
          <w:sz w:val="24"/>
          <w:szCs w:val="24"/>
        </w:rPr>
      </w:pPr>
      <w:r w:rsidRPr="003530D3">
        <w:rPr>
          <w:sz w:val="24"/>
          <w:szCs w:val="24"/>
        </w:rPr>
        <w:t xml:space="preserve">U Odluci </w:t>
      </w:r>
      <w:r w:rsidR="00A63EF5" w:rsidRPr="003530D3">
        <w:rPr>
          <w:sz w:val="24"/>
          <w:szCs w:val="24"/>
        </w:rPr>
        <w:t>se predviđa i mogućnost obročnog plaćanja komunalnog doprinosa, uz jednokratno plaćanje koje je pravilo, te se definiraju rokovi dospijeća obveze. Za osobe koje rješavaju svoje stambeno pitanje, predviđa se mogućnost obročne otplate na 24 mjesečna obroka, a za sve ostale do maksimalno 12 mjesečnih obroka.</w:t>
      </w:r>
    </w:p>
    <w:p w14:paraId="1AEEFB34" w14:textId="5F9F5EA1" w:rsidR="00BA127D" w:rsidRPr="003530D3" w:rsidRDefault="00A63EF5" w:rsidP="00A63EF5">
      <w:pPr>
        <w:spacing w:line="276" w:lineRule="auto"/>
        <w:ind w:firstLine="720"/>
        <w:jc w:val="both"/>
      </w:pPr>
      <w:r w:rsidRPr="003530D3">
        <w:rPr>
          <w:sz w:val="24"/>
          <w:szCs w:val="24"/>
        </w:rPr>
        <w:t xml:space="preserve">Za obveznike koji žele izvršiti jednokratnu uplatu predviđen je popust od 10% za jednokratnu uplatu obračunatog iznosa komunalnog doprinosa u roku od 15 dana od dana izvršnosti rješenja. </w:t>
      </w:r>
    </w:p>
    <w:p w14:paraId="597FDACC" w14:textId="77777777" w:rsidR="00F938CF" w:rsidRPr="003530D3" w:rsidRDefault="00F938CF" w:rsidP="007F7C0F">
      <w:pPr>
        <w:pStyle w:val="Tijeloteksta"/>
        <w:spacing w:line="276" w:lineRule="auto"/>
        <w:rPr>
          <w:szCs w:val="24"/>
        </w:rPr>
      </w:pPr>
    </w:p>
    <w:p w14:paraId="18F9AD89" w14:textId="10750403" w:rsidR="00BA127D" w:rsidRPr="003530D3" w:rsidRDefault="00BA127D" w:rsidP="007F7C0F">
      <w:pPr>
        <w:pStyle w:val="Tijeloteksta"/>
        <w:spacing w:line="276" w:lineRule="auto"/>
        <w:rPr>
          <w:szCs w:val="24"/>
        </w:rPr>
      </w:pPr>
      <w:r w:rsidRPr="003530D3">
        <w:rPr>
          <w:szCs w:val="24"/>
        </w:rPr>
        <w:t>V</w:t>
      </w:r>
      <w:r w:rsidR="00E018EB" w:rsidRPr="003530D3">
        <w:rPr>
          <w:szCs w:val="24"/>
        </w:rPr>
        <w:t>I</w:t>
      </w:r>
      <w:r w:rsidRPr="003530D3">
        <w:rPr>
          <w:szCs w:val="24"/>
        </w:rPr>
        <w:t xml:space="preserve">. </w:t>
      </w:r>
      <w:r w:rsidR="00E018EB" w:rsidRPr="003530D3">
        <w:rPr>
          <w:szCs w:val="24"/>
        </w:rPr>
        <w:t>OPĆI UVJETI I RAZLOZI ZBOG KOJIH SE ODOBRAVA DJELOMIČNO ILI POTPUNO OSLOBAĐANJE OD PLAĆANJA KOMUNALNOG DOPRINOSA</w:t>
      </w:r>
    </w:p>
    <w:p w14:paraId="6BF100EC" w14:textId="055A90A3" w:rsidR="00BA127D" w:rsidRPr="00390352" w:rsidRDefault="00BA127D" w:rsidP="00390352">
      <w:pPr>
        <w:pStyle w:val="Tijeloteksta"/>
        <w:spacing w:line="276" w:lineRule="auto"/>
        <w:rPr>
          <w:szCs w:val="24"/>
        </w:rPr>
      </w:pPr>
      <w:r w:rsidRPr="003530D3">
        <w:rPr>
          <w:szCs w:val="24"/>
        </w:rPr>
        <w:t xml:space="preserve">(Članci </w:t>
      </w:r>
      <w:r w:rsidR="00DD58D9" w:rsidRPr="003530D3">
        <w:rPr>
          <w:szCs w:val="24"/>
        </w:rPr>
        <w:t>13.</w:t>
      </w:r>
      <w:r w:rsidR="00E018EB" w:rsidRPr="003530D3">
        <w:rPr>
          <w:szCs w:val="24"/>
        </w:rPr>
        <w:t xml:space="preserve"> i 14.</w:t>
      </w:r>
      <w:r w:rsidR="00DD58D9" w:rsidRPr="003530D3">
        <w:rPr>
          <w:szCs w:val="24"/>
        </w:rPr>
        <w:t>)</w:t>
      </w:r>
    </w:p>
    <w:p w14:paraId="553A03D6" w14:textId="62F1667A" w:rsidR="00BA127D" w:rsidRPr="00390352" w:rsidRDefault="00BA127D" w:rsidP="00A63EF5">
      <w:pPr>
        <w:spacing w:line="276" w:lineRule="auto"/>
        <w:jc w:val="both"/>
        <w:rPr>
          <w:sz w:val="24"/>
          <w:szCs w:val="24"/>
        </w:rPr>
      </w:pPr>
      <w:r w:rsidRPr="00390352">
        <w:rPr>
          <w:sz w:val="24"/>
          <w:szCs w:val="24"/>
        </w:rPr>
        <w:t xml:space="preserve">        </w:t>
      </w:r>
      <w:r w:rsidR="00A63EF5" w:rsidRPr="00390352">
        <w:rPr>
          <w:sz w:val="24"/>
          <w:szCs w:val="24"/>
        </w:rPr>
        <w:t>Člankom 13. predviđeni su slučajevi u kojima se može potpuno osloboditi od komunalnog doprinosa, a u članku 14. slučajevi djelomičnog oslobađanja te se propisuju uvjeti koje takvi obveznici moraju ispuniti, odnosno kakve dokaze trebaju dostaviti kako bi bili oslobođeni obveze plaćanja komunalnog doprinosa</w:t>
      </w:r>
      <w:r w:rsidR="00390352" w:rsidRPr="00390352">
        <w:rPr>
          <w:sz w:val="24"/>
          <w:szCs w:val="24"/>
        </w:rPr>
        <w:t>.</w:t>
      </w:r>
    </w:p>
    <w:p w14:paraId="575887B2" w14:textId="77777777" w:rsidR="008650C2" w:rsidRPr="003530D3" w:rsidRDefault="008650C2" w:rsidP="007F7C0F">
      <w:pPr>
        <w:spacing w:line="276" w:lineRule="auto"/>
        <w:rPr>
          <w:sz w:val="24"/>
          <w:szCs w:val="24"/>
        </w:rPr>
      </w:pPr>
    </w:p>
    <w:p w14:paraId="7A5AABE0" w14:textId="77777777" w:rsidR="00BA127D" w:rsidRPr="003530D3" w:rsidRDefault="00BA127D" w:rsidP="007F7C0F">
      <w:pPr>
        <w:spacing w:line="276" w:lineRule="auto"/>
        <w:rPr>
          <w:sz w:val="24"/>
          <w:szCs w:val="24"/>
        </w:rPr>
      </w:pPr>
      <w:r w:rsidRPr="003530D3">
        <w:rPr>
          <w:sz w:val="24"/>
          <w:szCs w:val="24"/>
        </w:rPr>
        <w:t>VII. - PRIJELAZNE I ZAVRŠNE ODREDBE</w:t>
      </w:r>
    </w:p>
    <w:p w14:paraId="796DA1D2" w14:textId="7E6B6885" w:rsidR="00BA127D" w:rsidRPr="003530D3" w:rsidRDefault="00BA127D" w:rsidP="00390352">
      <w:pPr>
        <w:spacing w:line="276" w:lineRule="auto"/>
        <w:rPr>
          <w:sz w:val="24"/>
          <w:szCs w:val="24"/>
        </w:rPr>
      </w:pPr>
      <w:r w:rsidRPr="003530D3">
        <w:rPr>
          <w:sz w:val="24"/>
          <w:szCs w:val="24"/>
        </w:rPr>
        <w:t xml:space="preserve">(Članak </w:t>
      </w:r>
      <w:r w:rsidR="00E018EB" w:rsidRPr="003530D3">
        <w:rPr>
          <w:sz w:val="24"/>
          <w:szCs w:val="24"/>
        </w:rPr>
        <w:t>15.-17.)</w:t>
      </w:r>
    </w:p>
    <w:p w14:paraId="226EE0F2" w14:textId="7F769ED6" w:rsidR="008C0CE8" w:rsidRDefault="00BA127D" w:rsidP="00390352">
      <w:pPr>
        <w:spacing w:line="276" w:lineRule="auto"/>
        <w:jc w:val="both"/>
        <w:rPr>
          <w:sz w:val="24"/>
          <w:szCs w:val="24"/>
        </w:rPr>
      </w:pPr>
      <w:r w:rsidRPr="003530D3">
        <w:rPr>
          <w:sz w:val="24"/>
          <w:szCs w:val="24"/>
        </w:rPr>
        <w:t xml:space="preserve">           Navedenim odredbama utvrđen je dan prestanka važen</w:t>
      </w:r>
      <w:r w:rsidR="007F7C0F" w:rsidRPr="003530D3">
        <w:rPr>
          <w:sz w:val="24"/>
          <w:szCs w:val="24"/>
        </w:rPr>
        <w:t>j</w:t>
      </w:r>
      <w:r w:rsidRPr="003530D3">
        <w:rPr>
          <w:sz w:val="24"/>
          <w:szCs w:val="24"/>
        </w:rPr>
        <w:t>a sadašnje Odluke</w:t>
      </w:r>
      <w:r w:rsidR="007D699B" w:rsidRPr="003530D3">
        <w:rPr>
          <w:sz w:val="24"/>
          <w:szCs w:val="24"/>
        </w:rPr>
        <w:t xml:space="preserve"> te </w:t>
      </w:r>
      <w:r w:rsidRPr="003530D3">
        <w:rPr>
          <w:sz w:val="24"/>
          <w:szCs w:val="24"/>
        </w:rPr>
        <w:t>stupanje na snagu ove Odluke</w:t>
      </w:r>
      <w:r w:rsidR="007D699B" w:rsidRPr="003530D3">
        <w:rPr>
          <w:sz w:val="24"/>
          <w:szCs w:val="24"/>
        </w:rPr>
        <w:t>, kao i primjena odgovarajućeg propisa na već započete postupke.</w:t>
      </w:r>
    </w:p>
    <w:p w14:paraId="47CC08AB" w14:textId="77777777" w:rsidR="008C0CE8" w:rsidRPr="003530D3" w:rsidRDefault="008C0CE8" w:rsidP="007F7C0F">
      <w:pPr>
        <w:tabs>
          <w:tab w:val="left" w:pos="1515"/>
        </w:tabs>
        <w:spacing w:line="276" w:lineRule="auto"/>
        <w:rPr>
          <w:b/>
          <w:sz w:val="24"/>
          <w:szCs w:val="24"/>
        </w:rPr>
      </w:pPr>
    </w:p>
    <w:p w14:paraId="5FF7C4B8" w14:textId="77777777" w:rsidR="00E317C4" w:rsidRPr="003530D3" w:rsidRDefault="00E317C4" w:rsidP="007F7C0F">
      <w:pPr>
        <w:spacing w:line="276" w:lineRule="auto"/>
        <w:rPr>
          <w:b/>
          <w:sz w:val="24"/>
          <w:szCs w:val="24"/>
        </w:rPr>
      </w:pPr>
    </w:p>
    <w:p w14:paraId="3F42A6AD" w14:textId="31B80409" w:rsidR="00BA127D" w:rsidRPr="003530D3" w:rsidRDefault="00BA127D" w:rsidP="007F7C0F">
      <w:pPr>
        <w:spacing w:line="276" w:lineRule="auto"/>
        <w:rPr>
          <w:b/>
          <w:sz w:val="24"/>
          <w:szCs w:val="24"/>
        </w:rPr>
      </w:pPr>
      <w:r w:rsidRPr="003530D3">
        <w:rPr>
          <w:b/>
          <w:sz w:val="24"/>
          <w:szCs w:val="24"/>
        </w:rPr>
        <w:t>I</w:t>
      </w:r>
      <w:r w:rsidR="00EB5B5A" w:rsidRPr="003530D3">
        <w:rPr>
          <w:b/>
          <w:sz w:val="24"/>
          <w:szCs w:val="24"/>
        </w:rPr>
        <w:t>V</w:t>
      </w:r>
      <w:r w:rsidRPr="003530D3">
        <w:rPr>
          <w:b/>
          <w:sz w:val="24"/>
          <w:szCs w:val="24"/>
        </w:rPr>
        <w:t>.</w:t>
      </w:r>
      <w:r w:rsidRPr="003530D3">
        <w:rPr>
          <w:b/>
          <w:sz w:val="24"/>
          <w:szCs w:val="24"/>
        </w:rPr>
        <w:tab/>
        <w:t>FINANCIJSKA SREDSTVA POTREBNA ZA REALIZACIJU AKTA</w:t>
      </w:r>
    </w:p>
    <w:p w14:paraId="7B0120E6" w14:textId="77777777" w:rsidR="00BA127D" w:rsidRPr="003530D3" w:rsidRDefault="00BA127D" w:rsidP="007F7C0F">
      <w:pPr>
        <w:spacing w:line="276" w:lineRule="auto"/>
        <w:rPr>
          <w:b/>
          <w:sz w:val="24"/>
          <w:szCs w:val="24"/>
        </w:rPr>
      </w:pPr>
    </w:p>
    <w:p w14:paraId="4C192750" w14:textId="24052A52" w:rsidR="00BA127D" w:rsidRPr="003530D3" w:rsidRDefault="007D699B" w:rsidP="007D699B">
      <w:pPr>
        <w:spacing w:line="276" w:lineRule="auto"/>
        <w:ind w:firstLine="720"/>
        <w:jc w:val="both"/>
        <w:rPr>
          <w:sz w:val="24"/>
          <w:szCs w:val="24"/>
        </w:rPr>
      </w:pPr>
      <w:r w:rsidRPr="003530D3">
        <w:rPr>
          <w:sz w:val="24"/>
          <w:szCs w:val="24"/>
        </w:rPr>
        <w:t>Za provedbu akta nije potrebno osigurati financijska sredstva u Proračunu Grada Pule-Pola.</w:t>
      </w:r>
    </w:p>
    <w:p w14:paraId="404E735D" w14:textId="77777777" w:rsidR="007D699B" w:rsidRPr="003530D3" w:rsidRDefault="007D699B" w:rsidP="007D699B">
      <w:pPr>
        <w:spacing w:line="276" w:lineRule="auto"/>
        <w:ind w:firstLine="720"/>
        <w:rPr>
          <w:sz w:val="24"/>
          <w:szCs w:val="24"/>
        </w:rPr>
      </w:pPr>
    </w:p>
    <w:p w14:paraId="6C169254" w14:textId="0EF123CA" w:rsidR="00390352" w:rsidRPr="003B026C" w:rsidRDefault="00390352" w:rsidP="00390352">
      <w:pPr>
        <w:spacing w:line="276" w:lineRule="auto"/>
        <w:jc w:val="both"/>
        <w:rPr>
          <w:sz w:val="24"/>
          <w:szCs w:val="24"/>
        </w:rPr>
      </w:pPr>
      <w:r w:rsidRPr="003B026C">
        <w:rPr>
          <w:b/>
          <w:sz w:val="24"/>
          <w:szCs w:val="24"/>
        </w:rPr>
        <w:t>V.        SAVJETOVANJE SA ZAINTERESIRANOM JAVNOŠĆU</w:t>
      </w:r>
      <w:r w:rsidRPr="003B026C">
        <w:rPr>
          <w:sz w:val="24"/>
          <w:szCs w:val="24"/>
        </w:rPr>
        <w:t xml:space="preserve"> </w:t>
      </w:r>
    </w:p>
    <w:p w14:paraId="38F88C30" w14:textId="77777777" w:rsidR="00390352" w:rsidRPr="003B026C" w:rsidRDefault="00390352" w:rsidP="00390352">
      <w:pPr>
        <w:spacing w:line="276" w:lineRule="auto"/>
        <w:ind w:firstLine="720"/>
        <w:jc w:val="both"/>
        <w:rPr>
          <w:sz w:val="24"/>
          <w:szCs w:val="24"/>
        </w:rPr>
      </w:pPr>
    </w:p>
    <w:p w14:paraId="3226E807" w14:textId="77777777" w:rsidR="00390352" w:rsidRPr="003B026C" w:rsidRDefault="00390352" w:rsidP="00390352">
      <w:pPr>
        <w:spacing w:line="276" w:lineRule="auto"/>
        <w:ind w:firstLine="708"/>
        <w:jc w:val="both"/>
        <w:rPr>
          <w:sz w:val="24"/>
          <w:szCs w:val="24"/>
        </w:rPr>
      </w:pPr>
      <w:r w:rsidRPr="003B026C">
        <w:rPr>
          <w:sz w:val="24"/>
          <w:szCs w:val="24"/>
        </w:rPr>
        <w:lastRenderedPageBreak/>
        <w:t>U skladu s odredbama članka 11. Zakona o pravu na pristup informacijama („Narodne novine“ br. 25/13, 85/15, 69/22) Grad Pula-Pola za ovu Odluku u obvezi je provesti prethodno savjetovanje sa zainteresiranom javnošću u trajanju od najmanje 30 dana slijedom čega se provodi  savjetovanje sa zainteresiranom javnošću s ciljem upoznavanja javnosti s Nacrtom prijedloga Odluke i pribavljanjem  mišljenja, primjedbi i prijedloga zainteresirane javnosti, kako bi isti, ukoliko  su zakonito i stručno utemeljeni, bilo prihvaćeni i u konačnosti ugrađeni u odredbe Odluke.</w:t>
      </w:r>
    </w:p>
    <w:p w14:paraId="19A01F2D" w14:textId="57A356A4" w:rsidR="00390352" w:rsidRPr="003B026C" w:rsidRDefault="00390352" w:rsidP="00390352">
      <w:pPr>
        <w:spacing w:line="276" w:lineRule="auto"/>
        <w:ind w:firstLine="708"/>
        <w:jc w:val="both"/>
        <w:rPr>
          <w:sz w:val="24"/>
          <w:szCs w:val="24"/>
        </w:rPr>
      </w:pPr>
      <w:r w:rsidRPr="003B026C">
        <w:rPr>
          <w:b/>
          <w:sz w:val="24"/>
          <w:szCs w:val="24"/>
        </w:rPr>
        <w:t>Savjetovanje sa zainteresiranom javnošću započinje dana 2</w:t>
      </w:r>
      <w:r>
        <w:rPr>
          <w:b/>
          <w:sz w:val="24"/>
          <w:szCs w:val="24"/>
        </w:rPr>
        <w:t>7</w:t>
      </w:r>
      <w:r w:rsidRPr="003B026C">
        <w:rPr>
          <w:b/>
          <w:sz w:val="24"/>
          <w:szCs w:val="24"/>
        </w:rPr>
        <w:t xml:space="preserve">. rujna 2024. godine te završava zaključno s danom </w:t>
      </w:r>
      <w:r>
        <w:rPr>
          <w:b/>
          <w:sz w:val="24"/>
          <w:szCs w:val="24"/>
        </w:rPr>
        <w:t>26</w:t>
      </w:r>
      <w:r w:rsidRPr="003B026C">
        <w:rPr>
          <w:b/>
          <w:sz w:val="24"/>
          <w:szCs w:val="24"/>
        </w:rPr>
        <w:t>. listopada 2024. godine,</w:t>
      </w:r>
      <w:r w:rsidRPr="003B026C">
        <w:rPr>
          <w:sz w:val="24"/>
          <w:szCs w:val="24"/>
        </w:rPr>
        <w:t xml:space="preserve"> koji je ujedno i krajnji rok za dostavu mišljenja, primjedbi i prijedloga na Nacrt prijedloga Odluke.</w:t>
      </w:r>
    </w:p>
    <w:p w14:paraId="2ED8B187" w14:textId="77777777" w:rsidR="00390352" w:rsidRPr="003B026C" w:rsidRDefault="00390352" w:rsidP="00390352">
      <w:pPr>
        <w:spacing w:line="276" w:lineRule="auto"/>
        <w:ind w:firstLine="708"/>
        <w:jc w:val="both"/>
        <w:rPr>
          <w:sz w:val="24"/>
          <w:szCs w:val="24"/>
        </w:rPr>
      </w:pPr>
    </w:p>
    <w:p w14:paraId="4A1F5A04" w14:textId="77777777" w:rsidR="00390352" w:rsidRPr="003B026C" w:rsidRDefault="00390352" w:rsidP="00390352">
      <w:pPr>
        <w:spacing w:line="276" w:lineRule="auto"/>
        <w:ind w:right="-45"/>
        <w:jc w:val="center"/>
        <w:rPr>
          <w:iCs/>
          <w:sz w:val="24"/>
          <w:szCs w:val="24"/>
        </w:rPr>
      </w:pPr>
      <w:r w:rsidRPr="003B026C">
        <w:rPr>
          <w:iCs/>
          <w:sz w:val="24"/>
          <w:szCs w:val="24"/>
        </w:rPr>
        <w:t xml:space="preserve">Adresa e-pošte na koju se šalju očitovanja zainteresirane javnosti na obrascu sudjelovanja javnosti:  </w:t>
      </w:r>
    </w:p>
    <w:p w14:paraId="2FCD1A5B" w14:textId="77777777" w:rsidR="00390352" w:rsidRPr="003B026C" w:rsidRDefault="00390352" w:rsidP="00390352">
      <w:pPr>
        <w:spacing w:line="276" w:lineRule="auto"/>
        <w:ind w:right="-45"/>
        <w:jc w:val="center"/>
        <w:rPr>
          <w:iCs/>
          <w:sz w:val="24"/>
          <w:szCs w:val="24"/>
        </w:rPr>
      </w:pPr>
    </w:p>
    <w:p w14:paraId="6A78D2CC" w14:textId="0D12E7C6" w:rsidR="00390352" w:rsidRPr="003B026C" w:rsidRDefault="00390352" w:rsidP="00390352">
      <w:pPr>
        <w:spacing w:line="276" w:lineRule="auto"/>
        <w:jc w:val="center"/>
        <w:rPr>
          <w:b/>
          <w:sz w:val="24"/>
          <w:szCs w:val="24"/>
        </w:rPr>
      </w:pPr>
      <w:r>
        <w:rPr>
          <w:b/>
          <w:bCs/>
          <w:sz w:val="24"/>
          <w:szCs w:val="24"/>
        </w:rPr>
        <w:t>Komunalni.doprinos</w:t>
      </w:r>
      <w:r w:rsidRPr="003B026C">
        <w:rPr>
          <w:b/>
          <w:sz w:val="24"/>
          <w:szCs w:val="24"/>
        </w:rPr>
        <w:t>@pula.hr</w:t>
      </w:r>
    </w:p>
    <w:p w14:paraId="7E903794" w14:textId="77777777" w:rsidR="00EB5B5A" w:rsidRPr="003530D3" w:rsidRDefault="00EB5B5A" w:rsidP="007F7C0F">
      <w:pPr>
        <w:autoSpaceDE w:val="0"/>
        <w:autoSpaceDN w:val="0"/>
        <w:adjustRightInd w:val="0"/>
        <w:spacing w:after="120" w:line="276" w:lineRule="auto"/>
        <w:jc w:val="both"/>
        <w:rPr>
          <w:sz w:val="24"/>
          <w:szCs w:val="24"/>
        </w:rPr>
      </w:pPr>
    </w:p>
    <w:p w14:paraId="77508E2E" w14:textId="5C588A1A" w:rsidR="00BA127D" w:rsidRPr="003530D3" w:rsidRDefault="00BA127D" w:rsidP="007F7C0F">
      <w:pPr>
        <w:spacing w:line="276" w:lineRule="auto"/>
        <w:rPr>
          <w:b/>
          <w:sz w:val="24"/>
          <w:szCs w:val="24"/>
        </w:rPr>
      </w:pPr>
      <w:r w:rsidRPr="003530D3">
        <w:rPr>
          <w:b/>
          <w:sz w:val="24"/>
          <w:szCs w:val="24"/>
        </w:rPr>
        <w:t xml:space="preserve">                                                              </w:t>
      </w:r>
      <w:r w:rsidR="00041614" w:rsidRPr="003530D3">
        <w:rPr>
          <w:b/>
          <w:sz w:val="24"/>
          <w:szCs w:val="24"/>
        </w:rPr>
        <w:t xml:space="preserve">           </w:t>
      </w:r>
      <w:r w:rsidR="00561087" w:rsidRPr="003530D3">
        <w:rPr>
          <w:b/>
          <w:sz w:val="24"/>
          <w:szCs w:val="24"/>
        </w:rPr>
        <w:t xml:space="preserve">      </w:t>
      </w:r>
      <w:r w:rsidR="00041614" w:rsidRPr="003530D3">
        <w:rPr>
          <w:b/>
          <w:sz w:val="24"/>
          <w:szCs w:val="24"/>
        </w:rPr>
        <w:t xml:space="preserve"> </w:t>
      </w:r>
      <w:r w:rsidRPr="003530D3">
        <w:rPr>
          <w:b/>
          <w:sz w:val="24"/>
          <w:szCs w:val="24"/>
        </w:rPr>
        <w:t xml:space="preserve"> P.O. </w:t>
      </w:r>
      <w:r w:rsidR="00561087" w:rsidRPr="003530D3">
        <w:rPr>
          <w:b/>
          <w:sz w:val="24"/>
          <w:szCs w:val="24"/>
        </w:rPr>
        <w:t>PROČELNIK</w:t>
      </w:r>
    </w:p>
    <w:p w14:paraId="76B8D7EE" w14:textId="79733B90" w:rsidR="00390352" w:rsidRPr="00390352" w:rsidRDefault="00BA127D" w:rsidP="00390352">
      <w:pPr>
        <w:autoSpaceDE w:val="0"/>
        <w:autoSpaceDN w:val="0"/>
        <w:adjustRightInd w:val="0"/>
        <w:spacing w:line="276" w:lineRule="auto"/>
        <w:jc w:val="both"/>
        <w:rPr>
          <w:b/>
          <w:bCs/>
          <w:iCs/>
          <w:sz w:val="24"/>
        </w:rPr>
      </w:pPr>
      <w:r w:rsidRPr="003530D3">
        <w:rPr>
          <w:b/>
          <w:sz w:val="24"/>
          <w:szCs w:val="24"/>
        </w:rPr>
        <w:t xml:space="preserve">                                                       </w:t>
      </w:r>
      <w:r w:rsidR="00390352">
        <w:rPr>
          <w:b/>
          <w:sz w:val="24"/>
          <w:szCs w:val="24"/>
        </w:rPr>
        <w:t xml:space="preserve">            </w:t>
      </w:r>
      <w:r w:rsidRPr="003530D3">
        <w:rPr>
          <w:b/>
          <w:sz w:val="24"/>
          <w:szCs w:val="24"/>
        </w:rPr>
        <w:t xml:space="preserve"> </w:t>
      </w:r>
      <w:r w:rsidR="00041614" w:rsidRPr="003530D3">
        <w:rPr>
          <w:b/>
          <w:sz w:val="24"/>
          <w:szCs w:val="24"/>
        </w:rPr>
        <w:t xml:space="preserve">   </w:t>
      </w:r>
      <w:r w:rsidR="00390352" w:rsidRPr="00390352">
        <w:rPr>
          <w:b/>
          <w:bCs/>
          <w:iCs/>
          <w:sz w:val="24"/>
        </w:rPr>
        <w:t xml:space="preserve">Sanja Kljajić Dakić, </w:t>
      </w:r>
      <w:proofErr w:type="spellStart"/>
      <w:r w:rsidR="00390352" w:rsidRPr="00390352">
        <w:rPr>
          <w:b/>
          <w:bCs/>
          <w:iCs/>
          <w:sz w:val="24"/>
        </w:rPr>
        <w:t>univ.mag.iur</w:t>
      </w:r>
      <w:proofErr w:type="spellEnd"/>
      <w:r w:rsidR="00390352" w:rsidRPr="00390352">
        <w:rPr>
          <w:b/>
          <w:bCs/>
          <w:iCs/>
          <w:sz w:val="24"/>
        </w:rPr>
        <w:t>.</w:t>
      </w:r>
    </w:p>
    <w:p w14:paraId="686B6495" w14:textId="2C40CDFB" w:rsidR="00BA127D" w:rsidRPr="00BA127D" w:rsidRDefault="00BA127D" w:rsidP="007F7C0F">
      <w:pPr>
        <w:spacing w:line="276" w:lineRule="auto"/>
        <w:jc w:val="center"/>
        <w:rPr>
          <w:b/>
          <w:sz w:val="24"/>
          <w:szCs w:val="24"/>
        </w:rPr>
      </w:pPr>
    </w:p>
    <w:sectPr w:rsidR="00BA127D" w:rsidRPr="00BA127D" w:rsidSect="000A75E3">
      <w:headerReference w:type="default" r:id="rId8"/>
      <w:type w:val="continuous"/>
      <w:pgSz w:w="11906" w:h="16838"/>
      <w:pgMar w:top="1440" w:right="1800" w:bottom="1440" w:left="180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7095A" w14:textId="77777777" w:rsidR="00CA16E3" w:rsidRPr="003530D3" w:rsidRDefault="00CA16E3">
      <w:r w:rsidRPr="003530D3">
        <w:separator/>
      </w:r>
    </w:p>
  </w:endnote>
  <w:endnote w:type="continuationSeparator" w:id="0">
    <w:p w14:paraId="2EA498DE" w14:textId="77777777" w:rsidR="00CA16E3" w:rsidRPr="003530D3" w:rsidRDefault="00CA16E3">
      <w:r w:rsidRPr="003530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80"/>
    <w:family w:val="auto"/>
    <w:notTrueType/>
    <w:pitch w:val="default"/>
    <w:sig w:usb0="00000001" w:usb1="08070000" w:usb2="00000010" w:usb3="00000000" w:csb0="00020000" w:csb1="00000000"/>
  </w:font>
  <w:font w:name="HRTime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581A8" w14:textId="77777777" w:rsidR="00CA16E3" w:rsidRPr="003530D3" w:rsidRDefault="00CA16E3">
      <w:r w:rsidRPr="003530D3">
        <w:separator/>
      </w:r>
    </w:p>
  </w:footnote>
  <w:footnote w:type="continuationSeparator" w:id="0">
    <w:p w14:paraId="5108D802" w14:textId="77777777" w:rsidR="00CA16E3" w:rsidRPr="003530D3" w:rsidRDefault="00CA16E3">
      <w:r w:rsidRPr="003530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290F" w14:textId="4BFF6146" w:rsidR="00E53157" w:rsidRPr="003530D3" w:rsidRDefault="00480793" w:rsidP="003E4F85">
    <w:pPr>
      <w:pStyle w:val="Zaglavlje"/>
      <w:jc w:val="right"/>
    </w:pPr>
    <w:r w:rsidRPr="003530D3">
      <w:rPr>
        <w:noProof/>
      </w:rPr>
      <w:drawing>
        <wp:inline distT="0" distB="0" distL="0" distR="0" wp14:anchorId="0CC36182" wp14:editId="46126D7E">
          <wp:extent cx="8953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7F7"/>
    <w:multiLevelType w:val="hybridMultilevel"/>
    <w:tmpl w:val="90720C12"/>
    <w:lvl w:ilvl="0" w:tplc="C6042B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C334FA"/>
    <w:multiLevelType w:val="hybridMultilevel"/>
    <w:tmpl w:val="5074C29C"/>
    <w:lvl w:ilvl="0" w:tplc="6E0A12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D7425D"/>
    <w:multiLevelType w:val="hybridMultilevel"/>
    <w:tmpl w:val="6FD48C94"/>
    <w:lvl w:ilvl="0" w:tplc="C93204B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9D2598"/>
    <w:multiLevelType w:val="singleLevel"/>
    <w:tmpl w:val="C428CB12"/>
    <w:lvl w:ilvl="0">
      <w:start w:val="2"/>
      <w:numFmt w:val="decimal"/>
      <w:lvlText w:val="%1."/>
      <w:legacy w:legacy="1" w:legacySpace="0" w:legacyIndent="360"/>
      <w:lvlJc w:val="left"/>
      <w:rPr>
        <w:rFonts w:ascii="Arial" w:hAnsi="Arial" w:cs="Arial" w:hint="default"/>
      </w:rPr>
    </w:lvl>
  </w:abstractNum>
  <w:abstractNum w:abstractNumId="4" w15:restartNumberingAfterBreak="0">
    <w:nsid w:val="4EFA1B24"/>
    <w:multiLevelType w:val="hybridMultilevel"/>
    <w:tmpl w:val="3DC65956"/>
    <w:lvl w:ilvl="0" w:tplc="0128CF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8D34F2B"/>
    <w:multiLevelType w:val="hybridMultilevel"/>
    <w:tmpl w:val="9632A7BE"/>
    <w:lvl w:ilvl="0" w:tplc="C45EC7B0">
      <w:start w:val="1"/>
      <w:numFmt w:val="decimal"/>
      <w:lvlText w:val="%1."/>
      <w:lvlJc w:val="left"/>
      <w:pPr>
        <w:tabs>
          <w:tab w:val="num" w:pos="960"/>
        </w:tabs>
        <w:ind w:left="960" w:hanging="360"/>
      </w:pPr>
      <w:rPr>
        <w:rFonts w:cs="TimesNewRoman,Bold" w:hint="default"/>
        <w:b w:val="0"/>
      </w:rPr>
    </w:lvl>
    <w:lvl w:ilvl="1" w:tplc="041A0019" w:tentative="1">
      <w:start w:val="1"/>
      <w:numFmt w:val="lowerLetter"/>
      <w:lvlText w:val="%2."/>
      <w:lvlJc w:val="left"/>
      <w:pPr>
        <w:tabs>
          <w:tab w:val="num" w:pos="1680"/>
        </w:tabs>
        <w:ind w:left="1680" w:hanging="360"/>
      </w:p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abstractNum w:abstractNumId="6" w15:restartNumberingAfterBreak="0">
    <w:nsid w:val="5A79137F"/>
    <w:multiLevelType w:val="hybridMultilevel"/>
    <w:tmpl w:val="638092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C544BD7"/>
    <w:multiLevelType w:val="hybridMultilevel"/>
    <w:tmpl w:val="546E7A5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68C5168C"/>
    <w:multiLevelType w:val="singleLevel"/>
    <w:tmpl w:val="CF686F24"/>
    <w:lvl w:ilvl="0">
      <w:start w:val="1"/>
      <w:numFmt w:val="decimal"/>
      <w:lvlText w:val="%1."/>
      <w:lvlJc w:val="left"/>
      <w:pPr>
        <w:tabs>
          <w:tab w:val="num" w:pos="360"/>
        </w:tabs>
        <w:ind w:left="360" w:hanging="360"/>
      </w:pPr>
      <w:rPr>
        <w:rFonts w:hint="default"/>
      </w:rPr>
    </w:lvl>
  </w:abstractNum>
  <w:abstractNum w:abstractNumId="9" w15:restartNumberingAfterBreak="0">
    <w:nsid w:val="6F4C1382"/>
    <w:multiLevelType w:val="hybridMultilevel"/>
    <w:tmpl w:val="2B746050"/>
    <w:lvl w:ilvl="0" w:tplc="C6042B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CA05CED"/>
    <w:multiLevelType w:val="hybridMultilevel"/>
    <w:tmpl w:val="825A429E"/>
    <w:lvl w:ilvl="0" w:tplc="C83EAE84">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466896095">
    <w:abstractNumId w:val="8"/>
  </w:num>
  <w:num w:numId="2" w16cid:durableId="251353686">
    <w:abstractNumId w:val="3"/>
  </w:num>
  <w:num w:numId="3" w16cid:durableId="495195657">
    <w:abstractNumId w:val="7"/>
  </w:num>
  <w:num w:numId="4" w16cid:durableId="743138761">
    <w:abstractNumId w:val="1"/>
  </w:num>
  <w:num w:numId="5" w16cid:durableId="960186094">
    <w:abstractNumId w:val="0"/>
  </w:num>
  <w:num w:numId="6" w16cid:durableId="1275675633">
    <w:abstractNumId w:val="9"/>
  </w:num>
  <w:num w:numId="7" w16cid:durableId="1901749290">
    <w:abstractNumId w:val="6"/>
  </w:num>
  <w:num w:numId="8" w16cid:durableId="775440562">
    <w:abstractNumId w:val="5"/>
  </w:num>
  <w:num w:numId="9" w16cid:durableId="149297661">
    <w:abstractNumId w:val="4"/>
  </w:num>
  <w:num w:numId="10" w16cid:durableId="227616526">
    <w:abstractNumId w:val="2"/>
  </w:num>
  <w:num w:numId="11" w16cid:durableId="4968431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Available texts"/>
    <w:docVar w:name="lcCancel" w:val="Cancel"/>
    <w:docVar w:name="lcCategory" w:val="Category"/>
    <w:docVar w:name="lcDescription" w:val="Description"/>
    <w:docVar w:name="lcDlgTitle" w:val="Content Library"/>
    <w:docVar w:name="lcInsert" w:val="Insert"/>
    <w:docVar w:name="lcInsertReusableText" w:val="Insert from Content Library..."/>
    <w:docVar w:name="lcPDFEMail" w:val="Convert to PDF and E-mail"/>
    <w:docVar w:name="lcPDFSave" w:val="Save as PDF..."/>
    <w:docVar w:name="lcSave" w:val="Save"/>
    <w:docVar w:name="lcSaveReusableText" w:val="Save selection to Content Library..."/>
    <w:docVar w:name="lcSearch" w:val="Search"/>
    <w:docVar w:name="lcSearchAll" w:val="Search all texts"/>
    <w:docVar w:name="lcSearchFor" w:val="Search for:"/>
    <w:docVar w:name="lcTitle" w:val="Title"/>
    <w:docVar w:name="SW_DocSaved" w:val="Yes"/>
    <w:docVar w:name="SwDialogEnabled" w:val="False"/>
  </w:docVars>
  <w:rsids>
    <w:rsidRoot w:val="0076460E"/>
    <w:rsid w:val="000044D4"/>
    <w:rsid w:val="0000594B"/>
    <w:rsid w:val="000066BC"/>
    <w:rsid w:val="00011397"/>
    <w:rsid w:val="00011826"/>
    <w:rsid w:val="00014E5E"/>
    <w:rsid w:val="000169D6"/>
    <w:rsid w:val="000216B3"/>
    <w:rsid w:val="00022340"/>
    <w:rsid w:val="000227AF"/>
    <w:rsid w:val="00024B3F"/>
    <w:rsid w:val="000267C3"/>
    <w:rsid w:val="00026B98"/>
    <w:rsid w:val="00026BD1"/>
    <w:rsid w:val="000278FA"/>
    <w:rsid w:val="00027932"/>
    <w:rsid w:val="0003175F"/>
    <w:rsid w:val="00032CD8"/>
    <w:rsid w:val="0003443A"/>
    <w:rsid w:val="00034A24"/>
    <w:rsid w:val="00036E2E"/>
    <w:rsid w:val="000373CA"/>
    <w:rsid w:val="00041614"/>
    <w:rsid w:val="000436DC"/>
    <w:rsid w:val="0004628F"/>
    <w:rsid w:val="00046B8B"/>
    <w:rsid w:val="000501E8"/>
    <w:rsid w:val="00050C87"/>
    <w:rsid w:val="00051BEA"/>
    <w:rsid w:val="00052A9C"/>
    <w:rsid w:val="00055376"/>
    <w:rsid w:val="000558F1"/>
    <w:rsid w:val="00056116"/>
    <w:rsid w:val="000603EF"/>
    <w:rsid w:val="0006146C"/>
    <w:rsid w:val="00061472"/>
    <w:rsid w:val="000647CE"/>
    <w:rsid w:val="00064D3F"/>
    <w:rsid w:val="00065419"/>
    <w:rsid w:val="000671A7"/>
    <w:rsid w:val="00071F09"/>
    <w:rsid w:val="00073AFE"/>
    <w:rsid w:val="0007452A"/>
    <w:rsid w:val="00077798"/>
    <w:rsid w:val="000815ED"/>
    <w:rsid w:val="00081662"/>
    <w:rsid w:val="00081FAB"/>
    <w:rsid w:val="00082D85"/>
    <w:rsid w:val="00084B82"/>
    <w:rsid w:val="000857E4"/>
    <w:rsid w:val="00093CE4"/>
    <w:rsid w:val="00096644"/>
    <w:rsid w:val="000A0617"/>
    <w:rsid w:val="000A0B6B"/>
    <w:rsid w:val="000A1B3C"/>
    <w:rsid w:val="000A75E3"/>
    <w:rsid w:val="000B1DE4"/>
    <w:rsid w:val="000B265A"/>
    <w:rsid w:val="000B3B57"/>
    <w:rsid w:val="000B58D5"/>
    <w:rsid w:val="000C2318"/>
    <w:rsid w:val="000C3DB4"/>
    <w:rsid w:val="000C3EB9"/>
    <w:rsid w:val="000C4156"/>
    <w:rsid w:val="000C5965"/>
    <w:rsid w:val="000C59B7"/>
    <w:rsid w:val="000C75A4"/>
    <w:rsid w:val="000D1D02"/>
    <w:rsid w:val="000D1D24"/>
    <w:rsid w:val="000D2EDF"/>
    <w:rsid w:val="000D3BF8"/>
    <w:rsid w:val="000D3F0A"/>
    <w:rsid w:val="000D41CE"/>
    <w:rsid w:val="000D4CC0"/>
    <w:rsid w:val="000D5FF1"/>
    <w:rsid w:val="000D6994"/>
    <w:rsid w:val="000D73A3"/>
    <w:rsid w:val="000D777A"/>
    <w:rsid w:val="000D7C82"/>
    <w:rsid w:val="000E13A0"/>
    <w:rsid w:val="000E45A1"/>
    <w:rsid w:val="000E5CD5"/>
    <w:rsid w:val="000E78F5"/>
    <w:rsid w:val="000E797C"/>
    <w:rsid w:val="000F071D"/>
    <w:rsid w:val="000F1332"/>
    <w:rsid w:val="000F17FC"/>
    <w:rsid w:val="000F43D7"/>
    <w:rsid w:val="000F557B"/>
    <w:rsid w:val="000F59E4"/>
    <w:rsid w:val="000F697B"/>
    <w:rsid w:val="00103CA3"/>
    <w:rsid w:val="001044E9"/>
    <w:rsid w:val="00107128"/>
    <w:rsid w:val="0011188B"/>
    <w:rsid w:val="00112517"/>
    <w:rsid w:val="00113BC9"/>
    <w:rsid w:val="00114D52"/>
    <w:rsid w:val="00120D7B"/>
    <w:rsid w:val="00122772"/>
    <w:rsid w:val="00123D3C"/>
    <w:rsid w:val="00130776"/>
    <w:rsid w:val="00134247"/>
    <w:rsid w:val="0013453E"/>
    <w:rsid w:val="00140A18"/>
    <w:rsid w:val="00141F68"/>
    <w:rsid w:val="00142990"/>
    <w:rsid w:val="001433BA"/>
    <w:rsid w:val="00145CAE"/>
    <w:rsid w:val="00147105"/>
    <w:rsid w:val="00147D47"/>
    <w:rsid w:val="00147E85"/>
    <w:rsid w:val="001506E2"/>
    <w:rsid w:val="00151509"/>
    <w:rsid w:val="00151D84"/>
    <w:rsid w:val="00157C44"/>
    <w:rsid w:val="00163F6F"/>
    <w:rsid w:val="00165004"/>
    <w:rsid w:val="0016554A"/>
    <w:rsid w:val="001657D3"/>
    <w:rsid w:val="00165D27"/>
    <w:rsid w:val="00167CC4"/>
    <w:rsid w:val="00171950"/>
    <w:rsid w:val="00172800"/>
    <w:rsid w:val="0017461F"/>
    <w:rsid w:val="00174C3E"/>
    <w:rsid w:val="0017592B"/>
    <w:rsid w:val="001827A9"/>
    <w:rsid w:val="00183962"/>
    <w:rsid w:val="001842BC"/>
    <w:rsid w:val="00184464"/>
    <w:rsid w:val="0018593E"/>
    <w:rsid w:val="00186F87"/>
    <w:rsid w:val="00187603"/>
    <w:rsid w:val="00192447"/>
    <w:rsid w:val="00192C80"/>
    <w:rsid w:val="0019786E"/>
    <w:rsid w:val="001A1A13"/>
    <w:rsid w:val="001A2BFB"/>
    <w:rsid w:val="001A397E"/>
    <w:rsid w:val="001A4925"/>
    <w:rsid w:val="001A5D6E"/>
    <w:rsid w:val="001B1EDE"/>
    <w:rsid w:val="001B399C"/>
    <w:rsid w:val="001B3FF8"/>
    <w:rsid w:val="001B4C21"/>
    <w:rsid w:val="001B4E2D"/>
    <w:rsid w:val="001B6A71"/>
    <w:rsid w:val="001B6CAD"/>
    <w:rsid w:val="001C01BF"/>
    <w:rsid w:val="001C163D"/>
    <w:rsid w:val="001C4273"/>
    <w:rsid w:val="001C5FB2"/>
    <w:rsid w:val="001D0894"/>
    <w:rsid w:val="001D24C1"/>
    <w:rsid w:val="001D2705"/>
    <w:rsid w:val="001D275E"/>
    <w:rsid w:val="001D3920"/>
    <w:rsid w:val="001D3A8F"/>
    <w:rsid w:val="001D79C6"/>
    <w:rsid w:val="001E12C3"/>
    <w:rsid w:val="001E148D"/>
    <w:rsid w:val="001E1FDF"/>
    <w:rsid w:val="001E26F3"/>
    <w:rsid w:val="001E2750"/>
    <w:rsid w:val="001F1256"/>
    <w:rsid w:val="001F3CF9"/>
    <w:rsid w:val="001F4CA2"/>
    <w:rsid w:val="00200012"/>
    <w:rsid w:val="00200782"/>
    <w:rsid w:val="00202DEE"/>
    <w:rsid w:val="002040B4"/>
    <w:rsid w:val="002043C3"/>
    <w:rsid w:val="002068AC"/>
    <w:rsid w:val="00206E1C"/>
    <w:rsid w:val="00207D79"/>
    <w:rsid w:val="00213745"/>
    <w:rsid w:val="00216E7E"/>
    <w:rsid w:val="002178D7"/>
    <w:rsid w:val="00227480"/>
    <w:rsid w:val="00227697"/>
    <w:rsid w:val="00227719"/>
    <w:rsid w:val="002323AD"/>
    <w:rsid w:val="002344C8"/>
    <w:rsid w:val="002344D2"/>
    <w:rsid w:val="0023453F"/>
    <w:rsid w:val="0024092E"/>
    <w:rsid w:val="00241DFA"/>
    <w:rsid w:val="002424C9"/>
    <w:rsid w:val="00247847"/>
    <w:rsid w:val="00247F87"/>
    <w:rsid w:val="00253990"/>
    <w:rsid w:val="0025525C"/>
    <w:rsid w:val="00255362"/>
    <w:rsid w:val="0025599D"/>
    <w:rsid w:val="00257BC5"/>
    <w:rsid w:val="00263227"/>
    <w:rsid w:val="00264379"/>
    <w:rsid w:val="00264862"/>
    <w:rsid w:val="00266E69"/>
    <w:rsid w:val="00267612"/>
    <w:rsid w:val="00267E22"/>
    <w:rsid w:val="002761DC"/>
    <w:rsid w:val="00283AD9"/>
    <w:rsid w:val="00283DDA"/>
    <w:rsid w:val="0028517E"/>
    <w:rsid w:val="002861F4"/>
    <w:rsid w:val="00291603"/>
    <w:rsid w:val="002920BB"/>
    <w:rsid w:val="00293F60"/>
    <w:rsid w:val="00294C8D"/>
    <w:rsid w:val="00295D7A"/>
    <w:rsid w:val="00295FC0"/>
    <w:rsid w:val="00297AA3"/>
    <w:rsid w:val="00297B86"/>
    <w:rsid w:val="002A1C89"/>
    <w:rsid w:val="002A5587"/>
    <w:rsid w:val="002B07A0"/>
    <w:rsid w:val="002B1216"/>
    <w:rsid w:val="002B1323"/>
    <w:rsid w:val="002B260C"/>
    <w:rsid w:val="002B5B22"/>
    <w:rsid w:val="002B5FBE"/>
    <w:rsid w:val="002C275F"/>
    <w:rsid w:val="002C31AB"/>
    <w:rsid w:val="002C345A"/>
    <w:rsid w:val="002C3584"/>
    <w:rsid w:val="002C3662"/>
    <w:rsid w:val="002C4723"/>
    <w:rsid w:val="002C60E3"/>
    <w:rsid w:val="002D0C8D"/>
    <w:rsid w:val="002D794A"/>
    <w:rsid w:val="002D79D7"/>
    <w:rsid w:val="002E1F8B"/>
    <w:rsid w:val="002E26DF"/>
    <w:rsid w:val="002E3F01"/>
    <w:rsid w:val="002E41BC"/>
    <w:rsid w:val="002E4BFB"/>
    <w:rsid w:val="002E6614"/>
    <w:rsid w:val="002F4077"/>
    <w:rsid w:val="002F6D52"/>
    <w:rsid w:val="002F7772"/>
    <w:rsid w:val="00300FD8"/>
    <w:rsid w:val="00301555"/>
    <w:rsid w:val="00301565"/>
    <w:rsid w:val="0030498B"/>
    <w:rsid w:val="00306C60"/>
    <w:rsid w:val="003071D3"/>
    <w:rsid w:val="00307BD1"/>
    <w:rsid w:val="00307C06"/>
    <w:rsid w:val="003109D0"/>
    <w:rsid w:val="003109FC"/>
    <w:rsid w:val="003112A9"/>
    <w:rsid w:val="00311470"/>
    <w:rsid w:val="003148AB"/>
    <w:rsid w:val="0031655B"/>
    <w:rsid w:val="003219FF"/>
    <w:rsid w:val="00322305"/>
    <w:rsid w:val="00322323"/>
    <w:rsid w:val="003226C2"/>
    <w:rsid w:val="00325E8C"/>
    <w:rsid w:val="00326F60"/>
    <w:rsid w:val="00330A6D"/>
    <w:rsid w:val="00332E04"/>
    <w:rsid w:val="00333C88"/>
    <w:rsid w:val="00333FC5"/>
    <w:rsid w:val="003341D0"/>
    <w:rsid w:val="00334DFC"/>
    <w:rsid w:val="003373AD"/>
    <w:rsid w:val="00337DF8"/>
    <w:rsid w:val="00341397"/>
    <w:rsid w:val="00344623"/>
    <w:rsid w:val="003450E0"/>
    <w:rsid w:val="0034517E"/>
    <w:rsid w:val="003458F7"/>
    <w:rsid w:val="00346F08"/>
    <w:rsid w:val="0034707E"/>
    <w:rsid w:val="00347886"/>
    <w:rsid w:val="00352008"/>
    <w:rsid w:val="003530D3"/>
    <w:rsid w:val="0035329B"/>
    <w:rsid w:val="003549A3"/>
    <w:rsid w:val="00356312"/>
    <w:rsid w:val="0036102C"/>
    <w:rsid w:val="00361E10"/>
    <w:rsid w:val="0036254B"/>
    <w:rsid w:val="00362ED8"/>
    <w:rsid w:val="00363270"/>
    <w:rsid w:val="00364196"/>
    <w:rsid w:val="00372702"/>
    <w:rsid w:val="003771C4"/>
    <w:rsid w:val="00385790"/>
    <w:rsid w:val="00386791"/>
    <w:rsid w:val="00390352"/>
    <w:rsid w:val="00390C1E"/>
    <w:rsid w:val="00392258"/>
    <w:rsid w:val="0039238F"/>
    <w:rsid w:val="003926CD"/>
    <w:rsid w:val="00393E86"/>
    <w:rsid w:val="003961B4"/>
    <w:rsid w:val="00397A42"/>
    <w:rsid w:val="003A06D7"/>
    <w:rsid w:val="003A7458"/>
    <w:rsid w:val="003B3398"/>
    <w:rsid w:val="003B3B56"/>
    <w:rsid w:val="003B5A43"/>
    <w:rsid w:val="003B616C"/>
    <w:rsid w:val="003B6563"/>
    <w:rsid w:val="003C510E"/>
    <w:rsid w:val="003C6CD2"/>
    <w:rsid w:val="003C7510"/>
    <w:rsid w:val="003C7928"/>
    <w:rsid w:val="003D035D"/>
    <w:rsid w:val="003D20D8"/>
    <w:rsid w:val="003D2E42"/>
    <w:rsid w:val="003D74E0"/>
    <w:rsid w:val="003E523A"/>
    <w:rsid w:val="003E67A3"/>
    <w:rsid w:val="003E7030"/>
    <w:rsid w:val="003F574D"/>
    <w:rsid w:val="003F70DE"/>
    <w:rsid w:val="004022BC"/>
    <w:rsid w:val="0040288F"/>
    <w:rsid w:val="004030A3"/>
    <w:rsid w:val="00403B2B"/>
    <w:rsid w:val="00403CC4"/>
    <w:rsid w:val="00405957"/>
    <w:rsid w:val="0040605C"/>
    <w:rsid w:val="0040612B"/>
    <w:rsid w:val="00406681"/>
    <w:rsid w:val="00407117"/>
    <w:rsid w:val="0041152B"/>
    <w:rsid w:val="00411A21"/>
    <w:rsid w:val="00411CB3"/>
    <w:rsid w:val="00411DBD"/>
    <w:rsid w:val="0041457A"/>
    <w:rsid w:val="004167DA"/>
    <w:rsid w:val="00422A40"/>
    <w:rsid w:val="00423AEB"/>
    <w:rsid w:val="00425F4B"/>
    <w:rsid w:val="00433946"/>
    <w:rsid w:val="00434383"/>
    <w:rsid w:val="00436223"/>
    <w:rsid w:val="0044198F"/>
    <w:rsid w:val="00443730"/>
    <w:rsid w:val="00444578"/>
    <w:rsid w:val="00446702"/>
    <w:rsid w:val="00446DA3"/>
    <w:rsid w:val="00450C31"/>
    <w:rsid w:val="004521DB"/>
    <w:rsid w:val="004672E2"/>
    <w:rsid w:val="00467BA2"/>
    <w:rsid w:val="00470A4E"/>
    <w:rsid w:val="00471DA7"/>
    <w:rsid w:val="00472062"/>
    <w:rsid w:val="00472128"/>
    <w:rsid w:val="0047370C"/>
    <w:rsid w:val="00475718"/>
    <w:rsid w:val="004767AC"/>
    <w:rsid w:val="004805B1"/>
    <w:rsid w:val="00480793"/>
    <w:rsid w:val="00480FD5"/>
    <w:rsid w:val="004822C3"/>
    <w:rsid w:val="00483148"/>
    <w:rsid w:val="00484B86"/>
    <w:rsid w:val="00484FDB"/>
    <w:rsid w:val="00487DCF"/>
    <w:rsid w:val="00491C18"/>
    <w:rsid w:val="00491C42"/>
    <w:rsid w:val="00491FCB"/>
    <w:rsid w:val="00492337"/>
    <w:rsid w:val="00495BA5"/>
    <w:rsid w:val="004A03A5"/>
    <w:rsid w:val="004A0EDE"/>
    <w:rsid w:val="004A1F8C"/>
    <w:rsid w:val="004A4E7C"/>
    <w:rsid w:val="004B0D09"/>
    <w:rsid w:val="004B4CCB"/>
    <w:rsid w:val="004B5A03"/>
    <w:rsid w:val="004C0AF2"/>
    <w:rsid w:val="004C2106"/>
    <w:rsid w:val="004C239F"/>
    <w:rsid w:val="004C32B0"/>
    <w:rsid w:val="004C5109"/>
    <w:rsid w:val="004C5902"/>
    <w:rsid w:val="004C685E"/>
    <w:rsid w:val="004D219B"/>
    <w:rsid w:val="004D49C9"/>
    <w:rsid w:val="004D6E9F"/>
    <w:rsid w:val="004E2EFB"/>
    <w:rsid w:val="004E367D"/>
    <w:rsid w:val="004E4E6F"/>
    <w:rsid w:val="004E7284"/>
    <w:rsid w:val="004F0601"/>
    <w:rsid w:val="004F0822"/>
    <w:rsid w:val="004F0E63"/>
    <w:rsid w:val="004F1105"/>
    <w:rsid w:val="004F1E12"/>
    <w:rsid w:val="004F24BE"/>
    <w:rsid w:val="004F2DC6"/>
    <w:rsid w:val="004F3A83"/>
    <w:rsid w:val="004F6AE6"/>
    <w:rsid w:val="00501913"/>
    <w:rsid w:val="005023DF"/>
    <w:rsid w:val="00502665"/>
    <w:rsid w:val="005053D0"/>
    <w:rsid w:val="00506392"/>
    <w:rsid w:val="00507210"/>
    <w:rsid w:val="00507724"/>
    <w:rsid w:val="00507E77"/>
    <w:rsid w:val="005103F0"/>
    <w:rsid w:val="00510CE6"/>
    <w:rsid w:val="005113F7"/>
    <w:rsid w:val="00516138"/>
    <w:rsid w:val="00525242"/>
    <w:rsid w:val="00525B7C"/>
    <w:rsid w:val="005342BB"/>
    <w:rsid w:val="00534BFF"/>
    <w:rsid w:val="00535595"/>
    <w:rsid w:val="00542E79"/>
    <w:rsid w:val="00543C91"/>
    <w:rsid w:val="005446C7"/>
    <w:rsid w:val="00545188"/>
    <w:rsid w:val="00546C42"/>
    <w:rsid w:val="0054700F"/>
    <w:rsid w:val="00547C95"/>
    <w:rsid w:val="00551E18"/>
    <w:rsid w:val="00553563"/>
    <w:rsid w:val="0055438B"/>
    <w:rsid w:val="00557EB4"/>
    <w:rsid w:val="00561087"/>
    <w:rsid w:val="005612F3"/>
    <w:rsid w:val="0056467F"/>
    <w:rsid w:val="00566693"/>
    <w:rsid w:val="00567D65"/>
    <w:rsid w:val="005859B1"/>
    <w:rsid w:val="005917EB"/>
    <w:rsid w:val="005A072F"/>
    <w:rsid w:val="005A2767"/>
    <w:rsid w:val="005A3CED"/>
    <w:rsid w:val="005A3DF3"/>
    <w:rsid w:val="005A6EA3"/>
    <w:rsid w:val="005A7ED0"/>
    <w:rsid w:val="005B3C8B"/>
    <w:rsid w:val="005C2429"/>
    <w:rsid w:val="005C5C2A"/>
    <w:rsid w:val="005C6E93"/>
    <w:rsid w:val="005D5B8F"/>
    <w:rsid w:val="005D6384"/>
    <w:rsid w:val="005E0205"/>
    <w:rsid w:val="005E5879"/>
    <w:rsid w:val="005E78A3"/>
    <w:rsid w:val="005E7CAD"/>
    <w:rsid w:val="005F35ED"/>
    <w:rsid w:val="005F362D"/>
    <w:rsid w:val="005F4100"/>
    <w:rsid w:val="005F47CE"/>
    <w:rsid w:val="00602FAD"/>
    <w:rsid w:val="00603310"/>
    <w:rsid w:val="006035F0"/>
    <w:rsid w:val="0060374D"/>
    <w:rsid w:val="006047A8"/>
    <w:rsid w:val="006052FC"/>
    <w:rsid w:val="0060798D"/>
    <w:rsid w:val="00612CC3"/>
    <w:rsid w:val="00612EBF"/>
    <w:rsid w:val="00613A74"/>
    <w:rsid w:val="00613C75"/>
    <w:rsid w:val="00616A2A"/>
    <w:rsid w:val="00616D6C"/>
    <w:rsid w:val="00622660"/>
    <w:rsid w:val="00622F71"/>
    <w:rsid w:val="006238FE"/>
    <w:rsid w:val="00627015"/>
    <w:rsid w:val="00633693"/>
    <w:rsid w:val="006346B9"/>
    <w:rsid w:val="00635354"/>
    <w:rsid w:val="0063565F"/>
    <w:rsid w:val="00636612"/>
    <w:rsid w:val="006379D0"/>
    <w:rsid w:val="00642C0A"/>
    <w:rsid w:val="0064502F"/>
    <w:rsid w:val="00647FDD"/>
    <w:rsid w:val="006555F2"/>
    <w:rsid w:val="006575CF"/>
    <w:rsid w:val="00661358"/>
    <w:rsid w:val="006627F2"/>
    <w:rsid w:val="0066315A"/>
    <w:rsid w:val="0066322C"/>
    <w:rsid w:val="00664D84"/>
    <w:rsid w:val="00665333"/>
    <w:rsid w:val="00670E9A"/>
    <w:rsid w:val="0067173B"/>
    <w:rsid w:val="00672C44"/>
    <w:rsid w:val="00672FB5"/>
    <w:rsid w:val="00673875"/>
    <w:rsid w:val="00677066"/>
    <w:rsid w:val="00680139"/>
    <w:rsid w:val="006845A3"/>
    <w:rsid w:val="006845E4"/>
    <w:rsid w:val="00684706"/>
    <w:rsid w:val="0068487D"/>
    <w:rsid w:val="00686EE9"/>
    <w:rsid w:val="00690C03"/>
    <w:rsid w:val="00690CD1"/>
    <w:rsid w:val="00691CDF"/>
    <w:rsid w:val="00691FD5"/>
    <w:rsid w:val="00692735"/>
    <w:rsid w:val="00692E69"/>
    <w:rsid w:val="006A0EE3"/>
    <w:rsid w:val="006A21CA"/>
    <w:rsid w:val="006A243F"/>
    <w:rsid w:val="006A2C11"/>
    <w:rsid w:val="006A3666"/>
    <w:rsid w:val="006A5005"/>
    <w:rsid w:val="006A645D"/>
    <w:rsid w:val="006A6963"/>
    <w:rsid w:val="006A7961"/>
    <w:rsid w:val="006B1B8E"/>
    <w:rsid w:val="006B2353"/>
    <w:rsid w:val="006B7FBE"/>
    <w:rsid w:val="006C1A07"/>
    <w:rsid w:val="006C2531"/>
    <w:rsid w:val="006C35F8"/>
    <w:rsid w:val="006C5626"/>
    <w:rsid w:val="006C5BEB"/>
    <w:rsid w:val="006C65F9"/>
    <w:rsid w:val="006D0194"/>
    <w:rsid w:val="006D11FE"/>
    <w:rsid w:val="006D231D"/>
    <w:rsid w:val="006D26E8"/>
    <w:rsid w:val="006D2A80"/>
    <w:rsid w:val="006D54CB"/>
    <w:rsid w:val="006D760A"/>
    <w:rsid w:val="006D7736"/>
    <w:rsid w:val="006E43CB"/>
    <w:rsid w:val="006E58C7"/>
    <w:rsid w:val="006E6227"/>
    <w:rsid w:val="006E662E"/>
    <w:rsid w:val="006F01F4"/>
    <w:rsid w:val="006F2AC6"/>
    <w:rsid w:val="006F4A27"/>
    <w:rsid w:val="006F4C98"/>
    <w:rsid w:val="006F6B3A"/>
    <w:rsid w:val="006F7853"/>
    <w:rsid w:val="007010D5"/>
    <w:rsid w:val="0070223E"/>
    <w:rsid w:val="00705391"/>
    <w:rsid w:val="00711149"/>
    <w:rsid w:val="00711533"/>
    <w:rsid w:val="00712629"/>
    <w:rsid w:val="00712F16"/>
    <w:rsid w:val="007137AB"/>
    <w:rsid w:val="00713E5F"/>
    <w:rsid w:val="0071401C"/>
    <w:rsid w:val="00717A64"/>
    <w:rsid w:val="00720FD5"/>
    <w:rsid w:val="00723DF4"/>
    <w:rsid w:val="007261B9"/>
    <w:rsid w:val="00726D49"/>
    <w:rsid w:val="00731CA7"/>
    <w:rsid w:val="00731FE5"/>
    <w:rsid w:val="00732001"/>
    <w:rsid w:val="0073507C"/>
    <w:rsid w:val="00736D0F"/>
    <w:rsid w:val="00737D52"/>
    <w:rsid w:val="007407EF"/>
    <w:rsid w:val="00740AEB"/>
    <w:rsid w:val="00743B7D"/>
    <w:rsid w:val="0074784E"/>
    <w:rsid w:val="00756F5B"/>
    <w:rsid w:val="007570CA"/>
    <w:rsid w:val="00761319"/>
    <w:rsid w:val="00762AAD"/>
    <w:rsid w:val="0076460E"/>
    <w:rsid w:val="00775022"/>
    <w:rsid w:val="0077700E"/>
    <w:rsid w:val="00777BDD"/>
    <w:rsid w:val="00781A73"/>
    <w:rsid w:val="007834E1"/>
    <w:rsid w:val="00783FC2"/>
    <w:rsid w:val="0078465D"/>
    <w:rsid w:val="007874CE"/>
    <w:rsid w:val="007938B4"/>
    <w:rsid w:val="0079413F"/>
    <w:rsid w:val="0079462D"/>
    <w:rsid w:val="007966D6"/>
    <w:rsid w:val="00796A69"/>
    <w:rsid w:val="00797A60"/>
    <w:rsid w:val="007A48E8"/>
    <w:rsid w:val="007A5B21"/>
    <w:rsid w:val="007A6921"/>
    <w:rsid w:val="007B22CA"/>
    <w:rsid w:val="007B49CD"/>
    <w:rsid w:val="007B5422"/>
    <w:rsid w:val="007B6195"/>
    <w:rsid w:val="007B769E"/>
    <w:rsid w:val="007B7D23"/>
    <w:rsid w:val="007C3233"/>
    <w:rsid w:val="007C32BF"/>
    <w:rsid w:val="007C7484"/>
    <w:rsid w:val="007C7731"/>
    <w:rsid w:val="007D03C9"/>
    <w:rsid w:val="007D1161"/>
    <w:rsid w:val="007D1217"/>
    <w:rsid w:val="007D142F"/>
    <w:rsid w:val="007D2362"/>
    <w:rsid w:val="007D3C7C"/>
    <w:rsid w:val="007D6323"/>
    <w:rsid w:val="007D699B"/>
    <w:rsid w:val="007E15C0"/>
    <w:rsid w:val="007E1C2B"/>
    <w:rsid w:val="007E215A"/>
    <w:rsid w:val="007E4B3B"/>
    <w:rsid w:val="007E5321"/>
    <w:rsid w:val="007E5FC3"/>
    <w:rsid w:val="007F0BD6"/>
    <w:rsid w:val="007F277A"/>
    <w:rsid w:val="007F3AFA"/>
    <w:rsid w:val="007F45D3"/>
    <w:rsid w:val="007F7C0F"/>
    <w:rsid w:val="00801816"/>
    <w:rsid w:val="00802B64"/>
    <w:rsid w:val="00811225"/>
    <w:rsid w:val="00817ED4"/>
    <w:rsid w:val="00820897"/>
    <w:rsid w:val="00822B44"/>
    <w:rsid w:val="008261C5"/>
    <w:rsid w:val="00827726"/>
    <w:rsid w:val="00830AB4"/>
    <w:rsid w:val="00832C27"/>
    <w:rsid w:val="00832E51"/>
    <w:rsid w:val="00833576"/>
    <w:rsid w:val="00834214"/>
    <w:rsid w:val="0083768E"/>
    <w:rsid w:val="00837B8E"/>
    <w:rsid w:val="00840191"/>
    <w:rsid w:val="008412A2"/>
    <w:rsid w:val="00844BB1"/>
    <w:rsid w:val="00845411"/>
    <w:rsid w:val="0085336E"/>
    <w:rsid w:val="00853E51"/>
    <w:rsid w:val="00860108"/>
    <w:rsid w:val="008604CE"/>
    <w:rsid w:val="00861BC7"/>
    <w:rsid w:val="00862FD9"/>
    <w:rsid w:val="00863F3F"/>
    <w:rsid w:val="00864D34"/>
    <w:rsid w:val="008650C2"/>
    <w:rsid w:val="0086572B"/>
    <w:rsid w:val="008657A6"/>
    <w:rsid w:val="008672F1"/>
    <w:rsid w:val="00867D2E"/>
    <w:rsid w:val="00871B89"/>
    <w:rsid w:val="00871C91"/>
    <w:rsid w:val="00872E42"/>
    <w:rsid w:val="00874060"/>
    <w:rsid w:val="00876C85"/>
    <w:rsid w:val="00880647"/>
    <w:rsid w:val="0088151E"/>
    <w:rsid w:val="008818FE"/>
    <w:rsid w:val="00881C17"/>
    <w:rsid w:val="0088204A"/>
    <w:rsid w:val="00884410"/>
    <w:rsid w:val="008865EC"/>
    <w:rsid w:val="008900E7"/>
    <w:rsid w:val="00890A8C"/>
    <w:rsid w:val="00894531"/>
    <w:rsid w:val="00895D0C"/>
    <w:rsid w:val="0089776F"/>
    <w:rsid w:val="008A1A83"/>
    <w:rsid w:val="008A2C47"/>
    <w:rsid w:val="008A518B"/>
    <w:rsid w:val="008B0111"/>
    <w:rsid w:val="008B0407"/>
    <w:rsid w:val="008B58A3"/>
    <w:rsid w:val="008B5AF4"/>
    <w:rsid w:val="008B5D7C"/>
    <w:rsid w:val="008B5EB7"/>
    <w:rsid w:val="008B7272"/>
    <w:rsid w:val="008C0087"/>
    <w:rsid w:val="008C0CE8"/>
    <w:rsid w:val="008C29C9"/>
    <w:rsid w:val="008C3671"/>
    <w:rsid w:val="008C40B3"/>
    <w:rsid w:val="008C4E98"/>
    <w:rsid w:val="008D11B8"/>
    <w:rsid w:val="008D1BE1"/>
    <w:rsid w:val="008D367A"/>
    <w:rsid w:val="008D39F4"/>
    <w:rsid w:val="008D432B"/>
    <w:rsid w:val="008D680D"/>
    <w:rsid w:val="008D781F"/>
    <w:rsid w:val="008E67B3"/>
    <w:rsid w:val="008E6EDA"/>
    <w:rsid w:val="008E795C"/>
    <w:rsid w:val="008E7DB6"/>
    <w:rsid w:val="008E7E1C"/>
    <w:rsid w:val="008F01DB"/>
    <w:rsid w:val="008F1822"/>
    <w:rsid w:val="008F4E86"/>
    <w:rsid w:val="008F55CC"/>
    <w:rsid w:val="008F565E"/>
    <w:rsid w:val="008F7864"/>
    <w:rsid w:val="00900718"/>
    <w:rsid w:val="009017CD"/>
    <w:rsid w:val="00902468"/>
    <w:rsid w:val="00903A61"/>
    <w:rsid w:val="0091016E"/>
    <w:rsid w:val="00910597"/>
    <w:rsid w:val="00917C03"/>
    <w:rsid w:val="00920F21"/>
    <w:rsid w:val="00922702"/>
    <w:rsid w:val="00923C1B"/>
    <w:rsid w:val="00924043"/>
    <w:rsid w:val="00924F3E"/>
    <w:rsid w:val="0092503C"/>
    <w:rsid w:val="00926C3B"/>
    <w:rsid w:val="00930BE7"/>
    <w:rsid w:val="0093200B"/>
    <w:rsid w:val="009351A4"/>
    <w:rsid w:val="0094489F"/>
    <w:rsid w:val="00950042"/>
    <w:rsid w:val="009502A4"/>
    <w:rsid w:val="00952234"/>
    <w:rsid w:val="0095305C"/>
    <w:rsid w:val="009530E9"/>
    <w:rsid w:val="00953FB6"/>
    <w:rsid w:val="00963F29"/>
    <w:rsid w:val="00966314"/>
    <w:rsid w:val="00966D8A"/>
    <w:rsid w:val="009711A6"/>
    <w:rsid w:val="009715DF"/>
    <w:rsid w:val="00972CC8"/>
    <w:rsid w:val="009734AE"/>
    <w:rsid w:val="009757C4"/>
    <w:rsid w:val="009766BC"/>
    <w:rsid w:val="0097711F"/>
    <w:rsid w:val="00980CCA"/>
    <w:rsid w:val="009813BA"/>
    <w:rsid w:val="0098177E"/>
    <w:rsid w:val="00981CBC"/>
    <w:rsid w:val="00984A66"/>
    <w:rsid w:val="00985620"/>
    <w:rsid w:val="00986E95"/>
    <w:rsid w:val="00987E99"/>
    <w:rsid w:val="009914C4"/>
    <w:rsid w:val="00991C94"/>
    <w:rsid w:val="0099457B"/>
    <w:rsid w:val="00997DA3"/>
    <w:rsid w:val="009A00D3"/>
    <w:rsid w:val="009A07D6"/>
    <w:rsid w:val="009A0A49"/>
    <w:rsid w:val="009A1978"/>
    <w:rsid w:val="009A3A18"/>
    <w:rsid w:val="009A5E28"/>
    <w:rsid w:val="009B33E4"/>
    <w:rsid w:val="009B3CDA"/>
    <w:rsid w:val="009B5DE1"/>
    <w:rsid w:val="009B7ECD"/>
    <w:rsid w:val="009C0FF3"/>
    <w:rsid w:val="009C2C99"/>
    <w:rsid w:val="009C5065"/>
    <w:rsid w:val="009C7A55"/>
    <w:rsid w:val="009D0E98"/>
    <w:rsid w:val="009D1A28"/>
    <w:rsid w:val="009D4DC6"/>
    <w:rsid w:val="009D6D1D"/>
    <w:rsid w:val="009D78DE"/>
    <w:rsid w:val="009E0182"/>
    <w:rsid w:val="009E09DE"/>
    <w:rsid w:val="009E1A85"/>
    <w:rsid w:val="009E3A3A"/>
    <w:rsid w:val="009E437C"/>
    <w:rsid w:val="009E5FA0"/>
    <w:rsid w:val="009E7092"/>
    <w:rsid w:val="009F11CE"/>
    <w:rsid w:val="009F22B5"/>
    <w:rsid w:val="009F3936"/>
    <w:rsid w:val="009F3A68"/>
    <w:rsid w:val="009F7248"/>
    <w:rsid w:val="009F766E"/>
    <w:rsid w:val="009F7FA0"/>
    <w:rsid w:val="00A01213"/>
    <w:rsid w:val="00A01D49"/>
    <w:rsid w:val="00A01D60"/>
    <w:rsid w:val="00A03AEE"/>
    <w:rsid w:val="00A03D1D"/>
    <w:rsid w:val="00A106CA"/>
    <w:rsid w:val="00A1122B"/>
    <w:rsid w:val="00A13CB1"/>
    <w:rsid w:val="00A15A41"/>
    <w:rsid w:val="00A15D51"/>
    <w:rsid w:val="00A16F73"/>
    <w:rsid w:val="00A22D0D"/>
    <w:rsid w:val="00A24225"/>
    <w:rsid w:val="00A2442E"/>
    <w:rsid w:val="00A2625B"/>
    <w:rsid w:val="00A26C35"/>
    <w:rsid w:val="00A302B5"/>
    <w:rsid w:val="00A31B8B"/>
    <w:rsid w:val="00A321CC"/>
    <w:rsid w:val="00A337F2"/>
    <w:rsid w:val="00A33A80"/>
    <w:rsid w:val="00A37241"/>
    <w:rsid w:val="00A41872"/>
    <w:rsid w:val="00A41E0C"/>
    <w:rsid w:val="00A44438"/>
    <w:rsid w:val="00A45237"/>
    <w:rsid w:val="00A45F26"/>
    <w:rsid w:val="00A505FD"/>
    <w:rsid w:val="00A522B8"/>
    <w:rsid w:val="00A5379A"/>
    <w:rsid w:val="00A54250"/>
    <w:rsid w:val="00A5440F"/>
    <w:rsid w:val="00A54412"/>
    <w:rsid w:val="00A553C6"/>
    <w:rsid w:val="00A57DF9"/>
    <w:rsid w:val="00A6061A"/>
    <w:rsid w:val="00A60635"/>
    <w:rsid w:val="00A61747"/>
    <w:rsid w:val="00A61F6C"/>
    <w:rsid w:val="00A62C5A"/>
    <w:rsid w:val="00A63EF5"/>
    <w:rsid w:val="00A65375"/>
    <w:rsid w:val="00A65D0E"/>
    <w:rsid w:val="00A714FA"/>
    <w:rsid w:val="00A71783"/>
    <w:rsid w:val="00A7415C"/>
    <w:rsid w:val="00A75AA4"/>
    <w:rsid w:val="00A75C94"/>
    <w:rsid w:val="00A76333"/>
    <w:rsid w:val="00A80643"/>
    <w:rsid w:val="00A841FF"/>
    <w:rsid w:val="00A845CA"/>
    <w:rsid w:val="00A867DD"/>
    <w:rsid w:val="00A91ADB"/>
    <w:rsid w:val="00AA01B5"/>
    <w:rsid w:val="00AB0428"/>
    <w:rsid w:val="00AB1A6C"/>
    <w:rsid w:val="00AB2446"/>
    <w:rsid w:val="00AB2722"/>
    <w:rsid w:val="00AB3D5A"/>
    <w:rsid w:val="00AB47FA"/>
    <w:rsid w:val="00AB4E58"/>
    <w:rsid w:val="00AB57F8"/>
    <w:rsid w:val="00AC15EA"/>
    <w:rsid w:val="00AC223D"/>
    <w:rsid w:val="00AC3586"/>
    <w:rsid w:val="00AC4698"/>
    <w:rsid w:val="00AC6DB0"/>
    <w:rsid w:val="00AC71B8"/>
    <w:rsid w:val="00AC78E3"/>
    <w:rsid w:val="00AD0A0E"/>
    <w:rsid w:val="00AD19AC"/>
    <w:rsid w:val="00AD5662"/>
    <w:rsid w:val="00AE3F96"/>
    <w:rsid w:val="00AE6A47"/>
    <w:rsid w:val="00AE7BA5"/>
    <w:rsid w:val="00AF031E"/>
    <w:rsid w:val="00AF1830"/>
    <w:rsid w:val="00AF4557"/>
    <w:rsid w:val="00AF6F33"/>
    <w:rsid w:val="00B00F23"/>
    <w:rsid w:val="00B02691"/>
    <w:rsid w:val="00B03263"/>
    <w:rsid w:val="00B11FBB"/>
    <w:rsid w:val="00B12702"/>
    <w:rsid w:val="00B1291B"/>
    <w:rsid w:val="00B134DF"/>
    <w:rsid w:val="00B13DCD"/>
    <w:rsid w:val="00B14B94"/>
    <w:rsid w:val="00B14E4B"/>
    <w:rsid w:val="00B1599C"/>
    <w:rsid w:val="00B167D3"/>
    <w:rsid w:val="00B20909"/>
    <w:rsid w:val="00B21C87"/>
    <w:rsid w:val="00B2210D"/>
    <w:rsid w:val="00B2296F"/>
    <w:rsid w:val="00B23643"/>
    <w:rsid w:val="00B26DDF"/>
    <w:rsid w:val="00B278D9"/>
    <w:rsid w:val="00B27BBE"/>
    <w:rsid w:val="00B31F10"/>
    <w:rsid w:val="00B320AE"/>
    <w:rsid w:val="00B3592D"/>
    <w:rsid w:val="00B3773C"/>
    <w:rsid w:val="00B40EA1"/>
    <w:rsid w:val="00B4116C"/>
    <w:rsid w:val="00B413F7"/>
    <w:rsid w:val="00B4250C"/>
    <w:rsid w:val="00B47DED"/>
    <w:rsid w:val="00B50A4A"/>
    <w:rsid w:val="00B50D44"/>
    <w:rsid w:val="00B55E2B"/>
    <w:rsid w:val="00B55F17"/>
    <w:rsid w:val="00B564EF"/>
    <w:rsid w:val="00B574D7"/>
    <w:rsid w:val="00B605ED"/>
    <w:rsid w:val="00B62C99"/>
    <w:rsid w:val="00B63376"/>
    <w:rsid w:val="00B63F76"/>
    <w:rsid w:val="00B640B1"/>
    <w:rsid w:val="00B659A3"/>
    <w:rsid w:val="00B65F84"/>
    <w:rsid w:val="00B66649"/>
    <w:rsid w:val="00B71BE6"/>
    <w:rsid w:val="00B7228E"/>
    <w:rsid w:val="00B72773"/>
    <w:rsid w:val="00B75B31"/>
    <w:rsid w:val="00B77F71"/>
    <w:rsid w:val="00B77F74"/>
    <w:rsid w:val="00B852ED"/>
    <w:rsid w:val="00B90008"/>
    <w:rsid w:val="00B90067"/>
    <w:rsid w:val="00B91218"/>
    <w:rsid w:val="00B94720"/>
    <w:rsid w:val="00B968B7"/>
    <w:rsid w:val="00B97719"/>
    <w:rsid w:val="00BA0830"/>
    <w:rsid w:val="00BA127D"/>
    <w:rsid w:val="00BA12A8"/>
    <w:rsid w:val="00BA3401"/>
    <w:rsid w:val="00BA470A"/>
    <w:rsid w:val="00BA4A09"/>
    <w:rsid w:val="00BA5A08"/>
    <w:rsid w:val="00BA6F5C"/>
    <w:rsid w:val="00BA7C3C"/>
    <w:rsid w:val="00BA7D86"/>
    <w:rsid w:val="00BB1C00"/>
    <w:rsid w:val="00BB2A14"/>
    <w:rsid w:val="00BB60D3"/>
    <w:rsid w:val="00BB7832"/>
    <w:rsid w:val="00BD4917"/>
    <w:rsid w:val="00BD7F15"/>
    <w:rsid w:val="00BE11A3"/>
    <w:rsid w:val="00BE1721"/>
    <w:rsid w:val="00BE475C"/>
    <w:rsid w:val="00BE4FD0"/>
    <w:rsid w:val="00BE5D2D"/>
    <w:rsid w:val="00BE6E04"/>
    <w:rsid w:val="00BE79DB"/>
    <w:rsid w:val="00BF32F9"/>
    <w:rsid w:val="00BF55A2"/>
    <w:rsid w:val="00BF7E9A"/>
    <w:rsid w:val="00C00D50"/>
    <w:rsid w:val="00C04393"/>
    <w:rsid w:val="00C04EB4"/>
    <w:rsid w:val="00C13CD0"/>
    <w:rsid w:val="00C14C47"/>
    <w:rsid w:val="00C14DB3"/>
    <w:rsid w:val="00C167AF"/>
    <w:rsid w:val="00C16991"/>
    <w:rsid w:val="00C1752A"/>
    <w:rsid w:val="00C204A8"/>
    <w:rsid w:val="00C20866"/>
    <w:rsid w:val="00C214D3"/>
    <w:rsid w:val="00C26BB1"/>
    <w:rsid w:val="00C32328"/>
    <w:rsid w:val="00C32363"/>
    <w:rsid w:val="00C358B7"/>
    <w:rsid w:val="00C3717C"/>
    <w:rsid w:val="00C37B6C"/>
    <w:rsid w:val="00C4045C"/>
    <w:rsid w:val="00C40865"/>
    <w:rsid w:val="00C42251"/>
    <w:rsid w:val="00C46AA8"/>
    <w:rsid w:val="00C50074"/>
    <w:rsid w:val="00C50B75"/>
    <w:rsid w:val="00C517D2"/>
    <w:rsid w:val="00C517DF"/>
    <w:rsid w:val="00C51C2A"/>
    <w:rsid w:val="00C5225A"/>
    <w:rsid w:val="00C53F98"/>
    <w:rsid w:val="00C57287"/>
    <w:rsid w:val="00C6126A"/>
    <w:rsid w:val="00C62544"/>
    <w:rsid w:val="00C62FD6"/>
    <w:rsid w:val="00C64320"/>
    <w:rsid w:val="00C652A1"/>
    <w:rsid w:val="00C72127"/>
    <w:rsid w:val="00C73301"/>
    <w:rsid w:val="00C7348D"/>
    <w:rsid w:val="00C800CE"/>
    <w:rsid w:val="00C8110A"/>
    <w:rsid w:val="00C816C0"/>
    <w:rsid w:val="00C83413"/>
    <w:rsid w:val="00C84485"/>
    <w:rsid w:val="00C8644B"/>
    <w:rsid w:val="00C972D9"/>
    <w:rsid w:val="00CA0FB6"/>
    <w:rsid w:val="00CA16E3"/>
    <w:rsid w:val="00CA285A"/>
    <w:rsid w:val="00CA3721"/>
    <w:rsid w:val="00CA3808"/>
    <w:rsid w:val="00CA4F9F"/>
    <w:rsid w:val="00CA5232"/>
    <w:rsid w:val="00CA62B4"/>
    <w:rsid w:val="00CA79FA"/>
    <w:rsid w:val="00CB010E"/>
    <w:rsid w:val="00CB09B4"/>
    <w:rsid w:val="00CB3BDE"/>
    <w:rsid w:val="00CB660C"/>
    <w:rsid w:val="00CB69C6"/>
    <w:rsid w:val="00CB7FD3"/>
    <w:rsid w:val="00CC11B9"/>
    <w:rsid w:val="00CC3246"/>
    <w:rsid w:val="00CC5004"/>
    <w:rsid w:val="00CC52F6"/>
    <w:rsid w:val="00CC5503"/>
    <w:rsid w:val="00CC77BA"/>
    <w:rsid w:val="00CD0866"/>
    <w:rsid w:val="00CD1D88"/>
    <w:rsid w:val="00CE43BC"/>
    <w:rsid w:val="00CE73BA"/>
    <w:rsid w:val="00CE7946"/>
    <w:rsid w:val="00CE7AF0"/>
    <w:rsid w:val="00CF5C74"/>
    <w:rsid w:val="00CF75FD"/>
    <w:rsid w:val="00D0061A"/>
    <w:rsid w:val="00D0282B"/>
    <w:rsid w:val="00D03823"/>
    <w:rsid w:val="00D04B78"/>
    <w:rsid w:val="00D066C5"/>
    <w:rsid w:val="00D06CB0"/>
    <w:rsid w:val="00D110A2"/>
    <w:rsid w:val="00D14B2D"/>
    <w:rsid w:val="00D14FFC"/>
    <w:rsid w:val="00D16F04"/>
    <w:rsid w:val="00D23602"/>
    <w:rsid w:val="00D248F1"/>
    <w:rsid w:val="00D32710"/>
    <w:rsid w:val="00D32A45"/>
    <w:rsid w:val="00D37118"/>
    <w:rsid w:val="00D37595"/>
    <w:rsid w:val="00D40618"/>
    <w:rsid w:val="00D40D46"/>
    <w:rsid w:val="00D420F2"/>
    <w:rsid w:val="00D437AC"/>
    <w:rsid w:val="00D45E6C"/>
    <w:rsid w:val="00D4749D"/>
    <w:rsid w:val="00D47FDF"/>
    <w:rsid w:val="00D51242"/>
    <w:rsid w:val="00D52022"/>
    <w:rsid w:val="00D53207"/>
    <w:rsid w:val="00D536B6"/>
    <w:rsid w:val="00D5433F"/>
    <w:rsid w:val="00D55992"/>
    <w:rsid w:val="00D56BFE"/>
    <w:rsid w:val="00D57A93"/>
    <w:rsid w:val="00D60743"/>
    <w:rsid w:val="00D60EB0"/>
    <w:rsid w:val="00D6134B"/>
    <w:rsid w:val="00D61E74"/>
    <w:rsid w:val="00D6224D"/>
    <w:rsid w:val="00D62571"/>
    <w:rsid w:val="00D62867"/>
    <w:rsid w:val="00D66EFD"/>
    <w:rsid w:val="00D80D5B"/>
    <w:rsid w:val="00D836E6"/>
    <w:rsid w:val="00D83E95"/>
    <w:rsid w:val="00D84F25"/>
    <w:rsid w:val="00D872C3"/>
    <w:rsid w:val="00D9105A"/>
    <w:rsid w:val="00D940F0"/>
    <w:rsid w:val="00D94D1B"/>
    <w:rsid w:val="00D95E06"/>
    <w:rsid w:val="00DA2DD9"/>
    <w:rsid w:val="00DA75B1"/>
    <w:rsid w:val="00DB2C92"/>
    <w:rsid w:val="00DB350F"/>
    <w:rsid w:val="00DB3A30"/>
    <w:rsid w:val="00DB65DE"/>
    <w:rsid w:val="00DC1E0A"/>
    <w:rsid w:val="00DC2D62"/>
    <w:rsid w:val="00DC43C4"/>
    <w:rsid w:val="00DC567A"/>
    <w:rsid w:val="00DD237B"/>
    <w:rsid w:val="00DD23F0"/>
    <w:rsid w:val="00DD28F7"/>
    <w:rsid w:val="00DD4C5A"/>
    <w:rsid w:val="00DD58D9"/>
    <w:rsid w:val="00DE0DC8"/>
    <w:rsid w:val="00DE1DC0"/>
    <w:rsid w:val="00DE5D32"/>
    <w:rsid w:val="00DE78D7"/>
    <w:rsid w:val="00DF035E"/>
    <w:rsid w:val="00DF1A8E"/>
    <w:rsid w:val="00DF1BBD"/>
    <w:rsid w:val="00DF29D0"/>
    <w:rsid w:val="00DF4949"/>
    <w:rsid w:val="00DF7B3E"/>
    <w:rsid w:val="00E005C2"/>
    <w:rsid w:val="00E0146B"/>
    <w:rsid w:val="00E018EB"/>
    <w:rsid w:val="00E028F6"/>
    <w:rsid w:val="00E05CAF"/>
    <w:rsid w:val="00E116CF"/>
    <w:rsid w:val="00E11873"/>
    <w:rsid w:val="00E11D81"/>
    <w:rsid w:val="00E12123"/>
    <w:rsid w:val="00E12C92"/>
    <w:rsid w:val="00E136DD"/>
    <w:rsid w:val="00E17D71"/>
    <w:rsid w:val="00E220D5"/>
    <w:rsid w:val="00E228E5"/>
    <w:rsid w:val="00E22EA1"/>
    <w:rsid w:val="00E25D99"/>
    <w:rsid w:val="00E26C15"/>
    <w:rsid w:val="00E27D94"/>
    <w:rsid w:val="00E31554"/>
    <w:rsid w:val="00E317C4"/>
    <w:rsid w:val="00E31B39"/>
    <w:rsid w:val="00E4164F"/>
    <w:rsid w:val="00E42342"/>
    <w:rsid w:val="00E42F32"/>
    <w:rsid w:val="00E45A49"/>
    <w:rsid w:val="00E53157"/>
    <w:rsid w:val="00E5541C"/>
    <w:rsid w:val="00E57C32"/>
    <w:rsid w:val="00E57E82"/>
    <w:rsid w:val="00E60196"/>
    <w:rsid w:val="00E619A6"/>
    <w:rsid w:val="00E61D91"/>
    <w:rsid w:val="00E65287"/>
    <w:rsid w:val="00E658AE"/>
    <w:rsid w:val="00E675AE"/>
    <w:rsid w:val="00E71018"/>
    <w:rsid w:val="00E726E8"/>
    <w:rsid w:val="00E74FA6"/>
    <w:rsid w:val="00E750BD"/>
    <w:rsid w:val="00E760A0"/>
    <w:rsid w:val="00E76243"/>
    <w:rsid w:val="00E76FF3"/>
    <w:rsid w:val="00E80FC7"/>
    <w:rsid w:val="00E83A7D"/>
    <w:rsid w:val="00E84A47"/>
    <w:rsid w:val="00E8600D"/>
    <w:rsid w:val="00E86737"/>
    <w:rsid w:val="00E909EB"/>
    <w:rsid w:val="00E9311C"/>
    <w:rsid w:val="00EA4336"/>
    <w:rsid w:val="00EA4EE8"/>
    <w:rsid w:val="00EA7402"/>
    <w:rsid w:val="00EA7747"/>
    <w:rsid w:val="00EB1D1E"/>
    <w:rsid w:val="00EB2DFC"/>
    <w:rsid w:val="00EB2ED3"/>
    <w:rsid w:val="00EB5168"/>
    <w:rsid w:val="00EB5955"/>
    <w:rsid w:val="00EB5B5A"/>
    <w:rsid w:val="00EC072A"/>
    <w:rsid w:val="00EC20A5"/>
    <w:rsid w:val="00EC59B2"/>
    <w:rsid w:val="00EC6C61"/>
    <w:rsid w:val="00ED3131"/>
    <w:rsid w:val="00EE2B71"/>
    <w:rsid w:val="00EE5E85"/>
    <w:rsid w:val="00EF4BE6"/>
    <w:rsid w:val="00EF6F3B"/>
    <w:rsid w:val="00F01E7F"/>
    <w:rsid w:val="00F056CB"/>
    <w:rsid w:val="00F10195"/>
    <w:rsid w:val="00F101FB"/>
    <w:rsid w:val="00F13112"/>
    <w:rsid w:val="00F13E48"/>
    <w:rsid w:val="00F17C88"/>
    <w:rsid w:val="00F2128F"/>
    <w:rsid w:val="00F22BBF"/>
    <w:rsid w:val="00F23FB0"/>
    <w:rsid w:val="00F2565B"/>
    <w:rsid w:val="00F25CD8"/>
    <w:rsid w:val="00F357DF"/>
    <w:rsid w:val="00F373D6"/>
    <w:rsid w:val="00F41EF4"/>
    <w:rsid w:val="00F43396"/>
    <w:rsid w:val="00F444E3"/>
    <w:rsid w:val="00F452CA"/>
    <w:rsid w:val="00F45D9A"/>
    <w:rsid w:val="00F46851"/>
    <w:rsid w:val="00F526D7"/>
    <w:rsid w:val="00F53875"/>
    <w:rsid w:val="00F544A9"/>
    <w:rsid w:val="00F54AF0"/>
    <w:rsid w:val="00F55571"/>
    <w:rsid w:val="00F60247"/>
    <w:rsid w:val="00F6115B"/>
    <w:rsid w:val="00F64115"/>
    <w:rsid w:val="00F66E4B"/>
    <w:rsid w:val="00F70111"/>
    <w:rsid w:val="00F717C3"/>
    <w:rsid w:val="00F727F2"/>
    <w:rsid w:val="00F733CF"/>
    <w:rsid w:val="00F73A2A"/>
    <w:rsid w:val="00F74DEE"/>
    <w:rsid w:val="00F85A75"/>
    <w:rsid w:val="00F90FBD"/>
    <w:rsid w:val="00F91348"/>
    <w:rsid w:val="00F91E29"/>
    <w:rsid w:val="00F93511"/>
    <w:rsid w:val="00F938CF"/>
    <w:rsid w:val="00F96216"/>
    <w:rsid w:val="00FA0246"/>
    <w:rsid w:val="00FA20A5"/>
    <w:rsid w:val="00FA352A"/>
    <w:rsid w:val="00FA3B2C"/>
    <w:rsid w:val="00FA7621"/>
    <w:rsid w:val="00FB1144"/>
    <w:rsid w:val="00FB464D"/>
    <w:rsid w:val="00FB59DA"/>
    <w:rsid w:val="00FC63F6"/>
    <w:rsid w:val="00FC7395"/>
    <w:rsid w:val="00FC7712"/>
    <w:rsid w:val="00FD0EAE"/>
    <w:rsid w:val="00FD6425"/>
    <w:rsid w:val="00FE2DAC"/>
    <w:rsid w:val="00FE4B62"/>
    <w:rsid w:val="00FE6513"/>
    <w:rsid w:val="00FE66F0"/>
    <w:rsid w:val="00FF2827"/>
    <w:rsid w:val="00FF55D4"/>
    <w:rsid w:val="00FF6568"/>
    <w:rsid w:val="00FF70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E2576"/>
  <w15:docId w15:val="{EAC30FAC-F93A-407C-91E1-4EA02E45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7DD"/>
  </w:style>
  <w:style w:type="paragraph" w:styleId="Naslov1">
    <w:name w:val="heading 1"/>
    <w:basedOn w:val="Normal"/>
    <w:next w:val="Normal"/>
    <w:qFormat/>
    <w:rsid w:val="00A867DD"/>
    <w:pPr>
      <w:keepNext/>
      <w:outlineLvl w:val="0"/>
    </w:pPr>
    <w:rPr>
      <w:rFonts w:ascii="HRTimes" w:hAnsi="HRTimes"/>
      <w:b/>
      <w:sz w:val="24"/>
      <w:lang w:val="en-US" w:eastAsia="en-US"/>
    </w:rPr>
  </w:style>
  <w:style w:type="paragraph" w:styleId="Naslov2">
    <w:name w:val="heading 2"/>
    <w:basedOn w:val="Normal"/>
    <w:next w:val="Normal"/>
    <w:qFormat/>
    <w:rsid w:val="00A867DD"/>
    <w:pPr>
      <w:keepNext/>
      <w:outlineLvl w:val="1"/>
    </w:pPr>
    <w:rPr>
      <w:sz w:val="24"/>
    </w:rPr>
  </w:style>
  <w:style w:type="paragraph" w:styleId="Naslov3">
    <w:name w:val="heading 3"/>
    <w:basedOn w:val="Normal"/>
    <w:next w:val="Normal"/>
    <w:link w:val="Naslov3Char"/>
    <w:semiHidden/>
    <w:unhideWhenUsed/>
    <w:qFormat/>
    <w:rsid w:val="006A2C1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semiHidden/>
    <w:unhideWhenUsed/>
    <w:qFormat/>
    <w:rsid w:val="006A2C11"/>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qFormat/>
    <w:rsid w:val="00A867DD"/>
    <w:pPr>
      <w:keepNext/>
      <w:outlineLvl w:val="4"/>
    </w:pPr>
    <w:rPr>
      <w:b/>
      <w:sz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A867DD"/>
    <w:rPr>
      <w:sz w:val="24"/>
    </w:rPr>
  </w:style>
  <w:style w:type="paragraph" w:styleId="Kartadokumenta">
    <w:name w:val="Document Map"/>
    <w:basedOn w:val="Normal"/>
    <w:semiHidden/>
    <w:rsid w:val="00690C03"/>
    <w:pPr>
      <w:shd w:val="clear" w:color="auto" w:fill="000080"/>
    </w:pPr>
    <w:rPr>
      <w:rFonts w:ascii="Tahoma" w:hAnsi="Tahoma" w:cs="Tahoma"/>
    </w:rPr>
  </w:style>
  <w:style w:type="paragraph" w:styleId="Tijeloteksta-uvlaka3">
    <w:name w:val="Body Text Indent 3"/>
    <w:basedOn w:val="Normal"/>
    <w:rsid w:val="00A03D1D"/>
    <w:pPr>
      <w:spacing w:after="120"/>
      <w:ind w:left="283"/>
    </w:pPr>
    <w:rPr>
      <w:sz w:val="16"/>
      <w:szCs w:val="16"/>
    </w:rPr>
  </w:style>
  <w:style w:type="paragraph" w:styleId="Zaglavlje">
    <w:name w:val="header"/>
    <w:basedOn w:val="Normal"/>
    <w:link w:val="ZaglavljeChar"/>
    <w:uiPriority w:val="99"/>
    <w:rsid w:val="0035329B"/>
    <w:pPr>
      <w:tabs>
        <w:tab w:val="center" w:pos="4320"/>
        <w:tab w:val="right" w:pos="8640"/>
      </w:tabs>
    </w:pPr>
  </w:style>
  <w:style w:type="paragraph" w:styleId="Podnoje">
    <w:name w:val="footer"/>
    <w:basedOn w:val="Normal"/>
    <w:rsid w:val="0035329B"/>
    <w:pPr>
      <w:tabs>
        <w:tab w:val="center" w:pos="4320"/>
        <w:tab w:val="right" w:pos="8640"/>
      </w:tabs>
    </w:pPr>
  </w:style>
  <w:style w:type="paragraph" w:styleId="Tekstbalonia">
    <w:name w:val="Balloon Text"/>
    <w:basedOn w:val="Normal"/>
    <w:semiHidden/>
    <w:rsid w:val="00363270"/>
    <w:rPr>
      <w:rFonts w:ascii="Tahoma" w:hAnsi="Tahoma" w:cs="Tahoma"/>
      <w:sz w:val="16"/>
      <w:szCs w:val="16"/>
    </w:rPr>
  </w:style>
  <w:style w:type="paragraph" w:styleId="Tijeloteksta3">
    <w:name w:val="Body Text 3"/>
    <w:basedOn w:val="Normal"/>
    <w:link w:val="Tijeloteksta3Char"/>
    <w:rsid w:val="00CF5C74"/>
    <w:pPr>
      <w:spacing w:after="120"/>
    </w:pPr>
    <w:rPr>
      <w:sz w:val="16"/>
      <w:szCs w:val="16"/>
      <w:lang w:val="en-US" w:eastAsia="en-US"/>
    </w:rPr>
  </w:style>
  <w:style w:type="character" w:customStyle="1" w:styleId="Tijeloteksta3Char">
    <w:name w:val="Tijelo teksta 3 Char"/>
    <w:basedOn w:val="Zadanifontodlomka"/>
    <w:link w:val="Tijeloteksta3"/>
    <w:rsid w:val="00CF5C74"/>
    <w:rPr>
      <w:sz w:val="16"/>
      <w:szCs w:val="16"/>
      <w:lang w:val="en-US" w:eastAsia="en-US" w:bidi="ar-SA"/>
    </w:rPr>
  </w:style>
  <w:style w:type="paragraph" w:styleId="Odlomakpopisa">
    <w:name w:val="List Paragraph"/>
    <w:basedOn w:val="Normal"/>
    <w:uiPriority w:val="34"/>
    <w:qFormat/>
    <w:rsid w:val="00CF5C74"/>
    <w:pPr>
      <w:ind w:left="708"/>
    </w:pPr>
    <w:rPr>
      <w:sz w:val="24"/>
      <w:szCs w:val="24"/>
    </w:rPr>
  </w:style>
  <w:style w:type="character" w:styleId="Naglaeno">
    <w:name w:val="Strong"/>
    <w:basedOn w:val="Zadanifontodlomka"/>
    <w:qFormat/>
    <w:rsid w:val="00B91218"/>
    <w:rPr>
      <w:b/>
      <w:bCs/>
    </w:rPr>
  </w:style>
  <w:style w:type="character" w:customStyle="1" w:styleId="Naslov3Char">
    <w:name w:val="Naslov 3 Char"/>
    <w:basedOn w:val="Zadanifontodlomka"/>
    <w:link w:val="Naslov3"/>
    <w:semiHidden/>
    <w:rsid w:val="006A2C11"/>
    <w:rPr>
      <w:rFonts w:asciiTheme="majorHAnsi" w:eastAsiaTheme="majorEastAsia" w:hAnsiTheme="majorHAnsi" w:cstheme="majorBidi"/>
      <w:b/>
      <w:bCs/>
      <w:color w:val="4F81BD" w:themeColor="accent1"/>
      <w:lang w:val="en-AU"/>
    </w:rPr>
  </w:style>
  <w:style w:type="character" w:customStyle="1" w:styleId="Naslov4Char">
    <w:name w:val="Naslov 4 Char"/>
    <w:basedOn w:val="Zadanifontodlomka"/>
    <w:link w:val="Naslov4"/>
    <w:semiHidden/>
    <w:rsid w:val="006A2C11"/>
    <w:rPr>
      <w:rFonts w:asciiTheme="majorHAnsi" w:eastAsiaTheme="majorEastAsia" w:hAnsiTheme="majorHAnsi" w:cstheme="majorBidi"/>
      <w:b/>
      <w:bCs/>
      <w:i/>
      <w:iCs/>
      <w:color w:val="4F81BD" w:themeColor="accent1"/>
      <w:lang w:val="en-AU"/>
    </w:rPr>
  </w:style>
  <w:style w:type="character" w:styleId="Hiperveza">
    <w:name w:val="Hyperlink"/>
    <w:basedOn w:val="Zadanifontodlomka"/>
    <w:uiPriority w:val="99"/>
    <w:unhideWhenUsed/>
    <w:rsid w:val="006A2C11"/>
    <w:rPr>
      <w:color w:val="0000FF"/>
      <w:u w:val="single"/>
    </w:rPr>
  </w:style>
  <w:style w:type="paragraph" w:styleId="StandardWeb">
    <w:name w:val="Normal (Web)"/>
    <w:basedOn w:val="Normal"/>
    <w:uiPriority w:val="99"/>
    <w:unhideWhenUsed/>
    <w:rsid w:val="006A2C11"/>
    <w:pPr>
      <w:spacing w:before="100" w:beforeAutospacing="1" w:after="100" w:afterAutospacing="1"/>
    </w:pPr>
    <w:rPr>
      <w:sz w:val="24"/>
      <w:szCs w:val="24"/>
    </w:rPr>
  </w:style>
  <w:style w:type="character" w:customStyle="1" w:styleId="promokpkrjphmjirlxpitrgjkxcqp">
    <w:name w:val="promokpkrjphmjirlxpitrgjkxcqp"/>
    <w:basedOn w:val="Zadanifontodlomka"/>
    <w:rsid w:val="006A2C11"/>
  </w:style>
  <w:style w:type="paragraph" w:customStyle="1" w:styleId="t-9-8">
    <w:name w:val="t-9-8"/>
    <w:basedOn w:val="Normal"/>
    <w:rsid w:val="0003443A"/>
    <w:pPr>
      <w:spacing w:before="100" w:beforeAutospacing="1" w:after="100" w:afterAutospacing="1"/>
    </w:pPr>
    <w:rPr>
      <w:sz w:val="24"/>
      <w:szCs w:val="24"/>
    </w:rPr>
  </w:style>
  <w:style w:type="paragraph" w:customStyle="1" w:styleId="box454532">
    <w:name w:val="box_454532"/>
    <w:basedOn w:val="Normal"/>
    <w:rsid w:val="00046B8B"/>
    <w:pPr>
      <w:spacing w:before="100" w:beforeAutospacing="1" w:after="100" w:afterAutospacing="1"/>
    </w:pPr>
    <w:rPr>
      <w:sz w:val="24"/>
      <w:szCs w:val="24"/>
    </w:rPr>
  </w:style>
  <w:style w:type="paragraph" w:customStyle="1" w:styleId="dodataksadr">
    <w:name w:val="dodataksadr"/>
    <w:basedOn w:val="Normal"/>
    <w:rsid w:val="008F4E86"/>
    <w:pPr>
      <w:spacing w:before="100" w:beforeAutospacing="1" w:after="100" w:afterAutospacing="1"/>
    </w:pPr>
    <w:rPr>
      <w:sz w:val="24"/>
      <w:szCs w:val="24"/>
    </w:rPr>
  </w:style>
  <w:style w:type="character" w:customStyle="1" w:styleId="ZaglavljeChar">
    <w:name w:val="Zaglavlje Char"/>
    <w:basedOn w:val="Zadanifontodlomka"/>
    <w:link w:val="Zaglavlje"/>
    <w:uiPriority w:val="99"/>
    <w:rsid w:val="00E53157"/>
    <w:rPr>
      <w:lang w:val="en-AU"/>
    </w:rPr>
  </w:style>
  <w:style w:type="paragraph" w:styleId="Tijeloteksta2">
    <w:name w:val="Body Text 2"/>
    <w:basedOn w:val="Normal"/>
    <w:link w:val="Tijeloteksta2Char"/>
    <w:rsid w:val="00691CDF"/>
    <w:pPr>
      <w:spacing w:after="120" w:line="480" w:lineRule="auto"/>
    </w:pPr>
  </w:style>
  <w:style w:type="character" w:customStyle="1" w:styleId="Tijeloteksta2Char">
    <w:name w:val="Tijelo teksta 2 Char"/>
    <w:basedOn w:val="Zadanifontodlomka"/>
    <w:link w:val="Tijeloteksta2"/>
    <w:rsid w:val="00691CDF"/>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680">
      <w:bodyDiv w:val="1"/>
      <w:marLeft w:val="0"/>
      <w:marRight w:val="0"/>
      <w:marTop w:val="0"/>
      <w:marBottom w:val="0"/>
      <w:divBdr>
        <w:top w:val="none" w:sz="0" w:space="0" w:color="auto"/>
        <w:left w:val="none" w:sz="0" w:space="0" w:color="auto"/>
        <w:bottom w:val="none" w:sz="0" w:space="0" w:color="auto"/>
        <w:right w:val="none" w:sz="0" w:space="0" w:color="auto"/>
      </w:divBdr>
      <w:divsChild>
        <w:div w:id="1878160058">
          <w:marLeft w:val="0"/>
          <w:marRight w:val="0"/>
          <w:marTop w:val="0"/>
          <w:marBottom w:val="0"/>
          <w:divBdr>
            <w:top w:val="none" w:sz="0" w:space="0" w:color="auto"/>
            <w:left w:val="none" w:sz="0" w:space="0" w:color="auto"/>
            <w:bottom w:val="none" w:sz="0" w:space="0" w:color="auto"/>
            <w:right w:val="none" w:sz="0" w:space="0" w:color="auto"/>
          </w:divBdr>
          <w:divsChild>
            <w:div w:id="1755473603">
              <w:marLeft w:val="0"/>
              <w:marRight w:val="0"/>
              <w:marTop w:val="0"/>
              <w:marBottom w:val="0"/>
              <w:divBdr>
                <w:top w:val="none" w:sz="0" w:space="0" w:color="auto"/>
                <w:left w:val="none" w:sz="0" w:space="0" w:color="auto"/>
                <w:bottom w:val="none" w:sz="0" w:space="0" w:color="auto"/>
                <w:right w:val="none" w:sz="0" w:space="0" w:color="auto"/>
              </w:divBdr>
            </w:div>
          </w:divsChild>
        </w:div>
        <w:div w:id="2115321420">
          <w:marLeft w:val="0"/>
          <w:marRight w:val="0"/>
          <w:marTop w:val="0"/>
          <w:marBottom w:val="0"/>
          <w:divBdr>
            <w:top w:val="none" w:sz="0" w:space="0" w:color="auto"/>
            <w:left w:val="none" w:sz="0" w:space="0" w:color="auto"/>
            <w:bottom w:val="none" w:sz="0" w:space="0" w:color="auto"/>
            <w:right w:val="none" w:sz="0" w:space="0" w:color="auto"/>
          </w:divBdr>
          <w:divsChild>
            <w:div w:id="1346981599">
              <w:marLeft w:val="0"/>
              <w:marRight w:val="0"/>
              <w:marTop w:val="0"/>
              <w:marBottom w:val="0"/>
              <w:divBdr>
                <w:top w:val="none" w:sz="0" w:space="0" w:color="auto"/>
                <w:left w:val="none" w:sz="0" w:space="0" w:color="auto"/>
                <w:bottom w:val="none" w:sz="0" w:space="0" w:color="auto"/>
                <w:right w:val="none" w:sz="0" w:space="0" w:color="auto"/>
              </w:divBdr>
              <w:divsChild>
                <w:div w:id="1651473215">
                  <w:marLeft w:val="0"/>
                  <w:marRight w:val="0"/>
                  <w:marTop w:val="0"/>
                  <w:marBottom w:val="0"/>
                  <w:divBdr>
                    <w:top w:val="none" w:sz="0" w:space="0" w:color="auto"/>
                    <w:left w:val="none" w:sz="0" w:space="0" w:color="auto"/>
                    <w:bottom w:val="none" w:sz="0" w:space="0" w:color="auto"/>
                    <w:right w:val="none" w:sz="0" w:space="0" w:color="auto"/>
                  </w:divBdr>
                </w:div>
              </w:divsChild>
            </w:div>
            <w:div w:id="1458258975">
              <w:marLeft w:val="0"/>
              <w:marRight w:val="0"/>
              <w:marTop w:val="0"/>
              <w:marBottom w:val="0"/>
              <w:divBdr>
                <w:top w:val="none" w:sz="0" w:space="0" w:color="auto"/>
                <w:left w:val="none" w:sz="0" w:space="0" w:color="auto"/>
                <w:bottom w:val="none" w:sz="0" w:space="0" w:color="auto"/>
                <w:right w:val="none" w:sz="0" w:space="0" w:color="auto"/>
              </w:divBdr>
            </w:div>
            <w:div w:id="125707456">
              <w:marLeft w:val="0"/>
              <w:marRight w:val="0"/>
              <w:marTop w:val="0"/>
              <w:marBottom w:val="0"/>
              <w:divBdr>
                <w:top w:val="none" w:sz="0" w:space="0" w:color="auto"/>
                <w:left w:val="none" w:sz="0" w:space="0" w:color="auto"/>
                <w:bottom w:val="none" w:sz="0" w:space="0" w:color="auto"/>
                <w:right w:val="none" w:sz="0" w:space="0" w:color="auto"/>
              </w:divBdr>
              <w:divsChild>
                <w:div w:id="1121731008">
                  <w:marLeft w:val="0"/>
                  <w:marRight w:val="0"/>
                  <w:marTop w:val="0"/>
                  <w:marBottom w:val="0"/>
                  <w:divBdr>
                    <w:top w:val="none" w:sz="0" w:space="0" w:color="auto"/>
                    <w:left w:val="none" w:sz="0" w:space="0" w:color="auto"/>
                    <w:bottom w:val="none" w:sz="0" w:space="0" w:color="auto"/>
                    <w:right w:val="none" w:sz="0" w:space="0" w:color="auto"/>
                  </w:divBdr>
                  <w:divsChild>
                    <w:div w:id="19820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DC0CC-A7A9-44C4-84BE-024A38DD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1249</Words>
  <Characters>7122</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Grad Pula</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Braus</dc:creator>
  <cp:keywords/>
  <cp:lastModifiedBy>Kljajić Dakić Sanja</cp:lastModifiedBy>
  <cp:revision>7</cp:revision>
  <cp:lastPrinted>2018-11-14T14:16:00Z</cp:lastPrinted>
  <dcterms:created xsi:type="dcterms:W3CDTF">2024-09-26T12:46:00Z</dcterms:created>
  <dcterms:modified xsi:type="dcterms:W3CDTF">2024-09-27T06:34:00Z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Enabled</vt:lpwstr>
  </property>
  <property fmtid="{D5CDD505-2E9C-101B-9397-08002B2CF9AE}" pid="3" name="SW_CustomTitle">
    <vt:lpwstr>SWING INTEGRATOR 5 DOCUMENT</vt:lpwstr>
  </property>
  <property fmtid="{D5CDD505-2E9C-101B-9397-08002B2CF9AE}" pid="4" name="SW_SaveText">
    <vt:lpwstr>Save to Notes</vt:lpwstr>
  </property>
  <property fmtid="{D5CDD505-2E9C-101B-9397-08002B2CF9AE}" pid="5" name="SW_SaveCloseOfficeText">
    <vt:lpwstr>Save and Close Office document</vt:lpwstr>
  </property>
  <property fmtid="{D5CDD505-2E9C-101B-9397-08002B2CF9AE}" pid="6" name="SW_SaveCloseText">
    <vt:lpwstr>Save and Close Notes document</vt:lpwstr>
  </property>
  <property fmtid="{D5CDD505-2E9C-101B-9397-08002B2CF9AE}" pid="7" name="SW_DocUNID">
    <vt:lpwstr/>
  </property>
  <property fmtid="{D5CDD505-2E9C-101B-9397-08002B2CF9AE}" pid="8" name="SW_DocHWND">
    <vt:r8>21564378</vt:r8>
  </property>
  <property fmtid="{D5CDD505-2E9C-101B-9397-08002B2CF9AE}" pid="9" name="SW_DialogTitle">
    <vt:lpwstr>SWING Integrator for Notes and Office</vt:lpwstr>
  </property>
  <property fmtid="{D5CDD505-2E9C-101B-9397-08002B2CF9AE}" pid="10" name="SW_PromptText">
    <vt:lpwstr>Do you want to save?</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CN=Domino-SPM/O=GradPula</vt:lpwstr>
  </property>
  <property fmtid="{D5CDD505-2E9C-101B-9397-08002B2CF9AE}" pid="16" name="SW_DocumentDB">
    <vt:lpwstr>SWING\spmplus_pula.nsf</vt:lpwstr>
  </property>
  <property fmtid="{D5CDD505-2E9C-101B-9397-08002B2CF9AE}" pid="17" name="SW_ShowContentLibMenus">
    <vt:bool>true</vt:bool>
  </property>
  <property fmtid="{D5CDD505-2E9C-101B-9397-08002B2CF9AE}" pid="18" name="SW_SaveAsPrompt">
    <vt:lpwstr>Current document has not been saved and you are about to continue working on a local copy of a document. In order to keep changes in Lotus Notes database, you must first save the document. Do you want to continue?</vt:lpwstr>
  </property>
  <property fmtid="{D5CDD505-2E9C-101B-9397-08002B2CF9AE}" pid="19" name="SW_VisibleVBAMacroMenuItems">
    <vt:r8>127</vt:r8>
  </property>
  <property fmtid="{D5CDD505-2E9C-101B-9397-08002B2CF9AE}" pid="20" name="SW_EnabledVBAMacroMenuItems">
    <vt:r8>127</vt:r8>
  </property>
  <property fmtid="{D5CDD505-2E9C-101B-9397-08002B2CF9AE}" pid="21" name="SW_AddinName">
    <vt:lpwstr>SWINGINTEGRATOR.5.23.000.DOT</vt:lpwstr>
  </property>
  <property fmtid="{D5CDD505-2E9C-101B-9397-08002B2CF9AE}" pid="22" name="Sw_ActivateWM">
    <vt:lpwstr>ka_Yes</vt:lpwstr>
  </property>
  <property fmtid="{D5CDD505-2E9C-101B-9397-08002B2CF9AE}" pid="23" name="Sw_TC">
    <vt:lpwstr/>
  </property>
  <property fmtid="{D5CDD505-2E9C-101B-9397-08002B2CF9AE}" pid="24" name="Sw_CsDo">
    <vt:lpwstr>Urbroj</vt:lpwstr>
  </property>
  <property fmtid="{D5CDD505-2E9C-101B-9397-08002B2CF9AE}" pid="25" name="Sw_CsDoVal">
    <vt:lpwstr>2168/01-04-01-0250-13-13</vt:lpwstr>
  </property>
  <property fmtid="{D5CDD505-2E9C-101B-9397-08002B2CF9AE}" pid="26" name="Sw_Status">
    <vt:lpwstr>ka_Zakljuceno</vt:lpwstr>
  </property>
  <property fmtid="{D5CDD505-2E9C-101B-9397-08002B2CF9AE}" pid="27" name="Sw_PrintDlg">
    <vt:lpwstr/>
  </property>
  <property fmtid="{D5CDD505-2E9C-101B-9397-08002B2CF9AE}" pid="28" name="SW_DocSaved">
    <vt:lpwstr>Yes</vt:lpwstr>
  </property>
</Properties>
</file>