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FDE1" w14:textId="089BB73B" w:rsidR="006C3336" w:rsidRPr="009D2B0D" w:rsidRDefault="006C3336" w:rsidP="008C4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0D">
        <w:rPr>
          <w:rFonts w:ascii="Times New Roman" w:hAnsi="Times New Roman" w:cs="Times New Roman"/>
          <w:b/>
          <w:sz w:val="24"/>
          <w:szCs w:val="24"/>
        </w:rPr>
        <w:t>OBRAZLOŽENJE</w:t>
      </w:r>
      <w:r w:rsidR="00BF51C0" w:rsidRPr="009D2B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1C7A34" w14:textId="77777777" w:rsidR="006C3336" w:rsidRPr="009D2B0D" w:rsidRDefault="006C3336" w:rsidP="008C4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8F215" w14:textId="77777777" w:rsidR="006C3336" w:rsidRPr="009D2B0D" w:rsidRDefault="006C3336" w:rsidP="008C4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BFDA0" w14:textId="3B008310" w:rsidR="006C3336" w:rsidRPr="008C4226" w:rsidRDefault="006C3336" w:rsidP="008C4226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226">
        <w:rPr>
          <w:rFonts w:ascii="Times New Roman" w:hAnsi="Times New Roman" w:cs="Times New Roman"/>
          <w:b/>
          <w:sz w:val="24"/>
          <w:szCs w:val="24"/>
        </w:rPr>
        <w:t xml:space="preserve"> PRAVNI TEMELJ ZA DONOŠENJE AKTA</w:t>
      </w:r>
    </w:p>
    <w:p w14:paraId="12FDAF7B" w14:textId="77777777" w:rsidR="006C3336" w:rsidRPr="009D2B0D" w:rsidRDefault="006C3336" w:rsidP="008C4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B0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330373C" w14:textId="70B88CD1" w:rsidR="000F4647" w:rsidRPr="008C4226" w:rsidRDefault="00AD5805" w:rsidP="008C42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226">
        <w:rPr>
          <w:rFonts w:ascii="Times New Roman" w:hAnsi="Times New Roman" w:cs="Times New Roman"/>
          <w:color w:val="000000"/>
          <w:sz w:val="24"/>
          <w:szCs w:val="24"/>
        </w:rPr>
        <w:t>Pravni temelj za donošenje</w:t>
      </w:r>
      <w:r w:rsidR="008C4226" w:rsidRPr="008C4226">
        <w:rPr>
          <w:rFonts w:ascii="Times New Roman" w:hAnsi="Times New Roman" w:cs="Times New Roman"/>
          <w:color w:val="000000"/>
          <w:sz w:val="24"/>
          <w:szCs w:val="24"/>
        </w:rPr>
        <w:t xml:space="preserve"> Odluke izmjenama i dopunama Odluke o grobljima</w:t>
      </w:r>
      <w:r w:rsidRPr="008C4226">
        <w:rPr>
          <w:rFonts w:ascii="Times New Roman" w:hAnsi="Times New Roman" w:cs="Times New Roman"/>
          <w:color w:val="000000"/>
          <w:sz w:val="24"/>
          <w:szCs w:val="24"/>
        </w:rPr>
        <w:t xml:space="preserve">  predstavljaju odredbe članka 18. Zakona o grobljima („Narodne novine“  br. 19/98, 50/12</w:t>
      </w:r>
      <w:r w:rsidR="00750BAA" w:rsidRPr="008C4226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8C4226">
        <w:rPr>
          <w:rFonts w:ascii="Times New Roman" w:hAnsi="Times New Roman" w:cs="Times New Roman"/>
          <w:color w:val="000000"/>
          <w:sz w:val="24"/>
          <w:szCs w:val="24"/>
        </w:rPr>
        <w:t xml:space="preserve"> 89/17) i </w:t>
      </w:r>
      <w:r w:rsidRPr="009D2B0D">
        <w:rPr>
          <w:rFonts w:ascii="Times New Roman" w:hAnsi="Times New Roman" w:cs="Times New Roman"/>
          <w:color w:val="000000"/>
          <w:sz w:val="24"/>
          <w:szCs w:val="24"/>
        </w:rPr>
        <w:t>članka 39. Statuta grada Pula-Pola (Službene novine-</w:t>
      </w:r>
      <w:bookmarkStart w:id="0" w:name="_Hlk160794581"/>
      <w:r w:rsidRPr="009D2B0D">
        <w:rPr>
          <w:rFonts w:ascii="Times New Roman" w:hAnsi="Times New Roman" w:cs="Times New Roman"/>
          <w:color w:val="000000"/>
          <w:sz w:val="24"/>
          <w:szCs w:val="24"/>
        </w:rPr>
        <w:t xml:space="preserve">Bollettino ufficiale Pula-Pola </w:t>
      </w:r>
      <w:bookmarkEnd w:id="0"/>
      <w:r w:rsidR="00750BAA">
        <w:rPr>
          <w:rFonts w:ascii="Times New Roman" w:hAnsi="Times New Roman" w:cs="Times New Roman"/>
          <w:color w:val="000000"/>
          <w:sz w:val="24"/>
          <w:szCs w:val="24"/>
        </w:rPr>
        <w:t xml:space="preserve">br. </w:t>
      </w:r>
      <w:r w:rsidRPr="008C4226">
        <w:rPr>
          <w:rFonts w:ascii="Times New Roman" w:hAnsi="Times New Roman" w:cs="Times New Roman"/>
          <w:color w:val="000000"/>
          <w:sz w:val="24"/>
          <w:szCs w:val="24"/>
        </w:rPr>
        <w:t xml:space="preserve">7/09, 16/09, 12/11, 1/13, 2/18, 2/20, 4/21 i 5/21-pročišćeni tekst).  </w:t>
      </w:r>
    </w:p>
    <w:p w14:paraId="51CB86EE" w14:textId="1153C633" w:rsidR="006C3336" w:rsidRPr="008C4226" w:rsidRDefault="006C3336" w:rsidP="008C4226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226">
        <w:rPr>
          <w:rFonts w:ascii="Times New Roman" w:hAnsi="Times New Roman" w:cs="Times New Roman"/>
          <w:b/>
          <w:sz w:val="24"/>
          <w:szCs w:val="24"/>
        </w:rPr>
        <w:t xml:space="preserve">OSNOVNA PITANJA </w:t>
      </w:r>
      <w:r w:rsidR="006451FC" w:rsidRPr="008C4226">
        <w:rPr>
          <w:rFonts w:ascii="Times New Roman" w:hAnsi="Times New Roman" w:cs="Times New Roman"/>
          <w:b/>
          <w:sz w:val="24"/>
          <w:szCs w:val="24"/>
        </w:rPr>
        <w:t xml:space="preserve"> I PRIKAZ STANJA </w:t>
      </w:r>
      <w:r w:rsidRPr="008C4226">
        <w:rPr>
          <w:rFonts w:ascii="Times New Roman" w:hAnsi="Times New Roman" w:cs="Times New Roman"/>
          <w:b/>
          <w:sz w:val="24"/>
          <w:szCs w:val="24"/>
        </w:rPr>
        <w:t>KOJA SE UREĐUJ</w:t>
      </w:r>
      <w:r w:rsidR="008C4226">
        <w:rPr>
          <w:rFonts w:ascii="Times New Roman" w:hAnsi="Times New Roman" w:cs="Times New Roman"/>
          <w:b/>
          <w:sz w:val="24"/>
          <w:szCs w:val="24"/>
        </w:rPr>
        <w:t>E</w:t>
      </w:r>
      <w:r w:rsidRPr="008C4226">
        <w:rPr>
          <w:rFonts w:ascii="Times New Roman" w:hAnsi="Times New Roman" w:cs="Times New Roman"/>
          <w:b/>
          <w:sz w:val="24"/>
          <w:szCs w:val="24"/>
        </w:rPr>
        <w:t xml:space="preserve"> AKTOM </w:t>
      </w:r>
    </w:p>
    <w:p w14:paraId="6BA683C4" w14:textId="77777777" w:rsidR="00075303" w:rsidRPr="009D2B0D" w:rsidRDefault="00075303" w:rsidP="008C4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6DFD81" w14:textId="7B3E5338" w:rsidR="0035744E" w:rsidRPr="009D2B0D" w:rsidRDefault="008C4226" w:rsidP="009D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226">
        <w:rPr>
          <w:rFonts w:ascii="Times New Roman" w:hAnsi="Times New Roman" w:cs="Times New Roman"/>
          <w:sz w:val="24"/>
          <w:szCs w:val="24"/>
        </w:rPr>
        <w:t>Donošenjem ovih izmjena i dopuna Odluke</w:t>
      </w:r>
      <w:r w:rsidRPr="009D2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grobljima, dopunjuje se i mijenja </w:t>
      </w:r>
      <w:r w:rsidR="00075303" w:rsidRPr="009D2B0D">
        <w:rPr>
          <w:rFonts w:ascii="Times New Roman" w:hAnsi="Times New Roman" w:cs="Times New Roman"/>
          <w:sz w:val="24"/>
          <w:szCs w:val="24"/>
        </w:rPr>
        <w:t xml:space="preserve">Odluka o grobljima </w:t>
      </w:r>
      <w:r w:rsidR="00075303" w:rsidRPr="008C4226">
        <w:rPr>
          <w:rFonts w:ascii="Times New Roman" w:hAnsi="Times New Roman" w:cs="Times New Roman"/>
          <w:sz w:val="24"/>
          <w:szCs w:val="24"/>
        </w:rPr>
        <w:t>(Službene novine-Bollett</w:t>
      </w:r>
      <w:r w:rsidR="00163522" w:rsidRPr="008C4226">
        <w:rPr>
          <w:rFonts w:ascii="Times New Roman" w:hAnsi="Times New Roman" w:cs="Times New Roman"/>
          <w:sz w:val="24"/>
          <w:szCs w:val="24"/>
        </w:rPr>
        <w:t>ino ufficiale Pula-Pola</w:t>
      </w:r>
      <w:r w:rsidR="00375FF9" w:rsidRPr="008C4226">
        <w:rPr>
          <w:rFonts w:ascii="Times New Roman" w:hAnsi="Times New Roman" w:cs="Times New Roman"/>
          <w:sz w:val="24"/>
          <w:szCs w:val="24"/>
        </w:rPr>
        <w:t xml:space="preserve"> br.</w:t>
      </w:r>
      <w:r w:rsidR="00163522" w:rsidRPr="008C4226">
        <w:rPr>
          <w:rFonts w:ascii="Times New Roman" w:hAnsi="Times New Roman" w:cs="Times New Roman"/>
          <w:sz w:val="24"/>
          <w:szCs w:val="24"/>
        </w:rPr>
        <w:t>13/10</w:t>
      </w:r>
      <w:r w:rsidR="00F30FF1" w:rsidRPr="008C4226">
        <w:rPr>
          <w:rFonts w:ascii="Times New Roman" w:hAnsi="Times New Roman" w:cs="Times New Roman"/>
          <w:sz w:val="24"/>
          <w:szCs w:val="24"/>
        </w:rPr>
        <w:t xml:space="preserve"> i 03/16</w:t>
      </w:r>
      <w:r w:rsidR="00163522" w:rsidRPr="008C4226">
        <w:rPr>
          <w:rFonts w:ascii="Times New Roman" w:hAnsi="Times New Roman" w:cs="Times New Roman"/>
          <w:sz w:val="24"/>
          <w:szCs w:val="24"/>
        </w:rPr>
        <w:t>)</w:t>
      </w:r>
      <w:r w:rsidR="00925C8C" w:rsidRPr="008C4226">
        <w:rPr>
          <w:rFonts w:ascii="Times New Roman" w:hAnsi="Times New Roman" w:cs="Times New Roman"/>
          <w:sz w:val="24"/>
          <w:szCs w:val="24"/>
        </w:rPr>
        <w:t>, na slijedeći način:</w:t>
      </w:r>
      <w:r w:rsidR="00163522" w:rsidRPr="009D2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8A16A" w14:textId="38881AAD" w:rsidR="00A513AC" w:rsidRDefault="00E11254" w:rsidP="009D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B0D">
        <w:rPr>
          <w:rFonts w:ascii="Times New Roman" w:hAnsi="Times New Roman" w:cs="Times New Roman"/>
          <w:sz w:val="24"/>
          <w:szCs w:val="24"/>
        </w:rPr>
        <w:t>U članku 4.</w:t>
      </w:r>
      <w:r w:rsidR="00925C8C">
        <w:rPr>
          <w:rFonts w:ascii="Times New Roman" w:hAnsi="Times New Roman" w:cs="Times New Roman"/>
          <w:sz w:val="24"/>
          <w:szCs w:val="24"/>
        </w:rPr>
        <w:t>,</w:t>
      </w:r>
      <w:r w:rsidR="00B35983" w:rsidRPr="009D2B0D">
        <w:rPr>
          <w:rFonts w:ascii="Times New Roman" w:hAnsi="Times New Roman" w:cs="Times New Roman"/>
          <w:sz w:val="24"/>
          <w:szCs w:val="24"/>
        </w:rPr>
        <w:t xml:space="preserve"> s</w:t>
      </w:r>
      <w:r w:rsidR="003C7535" w:rsidRPr="009D2B0D">
        <w:rPr>
          <w:rFonts w:ascii="Times New Roman" w:hAnsi="Times New Roman" w:cs="Times New Roman"/>
          <w:sz w:val="24"/>
          <w:szCs w:val="24"/>
        </w:rPr>
        <w:t>tavk</w:t>
      </w:r>
      <w:r w:rsidR="00925C8C">
        <w:rPr>
          <w:rFonts w:ascii="Times New Roman" w:hAnsi="Times New Roman" w:cs="Times New Roman"/>
          <w:sz w:val="24"/>
          <w:szCs w:val="24"/>
        </w:rPr>
        <w:t>u</w:t>
      </w:r>
      <w:r w:rsidRPr="009D2B0D">
        <w:rPr>
          <w:rFonts w:ascii="Times New Roman" w:hAnsi="Times New Roman" w:cs="Times New Roman"/>
          <w:sz w:val="24"/>
          <w:szCs w:val="24"/>
        </w:rPr>
        <w:t xml:space="preserve"> </w:t>
      </w:r>
      <w:r w:rsidR="00925C8C">
        <w:rPr>
          <w:rFonts w:ascii="Times New Roman" w:hAnsi="Times New Roman" w:cs="Times New Roman"/>
          <w:sz w:val="24"/>
          <w:szCs w:val="24"/>
        </w:rPr>
        <w:t>(</w:t>
      </w:r>
      <w:r w:rsidR="00704B2A" w:rsidRPr="009D2B0D">
        <w:rPr>
          <w:rFonts w:ascii="Times New Roman" w:hAnsi="Times New Roman" w:cs="Times New Roman"/>
          <w:sz w:val="24"/>
          <w:szCs w:val="24"/>
        </w:rPr>
        <w:t>2</w:t>
      </w:r>
      <w:r w:rsidR="00925C8C">
        <w:rPr>
          <w:rFonts w:ascii="Times New Roman" w:hAnsi="Times New Roman" w:cs="Times New Roman"/>
          <w:sz w:val="24"/>
          <w:szCs w:val="24"/>
        </w:rPr>
        <w:t>)</w:t>
      </w:r>
      <w:r w:rsidR="00CB47DB">
        <w:rPr>
          <w:rFonts w:ascii="Times New Roman" w:hAnsi="Times New Roman" w:cs="Times New Roman"/>
          <w:sz w:val="24"/>
          <w:szCs w:val="24"/>
        </w:rPr>
        <w:t>,</w:t>
      </w:r>
      <w:r w:rsidRPr="009D2B0D">
        <w:rPr>
          <w:rFonts w:ascii="Times New Roman" w:hAnsi="Times New Roman" w:cs="Times New Roman"/>
          <w:sz w:val="24"/>
          <w:szCs w:val="24"/>
        </w:rPr>
        <w:t xml:space="preserve"> </w:t>
      </w:r>
      <w:r w:rsidR="00925C8C">
        <w:rPr>
          <w:rFonts w:ascii="Times New Roman" w:hAnsi="Times New Roman" w:cs="Times New Roman"/>
          <w:sz w:val="24"/>
          <w:szCs w:val="24"/>
        </w:rPr>
        <w:t xml:space="preserve">dodaje se riječ „i kosti“ </w:t>
      </w:r>
      <w:r w:rsidRPr="009D2B0D">
        <w:rPr>
          <w:rFonts w:ascii="Times New Roman" w:hAnsi="Times New Roman" w:cs="Times New Roman"/>
          <w:sz w:val="24"/>
          <w:szCs w:val="24"/>
        </w:rPr>
        <w:t>obzirom da na Gradskom groblju</w:t>
      </w:r>
      <w:r w:rsidR="00CB47DB">
        <w:rPr>
          <w:rFonts w:ascii="Times New Roman" w:hAnsi="Times New Roman" w:cs="Times New Roman"/>
          <w:sz w:val="24"/>
          <w:szCs w:val="24"/>
        </w:rPr>
        <w:t xml:space="preserve"> u</w:t>
      </w:r>
      <w:r w:rsidRPr="009D2B0D">
        <w:rPr>
          <w:rFonts w:ascii="Times New Roman" w:hAnsi="Times New Roman" w:cs="Times New Roman"/>
          <w:sz w:val="24"/>
          <w:szCs w:val="24"/>
        </w:rPr>
        <w:t xml:space="preserve"> </w:t>
      </w:r>
      <w:r w:rsidR="00CB47DB">
        <w:rPr>
          <w:rFonts w:ascii="Times New Roman" w:hAnsi="Times New Roman" w:cs="Times New Roman"/>
          <w:sz w:val="24"/>
          <w:szCs w:val="24"/>
        </w:rPr>
        <w:t xml:space="preserve">Puli </w:t>
      </w:r>
      <w:r w:rsidRPr="009D2B0D">
        <w:rPr>
          <w:rFonts w:ascii="Times New Roman" w:hAnsi="Times New Roman" w:cs="Times New Roman"/>
          <w:sz w:val="24"/>
          <w:szCs w:val="24"/>
        </w:rPr>
        <w:t>i mjesnom groblju u Štinjanu postoje i niše za kosti</w:t>
      </w:r>
      <w:r w:rsidR="00B35983" w:rsidRPr="009D2B0D">
        <w:rPr>
          <w:rFonts w:ascii="Times New Roman" w:hAnsi="Times New Roman" w:cs="Times New Roman"/>
          <w:sz w:val="24"/>
          <w:szCs w:val="24"/>
        </w:rPr>
        <w:t xml:space="preserve">, </w:t>
      </w:r>
      <w:r w:rsidRPr="009D2B0D">
        <w:rPr>
          <w:rFonts w:ascii="Times New Roman" w:hAnsi="Times New Roman" w:cs="Times New Roman"/>
          <w:sz w:val="24"/>
          <w:szCs w:val="24"/>
        </w:rPr>
        <w:t>odnosno za posmrtne ostatke pokojnika koji nisu kremirani</w:t>
      </w:r>
      <w:bookmarkStart w:id="1" w:name="_Hlk161315313"/>
      <w:r w:rsidR="00163522" w:rsidRPr="009D2B0D">
        <w:rPr>
          <w:rFonts w:ascii="Times New Roman" w:hAnsi="Times New Roman" w:cs="Times New Roman"/>
          <w:sz w:val="24"/>
          <w:szCs w:val="24"/>
        </w:rPr>
        <w:t>.</w:t>
      </w:r>
      <w:r w:rsidR="00B35983" w:rsidRPr="009D2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EDE0A" w14:textId="5CB41519" w:rsidR="00A513AC" w:rsidRDefault="00B35983" w:rsidP="009D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B0D">
        <w:rPr>
          <w:rFonts w:ascii="Times New Roman" w:hAnsi="Times New Roman" w:cs="Times New Roman"/>
          <w:sz w:val="24"/>
          <w:szCs w:val="24"/>
        </w:rPr>
        <w:t>U</w:t>
      </w:r>
      <w:r w:rsidR="0015681D" w:rsidRPr="009D2B0D">
        <w:rPr>
          <w:rFonts w:ascii="Times New Roman" w:hAnsi="Times New Roman" w:cs="Times New Roman"/>
          <w:sz w:val="24"/>
          <w:szCs w:val="24"/>
        </w:rPr>
        <w:t xml:space="preserve"> člank</w:t>
      </w:r>
      <w:r w:rsidR="00925C8C">
        <w:rPr>
          <w:rFonts w:ascii="Times New Roman" w:hAnsi="Times New Roman" w:cs="Times New Roman"/>
          <w:sz w:val="24"/>
          <w:szCs w:val="24"/>
        </w:rPr>
        <w:t>u</w:t>
      </w:r>
      <w:r w:rsidR="0015681D" w:rsidRPr="009D2B0D">
        <w:rPr>
          <w:rFonts w:ascii="Times New Roman" w:hAnsi="Times New Roman" w:cs="Times New Roman"/>
          <w:sz w:val="24"/>
          <w:szCs w:val="24"/>
        </w:rPr>
        <w:t xml:space="preserve"> 11. </w:t>
      </w:r>
      <w:r w:rsidR="00925C8C">
        <w:rPr>
          <w:rFonts w:ascii="Times New Roman" w:hAnsi="Times New Roman" w:cs="Times New Roman"/>
          <w:sz w:val="24"/>
          <w:szCs w:val="24"/>
        </w:rPr>
        <w:t xml:space="preserve">mijenja se dio stavka (1), kojom izmjenom se omogućuje  </w:t>
      </w:r>
      <w:r w:rsidR="0015681D" w:rsidRPr="009D2B0D">
        <w:rPr>
          <w:rFonts w:ascii="Times New Roman" w:hAnsi="Times New Roman" w:cs="Times New Roman"/>
          <w:sz w:val="24"/>
          <w:szCs w:val="24"/>
        </w:rPr>
        <w:t>novi</w:t>
      </w:r>
      <w:r w:rsidR="00925C8C">
        <w:rPr>
          <w:rFonts w:ascii="Times New Roman" w:hAnsi="Times New Roman" w:cs="Times New Roman"/>
          <w:sz w:val="24"/>
          <w:szCs w:val="24"/>
        </w:rPr>
        <w:t>m</w:t>
      </w:r>
      <w:r w:rsidR="0015681D" w:rsidRPr="009D2B0D">
        <w:rPr>
          <w:rFonts w:ascii="Times New Roman" w:hAnsi="Times New Roman" w:cs="Times New Roman"/>
          <w:sz w:val="24"/>
          <w:szCs w:val="24"/>
        </w:rPr>
        <w:t xml:space="preserve"> korisnici</w:t>
      </w:r>
      <w:r w:rsidR="00925C8C">
        <w:rPr>
          <w:rFonts w:ascii="Times New Roman" w:hAnsi="Times New Roman" w:cs="Times New Roman"/>
          <w:sz w:val="24"/>
          <w:szCs w:val="24"/>
        </w:rPr>
        <w:t>ma</w:t>
      </w:r>
      <w:r w:rsidR="0015681D" w:rsidRPr="009D2B0D">
        <w:rPr>
          <w:rFonts w:ascii="Times New Roman" w:hAnsi="Times New Roman" w:cs="Times New Roman"/>
          <w:sz w:val="24"/>
          <w:szCs w:val="24"/>
        </w:rPr>
        <w:t xml:space="preserve"> napuštenih grobnih mjesta </w:t>
      </w:r>
      <w:r w:rsidR="00925C8C">
        <w:rPr>
          <w:rFonts w:ascii="Times New Roman" w:hAnsi="Times New Roman" w:cs="Times New Roman"/>
          <w:sz w:val="24"/>
          <w:szCs w:val="24"/>
        </w:rPr>
        <w:t>da, ukoliko to žele, posmrtne ostatke</w:t>
      </w:r>
      <w:r w:rsidR="0015681D" w:rsidRPr="009D2B0D">
        <w:rPr>
          <w:rFonts w:ascii="Times New Roman" w:hAnsi="Times New Roman" w:cs="Times New Roman"/>
          <w:sz w:val="24"/>
          <w:szCs w:val="24"/>
        </w:rPr>
        <w:t xml:space="preserve"> preminul</w:t>
      </w:r>
      <w:r w:rsidR="00C56386">
        <w:rPr>
          <w:rFonts w:ascii="Times New Roman" w:hAnsi="Times New Roman" w:cs="Times New Roman"/>
          <w:sz w:val="24"/>
          <w:szCs w:val="24"/>
        </w:rPr>
        <w:t>ih</w:t>
      </w:r>
      <w:r w:rsidR="0015681D" w:rsidRPr="009D2B0D">
        <w:rPr>
          <w:rFonts w:ascii="Times New Roman" w:hAnsi="Times New Roman" w:cs="Times New Roman"/>
          <w:sz w:val="24"/>
          <w:szCs w:val="24"/>
        </w:rPr>
        <w:t xml:space="preserve"> koji su se prije nalazili u tom grobnom mjestu</w:t>
      </w:r>
      <w:r w:rsidR="00C56386">
        <w:rPr>
          <w:rFonts w:ascii="Times New Roman" w:hAnsi="Times New Roman" w:cs="Times New Roman"/>
          <w:sz w:val="24"/>
          <w:szCs w:val="24"/>
        </w:rPr>
        <w:t>,</w:t>
      </w:r>
      <w:r w:rsidR="0015681D" w:rsidRPr="009D2B0D">
        <w:rPr>
          <w:rFonts w:ascii="Times New Roman" w:hAnsi="Times New Roman" w:cs="Times New Roman"/>
          <w:sz w:val="24"/>
          <w:szCs w:val="24"/>
        </w:rPr>
        <w:t xml:space="preserve"> ostav</w:t>
      </w:r>
      <w:r w:rsidR="00C56386">
        <w:rPr>
          <w:rFonts w:ascii="Times New Roman" w:hAnsi="Times New Roman" w:cs="Times New Roman"/>
          <w:sz w:val="24"/>
          <w:szCs w:val="24"/>
        </w:rPr>
        <w:t>e</w:t>
      </w:r>
      <w:r w:rsidR="0015681D" w:rsidRPr="009D2B0D">
        <w:rPr>
          <w:rFonts w:ascii="Times New Roman" w:hAnsi="Times New Roman" w:cs="Times New Roman"/>
          <w:sz w:val="24"/>
          <w:szCs w:val="24"/>
        </w:rPr>
        <w:t xml:space="preserve"> </w:t>
      </w:r>
      <w:r w:rsidR="00C56386">
        <w:rPr>
          <w:rFonts w:ascii="Times New Roman" w:hAnsi="Times New Roman" w:cs="Times New Roman"/>
          <w:sz w:val="24"/>
          <w:szCs w:val="24"/>
        </w:rPr>
        <w:t>u tom istom grobnom mjestu umjesto</w:t>
      </w:r>
      <w:r w:rsidR="0015681D" w:rsidRPr="009D2B0D">
        <w:rPr>
          <w:rFonts w:ascii="Times New Roman" w:hAnsi="Times New Roman" w:cs="Times New Roman"/>
          <w:sz w:val="24"/>
          <w:szCs w:val="24"/>
        </w:rPr>
        <w:t xml:space="preserve"> da ih presele u zajedničku </w:t>
      </w:r>
      <w:r w:rsidR="008C4226">
        <w:rPr>
          <w:rFonts w:ascii="Times New Roman" w:hAnsi="Times New Roman" w:cs="Times New Roman"/>
          <w:sz w:val="24"/>
          <w:szCs w:val="24"/>
        </w:rPr>
        <w:t>kosturnicu</w:t>
      </w:r>
      <w:r w:rsidR="0015681D" w:rsidRPr="009D2B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FE5EAB" w14:textId="2234B6F0" w:rsidR="00C56386" w:rsidRDefault="009B2B9A" w:rsidP="009D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B0D">
        <w:rPr>
          <w:rFonts w:ascii="Times New Roman" w:hAnsi="Times New Roman" w:cs="Times New Roman"/>
          <w:sz w:val="24"/>
          <w:szCs w:val="24"/>
        </w:rPr>
        <w:t>U članku 14</w:t>
      </w:r>
      <w:r w:rsidR="00C909F9" w:rsidRPr="009D2B0D">
        <w:rPr>
          <w:rFonts w:ascii="Times New Roman" w:hAnsi="Times New Roman" w:cs="Times New Roman"/>
          <w:sz w:val="24"/>
          <w:szCs w:val="24"/>
        </w:rPr>
        <w:t>.</w:t>
      </w:r>
      <w:r w:rsidRPr="009D2B0D">
        <w:rPr>
          <w:rFonts w:ascii="Times New Roman" w:hAnsi="Times New Roman" w:cs="Times New Roman"/>
          <w:sz w:val="24"/>
          <w:szCs w:val="24"/>
        </w:rPr>
        <w:t xml:space="preserve"> dodaj</w:t>
      </w:r>
      <w:r w:rsidR="00D50583">
        <w:rPr>
          <w:rFonts w:ascii="Times New Roman" w:hAnsi="Times New Roman" w:cs="Times New Roman"/>
          <w:sz w:val="24"/>
          <w:szCs w:val="24"/>
        </w:rPr>
        <w:t>u</w:t>
      </w:r>
      <w:r w:rsidRPr="009D2B0D">
        <w:rPr>
          <w:rFonts w:ascii="Times New Roman" w:hAnsi="Times New Roman" w:cs="Times New Roman"/>
          <w:sz w:val="24"/>
          <w:szCs w:val="24"/>
        </w:rPr>
        <w:t xml:space="preserve"> se novi stav</w:t>
      </w:r>
      <w:r w:rsidR="00C56386">
        <w:rPr>
          <w:rFonts w:ascii="Times New Roman" w:hAnsi="Times New Roman" w:cs="Times New Roman"/>
          <w:sz w:val="24"/>
          <w:szCs w:val="24"/>
        </w:rPr>
        <w:t>ci (2) i (3)</w:t>
      </w:r>
      <w:r w:rsidRPr="009D2B0D">
        <w:rPr>
          <w:rFonts w:ascii="Times New Roman" w:hAnsi="Times New Roman" w:cs="Times New Roman"/>
          <w:sz w:val="24"/>
          <w:szCs w:val="24"/>
        </w:rPr>
        <w:t>, a p</w:t>
      </w:r>
      <w:r w:rsidRPr="009D2B0D">
        <w:rPr>
          <w:rFonts w:ascii="Times New Roman" w:eastAsia="Calibri" w:hAnsi="Times New Roman" w:cs="Times New Roman"/>
          <w:sz w:val="24"/>
          <w:szCs w:val="24"/>
          <w:lang w:eastAsia="en-US"/>
        </w:rPr>
        <w:t>ostojeći stavci 2</w:t>
      </w:r>
      <w:r w:rsidR="009E1DA5" w:rsidRPr="009D2B0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9D2B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9E1DA5" w:rsidRPr="009D2B0D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9D2B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</w:t>
      </w:r>
      <w:r w:rsidR="009E1DA5" w:rsidRPr="009D2B0D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9D2B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postaju stavci </w:t>
      </w:r>
      <w:r w:rsidR="00C56386">
        <w:rPr>
          <w:rFonts w:ascii="Times New Roman" w:eastAsia="Calibri" w:hAnsi="Times New Roman" w:cs="Times New Roman"/>
          <w:sz w:val="24"/>
          <w:szCs w:val="24"/>
          <w:lang w:eastAsia="en-US"/>
        </w:rPr>
        <w:t>(4), (5) i (6)</w:t>
      </w:r>
      <w:r w:rsidR="009E1DA5" w:rsidRPr="009D2B0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9D2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F2F4A" w14:textId="7E379A7D" w:rsidR="00CB47DB" w:rsidRDefault="00C56386" w:rsidP="009D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Novim stavkom (2), u</w:t>
      </w:r>
      <w:r w:rsidR="009B2B9A" w:rsidRPr="009D2B0D">
        <w:rPr>
          <w:rFonts w:ascii="Times New Roman" w:hAnsi="Times New Roman" w:cs="Times New Roman"/>
          <w:sz w:val="24"/>
          <w:szCs w:val="24"/>
        </w:rPr>
        <w:t xml:space="preserve"> svrhu sufinanciranja proširenja groblja</w:t>
      </w:r>
      <w:r>
        <w:rPr>
          <w:rFonts w:ascii="Times New Roman" w:hAnsi="Times New Roman" w:cs="Times New Roman"/>
          <w:sz w:val="24"/>
          <w:szCs w:val="24"/>
        </w:rPr>
        <w:t>, omogućuje se</w:t>
      </w:r>
      <w:r w:rsidR="009B2B9A" w:rsidRPr="009D2B0D">
        <w:rPr>
          <w:rFonts w:ascii="Times New Roman" w:hAnsi="Times New Roman" w:cs="Times New Roman"/>
          <w:sz w:val="24"/>
          <w:szCs w:val="24"/>
        </w:rPr>
        <w:t xml:space="preserve"> </w:t>
      </w:r>
      <w:r w:rsidR="00CB47DB">
        <w:rPr>
          <w:rFonts w:ascii="Times New Roman" w:hAnsi="Times New Roman" w:cs="Times New Roman"/>
          <w:sz w:val="24"/>
          <w:szCs w:val="24"/>
        </w:rPr>
        <w:t>Upravi groblja da p</w:t>
      </w:r>
      <w:r w:rsidR="00CB47DB" w:rsidRPr="00BD1A22">
        <w:rPr>
          <w:rFonts w:ascii="Times New Roman" w:hAnsi="Times New Roman"/>
          <w:sz w:val="24"/>
          <w:szCs w:val="24"/>
        </w:rPr>
        <w:t>rilikom proširenja groblja određeni dio do 25% grobnih mjesta može unaprijed dodijeliti na korištenje na neodređeno vrijeme u postupku dodjele novoizgrađenih grobnih mjesta temeljem zahtjeva koji su prethodno podneseni Upravi groblja pod uvjetom da Uprava groblja vodi računa o dovoljnom broju mjesta za ukop</w:t>
      </w:r>
      <w:r w:rsidR="008C4226">
        <w:rPr>
          <w:rFonts w:ascii="Times New Roman" w:hAnsi="Times New Roman"/>
          <w:sz w:val="24"/>
          <w:szCs w:val="24"/>
        </w:rPr>
        <w:t>, te da se z</w:t>
      </w:r>
      <w:r w:rsidR="00CB47DB" w:rsidRPr="00BD1A22">
        <w:rPr>
          <w:rFonts w:ascii="Times New Roman" w:hAnsi="Times New Roman"/>
          <w:sz w:val="24"/>
          <w:szCs w:val="24"/>
        </w:rPr>
        <w:t>ahtjevi obrađuju redoslijedom zaprimanja od dana izdavanja punomoći Upravi groblja za proširenje ili izgradnju groblja do dana izdavanja građevinske dozvole, dok će zahtjevi zaprimljeni nakon tog roka ili u slučaju većeg broja zahtjeva od dostupnih grobnih mjesta po ovom stavku, biti valjani isključivo za naredno proširenje ili izgradnju groblja, s time da od dana podnošenja zahtjeva nije prošlo više od 10 godina</w:t>
      </w:r>
      <w:r w:rsidR="008C4226">
        <w:rPr>
          <w:rFonts w:ascii="Times New Roman" w:hAnsi="Times New Roman"/>
          <w:sz w:val="24"/>
          <w:szCs w:val="24"/>
        </w:rPr>
        <w:t>.</w:t>
      </w:r>
    </w:p>
    <w:p w14:paraId="593ECA63" w14:textId="362EB16F" w:rsidR="00C56386" w:rsidRDefault="00C56386" w:rsidP="009D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Novim stavkom (3) predviđa </w:t>
      </w:r>
      <w:r w:rsidR="00CB47DB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obvez</w:t>
      </w:r>
      <w:r w:rsidR="00CB47DB">
        <w:rPr>
          <w:rFonts w:ascii="Times New Roman" w:hAnsi="Times New Roman" w:cs="Times New Roman"/>
          <w:sz w:val="24"/>
          <w:szCs w:val="24"/>
        </w:rPr>
        <w:t>a</w:t>
      </w:r>
      <w:r w:rsidR="00525C73" w:rsidRPr="009D2B0D">
        <w:rPr>
          <w:rFonts w:ascii="Times New Roman" w:hAnsi="Times New Roman" w:cs="Times New Roman"/>
          <w:sz w:val="24"/>
          <w:szCs w:val="24"/>
        </w:rPr>
        <w:t xml:space="preserve"> Uprav</w:t>
      </w:r>
      <w:r>
        <w:rPr>
          <w:rFonts w:ascii="Times New Roman" w:hAnsi="Times New Roman" w:cs="Times New Roman"/>
          <w:sz w:val="24"/>
          <w:szCs w:val="24"/>
        </w:rPr>
        <w:t>e</w:t>
      </w:r>
      <w:r w:rsidR="00525C73" w:rsidRPr="009D2B0D">
        <w:rPr>
          <w:rFonts w:ascii="Times New Roman" w:hAnsi="Times New Roman" w:cs="Times New Roman"/>
          <w:sz w:val="24"/>
          <w:szCs w:val="24"/>
        </w:rPr>
        <w:t xml:space="preserve"> groblja</w:t>
      </w:r>
      <w:r>
        <w:rPr>
          <w:rFonts w:ascii="Times New Roman" w:hAnsi="Times New Roman" w:cs="Times New Roman"/>
          <w:sz w:val="24"/>
          <w:szCs w:val="24"/>
        </w:rPr>
        <w:t>, da</w:t>
      </w:r>
      <w:r w:rsidR="00525C73" w:rsidRPr="009D2B0D">
        <w:rPr>
          <w:rFonts w:ascii="Times New Roman" w:hAnsi="Times New Roman" w:cs="Times New Roman"/>
          <w:sz w:val="24"/>
          <w:szCs w:val="24"/>
        </w:rPr>
        <w:t xml:space="preserve"> </w:t>
      </w:r>
      <w:r w:rsidRPr="009D2B0D">
        <w:rPr>
          <w:rFonts w:ascii="Times New Roman" w:hAnsi="Times New Roman" w:cs="Times New Roman"/>
          <w:sz w:val="24"/>
          <w:szCs w:val="24"/>
        </w:rPr>
        <w:t>prilikom investicije proširenja mjesnog groblja u Štinjanu</w:t>
      </w:r>
      <w:r w:rsidR="00CB47DB">
        <w:rPr>
          <w:rFonts w:ascii="Times New Roman" w:hAnsi="Times New Roman" w:cs="Times New Roman"/>
          <w:sz w:val="24"/>
          <w:szCs w:val="24"/>
        </w:rPr>
        <w:t>,</w:t>
      </w:r>
      <w:r w:rsidRPr="009D2B0D">
        <w:rPr>
          <w:rFonts w:ascii="Times New Roman" w:hAnsi="Times New Roman" w:cs="Times New Roman"/>
          <w:sz w:val="24"/>
          <w:szCs w:val="24"/>
        </w:rPr>
        <w:t xml:space="preserve"> </w:t>
      </w:r>
      <w:r w:rsidR="00525C73" w:rsidRPr="009D2B0D">
        <w:rPr>
          <w:rFonts w:ascii="Times New Roman" w:hAnsi="Times New Roman" w:cs="Times New Roman"/>
          <w:sz w:val="24"/>
          <w:szCs w:val="24"/>
        </w:rPr>
        <w:t xml:space="preserve">za potrebe žitelja Mjesnog odbora Štinjan osigura  20% novoizgrađenih grobnih mjesta, a koja će im rješenjem o dodjeli na korištenje grobnog mjesta ustupiti u svemu sukladno uvjetima iz ove Odluke. </w:t>
      </w:r>
    </w:p>
    <w:p w14:paraId="1C84AF72" w14:textId="294B584C" w:rsidR="000164E8" w:rsidRDefault="008C4226" w:rsidP="009D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F87469" w:rsidRPr="009D2B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bzirom da </w:t>
      </w:r>
      <w:r w:rsidR="00F87469" w:rsidRPr="009D2B0D">
        <w:rPr>
          <w:rFonts w:ascii="Times New Roman" w:hAnsi="Times New Roman" w:cs="Times New Roman"/>
          <w:sz w:val="24"/>
          <w:szCs w:val="24"/>
        </w:rPr>
        <w:t>Zakon o grobljima nije riješio problematiku napuštenih dijelova grobnih mjesta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d</w:t>
      </w:r>
      <w:r w:rsidRPr="009D2B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odaje se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novi </w:t>
      </w:r>
      <w:r w:rsidRPr="009D2B0D">
        <w:rPr>
          <w:rFonts w:ascii="Times New Roman" w:eastAsia="Calibri" w:hAnsi="Times New Roman" w:cs="Times New Roman"/>
          <w:sz w:val="24"/>
          <w:szCs w:val="24"/>
          <w:lang w:eastAsia="en-US"/>
        </w:rPr>
        <w:t>članak 14.a.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164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kojim se definiraju postupanja u odnosu na d</w:t>
      </w:r>
      <w:r w:rsidR="00F87469" w:rsidRPr="009D2B0D">
        <w:rPr>
          <w:rFonts w:ascii="Times New Roman" w:hAnsi="Times New Roman" w:cs="Times New Roman"/>
          <w:sz w:val="24"/>
          <w:szCs w:val="24"/>
        </w:rPr>
        <w:t>ijelov</w:t>
      </w:r>
      <w:r w:rsidR="000164E8">
        <w:rPr>
          <w:rFonts w:ascii="Times New Roman" w:hAnsi="Times New Roman" w:cs="Times New Roman"/>
          <w:sz w:val="24"/>
          <w:szCs w:val="24"/>
        </w:rPr>
        <w:t>e</w:t>
      </w:r>
      <w:r w:rsidR="00F87469" w:rsidRPr="009D2B0D">
        <w:rPr>
          <w:rFonts w:ascii="Times New Roman" w:hAnsi="Times New Roman" w:cs="Times New Roman"/>
          <w:sz w:val="24"/>
          <w:szCs w:val="24"/>
        </w:rPr>
        <w:t xml:space="preserve"> grobnih mjesta</w:t>
      </w:r>
      <w:r w:rsidR="000164E8">
        <w:rPr>
          <w:rFonts w:ascii="Times New Roman" w:hAnsi="Times New Roman" w:cs="Times New Roman"/>
          <w:sz w:val="24"/>
          <w:szCs w:val="24"/>
        </w:rPr>
        <w:t xml:space="preserve"> koji</w:t>
      </w:r>
      <w:r w:rsidR="00F87469" w:rsidRPr="009D2B0D">
        <w:rPr>
          <w:rFonts w:ascii="Times New Roman" w:hAnsi="Times New Roman" w:cs="Times New Roman"/>
          <w:sz w:val="24"/>
          <w:szCs w:val="24"/>
        </w:rPr>
        <w:t xml:space="preserve"> nastaju Rješenjima o nasljeđivanju i drugim upravnim postupcima</w:t>
      </w:r>
      <w:r w:rsidR="000164E8">
        <w:rPr>
          <w:rFonts w:ascii="Times New Roman" w:hAnsi="Times New Roman" w:cs="Times New Roman"/>
          <w:sz w:val="24"/>
          <w:szCs w:val="24"/>
        </w:rPr>
        <w:t xml:space="preserve">. Naime, </w:t>
      </w:r>
      <w:r w:rsidR="00F87469" w:rsidRPr="009D2B0D">
        <w:rPr>
          <w:rFonts w:ascii="Times New Roman" w:hAnsi="Times New Roman" w:cs="Times New Roman"/>
          <w:sz w:val="24"/>
          <w:szCs w:val="24"/>
        </w:rPr>
        <w:t>u praksi se događa da određeno grobno mjesto ima više korisnika od kojih neki ne plaćaju godišnju grobnu naknadu</w:t>
      </w:r>
      <w:r w:rsidR="000164E8">
        <w:rPr>
          <w:rFonts w:ascii="Times New Roman" w:hAnsi="Times New Roman" w:cs="Times New Roman"/>
          <w:sz w:val="24"/>
          <w:szCs w:val="24"/>
        </w:rPr>
        <w:t xml:space="preserve"> i</w:t>
      </w:r>
      <w:r w:rsidR="00F87469" w:rsidRPr="009D2B0D">
        <w:rPr>
          <w:rFonts w:ascii="Times New Roman" w:hAnsi="Times New Roman" w:cs="Times New Roman"/>
          <w:sz w:val="24"/>
          <w:szCs w:val="24"/>
        </w:rPr>
        <w:t xml:space="preserve"> </w:t>
      </w:r>
      <w:r w:rsidR="000164E8">
        <w:rPr>
          <w:rFonts w:ascii="Times New Roman" w:hAnsi="Times New Roman" w:cs="Times New Roman"/>
          <w:sz w:val="24"/>
          <w:szCs w:val="24"/>
        </w:rPr>
        <w:t>t</w:t>
      </w:r>
      <w:r w:rsidR="00F87469" w:rsidRPr="009D2B0D">
        <w:rPr>
          <w:rFonts w:ascii="Times New Roman" w:hAnsi="Times New Roman" w:cs="Times New Roman"/>
          <w:sz w:val="24"/>
          <w:szCs w:val="24"/>
        </w:rPr>
        <w:t>akav udio</w:t>
      </w:r>
      <w:r w:rsidR="000164E8">
        <w:rPr>
          <w:rFonts w:ascii="Times New Roman" w:hAnsi="Times New Roman" w:cs="Times New Roman"/>
          <w:sz w:val="24"/>
          <w:szCs w:val="24"/>
        </w:rPr>
        <w:t xml:space="preserve"> protekom 10 godina</w:t>
      </w:r>
      <w:r w:rsidR="00F87469" w:rsidRPr="009D2B0D">
        <w:rPr>
          <w:rFonts w:ascii="Times New Roman" w:hAnsi="Times New Roman" w:cs="Times New Roman"/>
          <w:sz w:val="24"/>
          <w:szCs w:val="24"/>
        </w:rPr>
        <w:t xml:space="preserve"> po Zakonu o grobljima prelazi u vlasništvo </w:t>
      </w:r>
      <w:r w:rsidR="00864DF1" w:rsidRPr="009D2B0D">
        <w:rPr>
          <w:rFonts w:ascii="Times New Roman" w:hAnsi="Times New Roman" w:cs="Times New Roman"/>
          <w:sz w:val="24"/>
          <w:szCs w:val="24"/>
        </w:rPr>
        <w:t>u</w:t>
      </w:r>
      <w:r w:rsidR="00F87469" w:rsidRPr="009D2B0D">
        <w:rPr>
          <w:rFonts w:ascii="Times New Roman" w:hAnsi="Times New Roman" w:cs="Times New Roman"/>
          <w:sz w:val="24"/>
          <w:szCs w:val="24"/>
        </w:rPr>
        <w:t>pravitelja groblja</w:t>
      </w:r>
      <w:r w:rsidR="000164E8">
        <w:rPr>
          <w:rFonts w:ascii="Times New Roman" w:hAnsi="Times New Roman" w:cs="Times New Roman"/>
          <w:sz w:val="24"/>
          <w:szCs w:val="24"/>
        </w:rPr>
        <w:t>.</w:t>
      </w:r>
      <w:r w:rsidR="00F87469" w:rsidRPr="009D2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63AD1" w14:textId="56E00015" w:rsidR="001667D6" w:rsidRPr="009D2B0D" w:rsidRDefault="000164E8" w:rsidP="009D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</w:t>
      </w:r>
      <w:r w:rsidR="00F87469" w:rsidRPr="009D2B0D">
        <w:rPr>
          <w:rFonts w:ascii="Times New Roman" w:hAnsi="Times New Roman" w:cs="Times New Roman"/>
          <w:sz w:val="24"/>
          <w:szCs w:val="24"/>
        </w:rPr>
        <w:t xml:space="preserve"> pravnog osnova za dodjelu napuštenog dijela drugom korisniku tog grobnog mjesta </w:t>
      </w:r>
      <w:r>
        <w:rPr>
          <w:rFonts w:ascii="Times New Roman" w:hAnsi="Times New Roman" w:cs="Times New Roman"/>
          <w:sz w:val="24"/>
          <w:szCs w:val="24"/>
        </w:rPr>
        <w:t>do sada nije bilo</w:t>
      </w:r>
      <w:r w:rsidR="00CB47DB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aj</w:t>
      </w:r>
      <w:r w:rsidR="00CB47DB">
        <w:rPr>
          <w:rFonts w:ascii="Times New Roman" w:hAnsi="Times New Roman" w:cs="Times New Roman"/>
          <w:sz w:val="24"/>
          <w:szCs w:val="24"/>
        </w:rPr>
        <w:t xml:space="preserve"> se postupak dodjele definira predloženim člankom.</w:t>
      </w:r>
    </w:p>
    <w:p w14:paraId="44DF79F3" w14:textId="011729E0" w:rsidR="0092595D" w:rsidRDefault="003D5BAA" w:rsidP="008C422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B0D">
        <w:rPr>
          <w:rFonts w:ascii="Times New Roman" w:hAnsi="Times New Roman" w:cs="Times New Roman"/>
          <w:sz w:val="24"/>
          <w:szCs w:val="24"/>
        </w:rPr>
        <w:t>U članku 15. dodaje se st</w:t>
      </w:r>
      <w:r w:rsidR="00AA4604" w:rsidRPr="009D2B0D">
        <w:rPr>
          <w:rFonts w:ascii="Times New Roman" w:hAnsi="Times New Roman" w:cs="Times New Roman"/>
          <w:sz w:val="24"/>
          <w:szCs w:val="24"/>
        </w:rPr>
        <w:t>avak</w:t>
      </w:r>
      <w:r w:rsidRPr="009D2B0D">
        <w:rPr>
          <w:rFonts w:ascii="Times New Roman" w:hAnsi="Times New Roman" w:cs="Times New Roman"/>
          <w:sz w:val="24"/>
          <w:szCs w:val="24"/>
        </w:rPr>
        <w:t xml:space="preserve"> </w:t>
      </w:r>
      <w:r w:rsidR="0092595D">
        <w:rPr>
          <w:rFonts w:ascii="Times New Roman" w:hAnsi="Times New Roman" w:cs="Times New Roman"/>
          <w:sz w:val="24"/>
          <w:szCs w:val="24"/>
        </w:rPr>
        <w:t>(</w:t>
      </w:r>
      <w:r w:rsidR="00A85DD7">
        <w:rPr>
          <w:rFonts w:ascii="Times New Roman" w:hAnsi="Times New Roman" w:cs="Times New Roman"/>
          <w:sz w:val="24"/>
          <w:szCs w:val="24"/>
        </w:rPr>
        <w:t>8</w:t>
      </w:r>
      <w:r w:rsidR="0092595D">
        <w:rPr>
          <w:rFonts w:ascii="Times New Roman" w:hAnsi="Times New Roman" w:cs="Times New Roman"/>
          <w:sz w:val="24"/>
          <w:szCs w:val="24"/>
        </w:rPr>
        <w:t>)</w:t>
      </w:r>
      <w:r w:rsidRPr="009D2B0D">
        <w:rPr>
          <w:rFonts w:ascii="Times New Roman" w:hAnsi="Times New Roman" w:cs="Times New Roman"/>
          <w:sz w:val="24"/>
          <w:szCs w:val="24"/>
        </w:rPr>
        <w:t xml:space="preserve"> </w:t>
      </w:r>
      <w:r w:rsidR="0092595D">
        <w:rPr>
          <w:rFonts w:ascii="Times New Roman" w:hAnsi="Times New Roman" w:cs="Times New Roman"/>
          <w:sz w:val="24"/>
          <w:szCs w:val="24"/>
        </w:rPr>
        <w:t>kojim se regulira</w:t>
      </w:r>
      <w:r w:rsidRPr="009D2B0D">
        <w:rPr>
          <w:rFonts w:ascii="Times New Roman" w:hAnsi="Times New Roman" w:cs="Times New Roman"/>
          <w:sz w:val="24"/>
          <w:szCs w:val="24"/>
        </w:rPr>
        <w:t xml:space="preserve"> pitanje imovine bez nasljednika u vidu grobnih mjesta</w:t>
      </w:r>
      <w:r w:rsidR="0007624A">
        <w:rPr>
          <w:rFonts w:ascii="Times New Roman" w:hAnsi="Times New Roman" w:cs="Times New Roman"/>
          <w:sz w:val="24"/>
          <w:szCs w:val="24"/>
        </w:rPr>
        <w:t xml:space="preserve"> </w:t>
      </w:r>
      <w:r w:rsidRPr="009D2B0D">
        <w:rPr>
          <w:rFonts w:ascii="Times New Roman" w:hAnsi="Times New Roman" w:cs="Times New Roman"/>
          <w:sz w:val="24"/>
          <w:szCs w:val="24"/>
        </w:rPr>
        <w:t>koj</w:t>
      </w:r>
      <w:r w:rsidR="0007624A">
        <w:rPr>
          <w:rFonts w:ascii="Times New Roman" w:hAnsi="Times New Roman" w:cs="Times New Roman"/>
          <w:sz w:val="24"/>
          <w:szCs w:val="24"/>
        </w:rPr>
        <w:t>i</w:t>
      </w:r>
      <w:r w:rsidRPr="009D2B0D">
        <w:rPr>
          <w:rFonts w:ascii="Times New Roman" w:hAnsi="Times New Roman" w:cs="Times New Roman"/>
          <w:sz w:val="24"/>
          <w:szCs w:val="24"/>
        </w:rPr>
        <w:t>m</w:t>
      </w:r>
      <w:r w:rsidR="0007624A">
        <w:rPr>
          <w:rFonts w:ascii="Times New Roman" w:hAnsi="Times New Roman" w:cs="Times New Roman"/>
          <w:sz w:val="24"/>
          <w:szCs w:val="24"/>
        </w:rPr>
        <w:t>a</w:t>
      </w:r>
      <w:r w:rsidRPr="009D2B0D">
        <w:rPr>
          <w:rFonts w:ascii="Times New Roman" w:hAnsi="Times New Roman" w:cs="Times New Roman"/>
          <w:sz w:val="24"/>
          <w:szCs w:val="24"/>
        </w:rPr>
        <w:t xml:space="preserve"> raspolaže Grad Pula-Pola, a koja </w:t>
      </w:r>
      <w:r w:rsidR="0007624A">
        <w:rPr>
          <w:rFonts w:ascii="Times New Roman" w:hAnsi="Times New Roman" w:cs="Times New Roman"/>
          <w:sz w:val="24"/>
          <w:szCs w:val="24"/>
        </w:rPr>
        <w:t>sukladno odredbama ovoga stavka Grad</w:t>
      </w:r>
      <w:r w:rsidRPr="009D2B0D">
        <w:rPr>
          <w:rFonts w:ascii="Times New Roman" w:hAnsi="Times New Roman" w:cs="Times New Roman"/>
          <w:sz w:val="24"/>
          <w:szCs w:val="24"/>
        </w:rPr>
        <w:t xml:space="preserve"> prenosi na raspolaganje Upravi groblja.</w:t>
      </w:r>
      <w:r w:rsidR="0035744E" w:rsidRPr="009D2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B204F" w14:textId="77777777" w:rsidR="0092595D" w:rsidRDefault="001667D6" w:rsidP="009D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B0D">
        <w:rPr>
          <w:rFonts w:ascii="Times New Roman" w:hAnsi="Times New Roman" w:cs="Times New Roman"/>
          <w:sz w:val="24"/>
          <w:szCs w:val="24"/>
        </w:rPr>
        <w:lastRenderedPageBreak/>
        <w:t xml:space="preserve">U članku 16., stavak </w:t>
      </w:r>
      <w:r w:rsidR="00A85DD7">
        <w:rPr>
          <w:rFonts w:ascii="Times New Roman" w:hAnsi="Times New Roman" w:cs="Times New Roman"/>
          <w:sz w:val="24"/>
          <w:szCs w:val="24"/>
        </w:rPr>
        <w:t>4.</w:t>
      </w:r>
      <w:r w:rsidRPr="009D2B0D">
        <w:rPr>
          <w:rFonts w:ascii="Times New Roman" w:hAnsi="Times New Roman" w:cs="Times New Roman"/>
          <w:sz w:val="24"/>
          <w:szCs w:val="24"/>
        </w:rPr>
        <w:t xml:space="preserve"> briše se dio koji se odnosi na Odluku Ustavnog suda, kojom je ukinuta odredba Zakona kojim se grobno mjesto smatra nekretninom</w:t>
      </w:r>
      <w:r w:rsidR="0092595D">
        <w:rPr>
          <w:rFonts w:ascii="Times New Roman" w:hAnsi="Times New Roman" w:cs="Times New Roman"/>
          <w:sz w:val="24"/>
          <w:szCs w:val="24"/>
        </w:rPr>
        <w:t>.</w:t>
      </w:r>
    </w:p>
    <w:p w14:paraId="51572A46" w14:textId="60C48463" w:rsidR="00CB47DB" w:rsidRDefault="00D80CDB" w:rsidP="009D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B0D">
        <w:rPr>
          <w:rFonts w:ascii="Times New Roman" w:hAnsi="Times New Roman" w:cs="Times New Roman"/>
          <w:sz w:val="24"/>
          <w:szCs w:val="24"/>
        </w:rPr>
        <w:t>U članku 20.</w:t>
      </w:r>
      <w:r w:rsidR="00CB47DB">
        <w:rPr>
          <w:rFonts w:ascii="Times New Roman" w:hAnsi="Times New Roman" w:cs="Times New Roman"/>
          <w:sz w:val="24"/>
          <w:szCs w:val="24"/>
        </w:rPr>
        <w:t xml:space="preserve">, </w:t>
      </w:r>
      <w:r w:rsidRPr="009D2B0D">
        <w:rPr>
          <w:rFonts w:ascii="Times New Roman" w:hAnsi="Times New Roman" w:cs="Times New Roman"/>
          <w:sz w:val="24"/>
          <w:szCs w:val="24"/>
        </w:rPr>
        <w:t xml:space="preserve">stavak </w:t>
      </w:r>
      <w:r w:rsidR="00CB47DB">
        <w:rPr>
          <w:rFonts w:ascii="Times New Roman" w:hAnsi="Times New Roman" w:cs="Times New Roman"/>
          <w:sz w:val="24"/>
          <w:szCs w:val="24"/>
        </w:rPr>
        <w:t>(</w:t>
      </w:r>
      <w:r w:rsidR="00A85DD7">
        <w:rPr>
          <w:rFonts w:ascii="Times New Roman" w:hAnsi="Times New Roman" w:cs="Times New Roman"/>
          <w:sz w:val="24"/>
          <w:szCs w:val="24"/>
        </w:rPr>
        <w:t>2</w:t>
      </w:r>
      <w:r w:rsidR="00CB47DB">
        <w:rPr>
          <w:rFonts w:ascii="Times New Roman" w:hAnsi="Times New Roman" w:cs="Times New Roman"/>
          <w:sz w:val="24"/>
          <w:szCs w:val="24"/>
        </w:rPr>
        <w:t>)</w:t>
      </w:r>
      <w:r w:rsidRPr="009D2B0D">
        <w:rPr>
          <w:rFonts w:ascii="Times New Roman" w:hAnsi="Times New Roman" w:cs="Times New Roman"/>
          <w:sz w:val="24"/>
          <w:szCs w:val="24"/>
        </w:rPr>
        <w:t xml:space="preserve"> mijenja se</w:t>
      </w:r>
      <w:r w:rsidR="0007624A">
        <w:rPr>
          <w:rFonts w:ascii="Times New Roman" w:hAnsi="Times New Roman" w:cs="Times New Roman"/>
          <w:sz w:val="24"/>
          <w:szCs w:val="24"/>
        </w:rPr>
        <w:t>,</w:t>
      </w:r>
      <w:r w:rsidRPr="009D2B0D">
        <w:rPr>
          <w:rFonts w:ascii="Times New Roman" w:hAnsi="Times New Roman" w:cs="Times New Roman"/>
          <w:sz w:val="24"/>
          <w:szCs w:val="24"/>
        </w:rPr>
        <w:t xml:space="preserve"> </w:t>
      </w:r>
      <w:r w:rsidR="00CB47DB">
        <w:rPr>
          <w:rFonts w:ascii="Times New Roman" w:hAnsi="Times New Roman" w:cs="Times New Roman"/>
          <w:sz w:val="24"/>
          <w:szCs w:val="24"/>
        </w:rPr>
        <w:t>te omogućava</w:t>
      </w:r>
      <w:r w:rsidRPr="009D2B0D">
        <w:rPr>
          <w:rFonts w:ascii="Times New Roman" w:hAnsi="Times New Roman" w:cs="Times New Roman"/>
          <w:sz w:val="24"/>
          <w:szCs w:val="24"/>
        </w:rPr>
        <w:t xml:space="preserve"> da se termin za posljednji dnevni ukop u zimskom periodu pomakne sa 14:30 na 15:00 sati</w:t>
      </w:r>
      <w:r w:rsidR="00B53972" w:rsidRPr="009D2B0D">
        <w:rPr>
          <w:rFonts w:ascii="Times New Roman" w:hAnsi="Times New Roman" w:cs="Times New Roman"/>
          <w:sz w:val="24"/>
          <w:szCs w:val="24"/>
        </w:rPr>
        <w:t>,</w:t>
      </w:r>
      <w:r w:rsidRPr="009D2B0D">
        <w:rPr>
          <w:rFonts w:ascii="Times New Roman" w:hAnsi="Times New Roman" w:cs="Times New Roman"/>
          <w:sz w:val="24"/>
          <w:szCs w:val="24"/>
        </w:rPr>
        <w:t xml:space="preserve"> </w:t>
      </w:r>
      <w:r w:rsidR="00CB47DB">
        <w:rPr>
          <w:rFonts w:ascii="Times New Roman" w:hAnsi="Times New Roman" w:cs="Times New Roman"/>
          <w:sz w:val="24"/>
          <w:szCs w:val="24"/>
        </w:rPr>
        <w:t xml:space="preserve">te omogućava i Upravi groblja </w:t>
      </w:r>
      <w:r w:rsidR="0007624A">
        <w:rPr>
          <w:rFonts w:ascii="Times New Roman" w:hAnsi="Times New Roman" w:cs="Times New Roman"/>
          <w:sz w:val="24"/>
          <w:szCs w:val="24"/>
        </w:rPr>
        <w:t xml:space="preserve">da po potrebi, </w:t>
      </w:r>
      <w:r w:rsidRPr="009D2B0D">
        <w:rPr>
          <w:rFonts w:ascii="Times New Roman" w:hAnsi="Times New Roman" w:cs="Times New Roman"/>
          <w:sz w:val="24"/>
          <w:szCs w:val="24"/>
        </w:rPr>
        <w:t>sahran</w:t>
      </w:r>
      <w:r w:rsidR="0007624A">
        <w:rPr>
          <w:rFonts w:ascii="Times New Roman" w:hAnsi="Times New Roman" w:cs="Times New Roman"/>
          <w:sz w:val="24"/>
          <w:szCs w:val="24"/>
        </w:rPr>
        <w:t>e organizira</w:t>
      </w:r>
      <w:r w:rsidRPr="009D2B0D">
        <w:rPr>
          <w:rFonts w:ascii="Times New Roman" w:hAnsi="Times New Roman" w:cs="Times New Roman"/>
          <w:sz w:val="24"/>
          <w:szCs w:val="24"/>
        </w:rPr>
        <w:t xml:space="preserve"> poslije</w:t>
      </w:r>
      <w:r w:rsidR="002710AA">
        <w:rPr>
          <w:rFonts w:ascii="Times New Roman" w:hAnsi="Times New Roman" w:cs="Times New Roman"/>
          <w:sz w:val="24"/>
          <w:szCs w:val="24"/>
        </w:rPr>
        <w:t xml:space="preserve"> i izvan</w:t>
      </w:r>
      <w:r w:rsidRPr="009D2B0D">
        <w:rPr>
          <w:rFonts w:ascii="Times New Roman" w:hAnsi="Times New Roman" w:cs="Times New Roman"/>
          <w:sz w:val="24"/>
          <w:szCs w:val="24"/>
        </w:rPr>
        <w:t xml:space="preserve"> radnog vremena</w:t>
      </w:r>
      <w:r w:rsidR="00CB47DB">
        <w:rPr>
          <w:rFonts w:ascii="Times New Roman" w:hAnsi="Times New Roman" w:cs="Times New Roman"/>
          <w:sz w:val="24"/>
          <w:szCs w:val="24"/>
        </w:rPr>
        <w:t>.</w:t>
      </w:r>
    </w:p>
    <w:p w14:paraId="56FE139F" w14:textId="4FEAE31A" w:rsidR="00171E05" w:rsidRPr="00A10F98" w:rsidRDefault="0001216F" w:rsidP="009D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F98">
        <w:rPr>
          <w:rFonts w:ascii="Times New Roman" w:hAnsi="Times New Roman" w:cs="Times New Roman"/>
          <w:sz w:val="24"/>
          <w:szCs w:val="24"/>
        </w:rPr>
        <w:t>U članku 21. dopunjuj</w:t>
      </w:r>
      <w:r w:rsidR="00A11451">
        <w:rPr>
          <w:rFonts w:ascii="Times New Roman" w:hAnsi="Times New Roman" w:cs="Times New Roman"/>
          <w:sz w:val="24"/>
          <w:szCs w:val="24"/>
        </w:rPr>
        <w:t>u</w:t>
      </w:r>
      <w:r w:rsidRPr="00A10F98">
        <w:rPr>
          <w:rFonts w:ascii="Times New Roman" w:hAnsi="Times New Roman" w:cs="Times New Roman"/>
          <w:sz w:val="24"/>
          <w:szCs w:val="24"/>
        </w:rPr>
        <w:t xml:space="preserve"> se stav</w:t>
      </w:r>
      <w:r w:rsidR="00171E05" w:rsidRPr="00A10F98">
        <w:rPr>
          <w:rFonts w:ascii="Times New Roman" w:hAnsi="Times New Roman" w:cs="Times New Roman"/>
          <w:sz w:val="24"/>
          <w:szCs w:val="24"/>
        </w:rPr>
        <w:t>ci</w:t>
      </w:r>
      <w:r w:rsidRPr="00A10F98">
        <w:rPr>
          <w:rFonts w:ascii="Times New Roman" w:hAnsi="Times New Roman" w:cs="Times New Roman"/>
          <w:sz w:val="24"/>
          <w:szCs w:val="24"/>
        </w:rPr>
        <w:t xml:space="preserve"> </w:t>
      </w:r>
      <w:r w:rsidR="0092595D" w:rsidRPr="00A10F98">
        <w:rPr>
          <w:rFonts w:ascii="Times New Roman" w:hAnsi="Times New Roman" w:cs="Times New Roman"/>
          <w:sz w:val="24"/>
          <w:szCs w:val="24"/>
        </w:rPr>
        <w:t>(</w:t>
      </w:r>
      <w:r w:rsidR="00A85DD7" w:rsidRPr="00A10F98">
        <w:rPr>
          <w:rFonts w:ascii="Times New Roman" w:hAnsi="Times New Roman" w:cs="Times New Roman"/>
          <w:sz w:val="24"/>
          <w:szCs w:val="24"/>
        </w:rPr>
        <w:t>2</w:t>
      </w:r>
      <w:r w:rsidR="0092595D" w:rsidRPr="00A10F98">
        <w:rPr>
          <w:rFonts w:ascii="Times New Roman" w:hAnsi="Times New Roman" w:cs="Times New Roman"/>
          <w:sz w:val="24"/>
          <w:szCs w:val="24"/>
        </w:rPr>
        <w:t>) i (3)</w:t>
      </w:r>
      <w:r w:rsidR="00B53972" w:rsidRPr="00A10F98">
        <w:rPr>
          <w:rFonts w:ascii="Times New Roman" w:hAnsi="Times New Roman" w:cs="Times New Roman"/>
          <w:sz w:val="24"/>
          <w:szCs w:val="24"/>
        </w:rPr>
        <w:t xml:space="preserve">, </w:t>
      </w:r>
      <w:r w:rsidR="00171E05" w:rsidRPr="00A10F98">
        <w:rPr>
          <w:rFonts w:ascii="Times New Roman" w:hAnsi="Times New Roman" w:cs="Times New Roman"/>
          <w:sz w:val="24"/>
          <w:szCs w:val="24"/>
        </w:rPr>
        <w:t>te se dodaje stavak (7</w:t>
      </w:r>
      <w:r w:rsidR="00171E05" w:rsidRPr="006C0706">
        <w:rPr>
          <w:rFonts w:ascii="Times New Roman" w:hAnsi="Times New Roman" w:cs="Times New Roman"/>
          <w:sz w:val="24"/>
          <w:szCs w:val="24"/>
        </w:rPr>
        <w:t>)</w:t>
      </w:r>
      <w:r w:rsidR="00FC54D9">
        <w:rPr>
          <w:rFonts w:ascii="Times New Roman" w:hAnsi="Times New Roman" w:cs="Times New Roman"/>
          <w:sz w:val="24"/>
          <w:szCs w:val="24"/>
        </w:rPr>
        <w:t xml:space="preserve"> kojim se definira način rješavanja sporova </w:t>
      </w:r>
      <w:r w:rsidR="00FC54D9" w:rsidRPr="00FE6566">
        <w:rPr>
          <w:rFonts w:ascii="Times New Roman" w:hAnsi="Times New Roman"/>
          <w:sz w:val="24"/>
          <w:szCs w:val="24"/>
        </w:rPr>
        <w:t>oko izdavanja odobrenja za radove</w:t>
      </w:r>
      <w:r w:rsidR="00FC54D9">
        <w:rPr>
          <w:rFonts w:ascii="Times New Roman" w:hAnsi="Times New Roman"/>
          <w:sz w:val="24"/>
          <w:szCs w:val="24"/>
        </w:rPr>
        <w:t>.</w:t>
      </w:r>
    </w:p>
    <w:p w14:paraId="607A1C76" w14:textId="2B029357" w:rsidR="0092595D" w:rsidRDefault="00EA5ED6" w:rsidP="009D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F98">
        <w:rPr>
          <w:rFonts w:ascii="Times New Roman" w:hAnsi="Times New Roman" w:cs="Times New Roman"/>
          <w:sz w:val="24"/>
          <w:szCs w:val="24"/>
        </w:rPr>
        <w:t xml:space="preserve">Dodavanjem stavka </w:t>
      </w:r>
      <w:r w:rsidR="00171E05" w:rsidRPr="00A10F98">
        <w:rPr>
          <w:rFonts w:ascii="Times New Roman" w:hAnsi="Times New Roman" w:cs="Times New Roman"/>
          <w:sz w:val="24"/>
          <w:szCs w:val="24"/>
        </w:rPr>
        <w:t>(</w:t>
      </w:r>
      <w:r w:rsidR="00A85DD7" w:rsidRPr="00A10F98">
        <w:rPr>
          <w:rFonts w:ascii="Times New Roman" w:hAnsi="Times New Roman" w:cs="Times New Roman"/>
          <w:sz w:val="24"/>
          <w:szCs w:val="24"/>
        </w:rPr>
        <w:t>8</w:t>
      </w:r>
      <w:r w:rsidR="00171E05" w:rsidRPr="00A10F98">
        <w:rPr>
          <w:rFonts w:ascii="Times New Roman" w:hAnsi="Times New Roman" w:cs="Times New Roman"/>
          <w:sz w:val="24"/>
          <w:szCs w:val="24"/>
        </w:rPr>
        <w:t>)</w:t>
      </w:r>
      <w:r w:rsidRPr="00A10F98">
        <w:rPr>
          <w:rFonts w:ascii="Times New Roman" w:hAnsi="Times New Roman" w:cs="Times New Roman"/>
          <w:sz w:val="24"/>
          <w:szCs w:val="24"/>
        </w:rPr>
        <w:t xml:space="preserve"> </w:t>
      </w:r>
      <w:r w:rsidR="00A10F98">
        <w:rPr>
          <w:rFonts w:ascii="Times New Roman" w:hAnsi="Times New Roman" w:cs="Times New Roman"/>
          <w:sz w:val="24"/>
          <w:szCs w:val="24"/>
        </w:rPr>
        <w:t xml:space="preserve">u članku 21. </w:t>
      </w:r>
      <w:r w:rsidR="00171E05" w:rsidRPr="00A10F98">
        <w:rPr>
          <w:rFonts w:ascii="Times New Roman" w:hAnsi="Times New Roman" w:cs="Times New Roman"/>
          <w:sz w:val="24"/>
          <w:szCs w:val="24"/>
        </w:rPr>
        <w:t>omogućava se</w:t>
      </w:r>
      <w:r w:rsidRPr="00A10F98">
        <w:rPr>
          <w:rFonts w:ascii="Times New Roman" w:hAnsi="Times New Roman" w:cs="Times New Roman"/>
          <w:sz w:val="24"/>
          <w:szCs w:val="24"/>
        </w:rPr>
        <w:t xml:space="preserve"> za</w:t>
      </w:r>
      <w:r w:rsidR="0001216F" w:rsidRPr="00A10F98">
        <w:rPr>
          <w:rFonts w:ascii="Times New Roman" w:hAnsi="Times New Roman" w:cs="Times New Roman"/>
          <w:sz w:val="24"/>
          <w:szCs w:val="24"/>
        </w:rPr>
        <w:t>interesiran</w:t>
      </w:r>
      <w:r w:rsidR="00171E05" w:rsidRPr="00A10F98">
        <w:rPr>
          <w:rFonts w:ascii="Times New Roman" w:hAnsi="Times New Roman" w:cs="Times New Roman"/>
          <w:sz w:val="24"/>
          <w:szCs w:val="24"/>
        </w:rPr>
        <w:t>im</w:t>
      </w:r>
      <w:r w:rsidR="0001216F" w:rsidRPr="00A10F98">
        <w:rPr>
          <w:rFonts w:ascii="Times New Roman" w:hAnsi="Times New Roman" w:cs="Times New Roman"/>
          <w:sz w:val="24"/>
          <w:szCs w:val="24"/>
        </w:rPr>
        <w:t xml:space="preserve"> pravn</w:t>
      </w:r>
      <w:r w:rsidR="00171E05" w:rsidRPr="00A10F98">
        <w:rPr>
          <w:rFonts w:ascii="Times New Roman" w:hAnsi="Times New Roman" w:cs="Times New Roman"/>
          <w:sz w:val="24"/>
          <w:szCs w:val="24"/>
        </w:rPr>
        <w:t>im</w:t>
      </w:r>
      <w:r w:rsidR="0001216F" w:rsidRPr="00A10F98">
        <w:rPr>
          <w:rFonts w:ascii="Times New Roman" w:hAnsi="Times New Roman" w:cs="Times New Roman"/>
          <w:sz w:val="24"/>
          <w:szCs w:val="24"/>
        </w:rPr>
        <w:t xml:space="preserve"> i fizičk</w:t>
      </w:r>
      <w:r w:rsidR="00171E05" w:rsidRPr="00A10F98">
        <w:rPr>
          <w:rFonts w:ascii="Times New Roman" w:hAnsi="Times New Roman" w:cs="Times New Roman"/>
          <w:sz w:val="24"/>
          <w:szCs w:val="24"/>
        </w:rPr>
        <w:t>im</w:t>
      </w:r>
      <w:r w:rsidR="0001216F" w:rsidRPr="00A10F98">
        <w:rPr>
          <w:rFonts w:ascii="Times New Roman" w:hAnsi="Times New Roman" w:cs="Times New Roman"/>
          <w:sz w:val="24"/>
          <w:szCs w:val="24"/>
        </w:rPr>
        <w:t xml:space="preserve"> osob</w:t>
      </w:r>
      <w:r w:rsidR="00171E05" w:rsidRPr="00A10F98">
        <w:rPr>
          <w:rFonts w:ascii="Times New Roman" w:hAnsi="Times New Roman" w:cs="Times New Roman"/>
          <w:sz w:val="24"/>
          <w:szCs w:val="24"/>
        </w:rPr>
        <w:t>ama da sa</w:t>
      </w:r>
      <w:r w:rsidR="0001216F" w:rsidRPr="00A10F98">
        <w:rPr>
          <w:rFonts w:ascii="Times New Roman" w:hAnsi="Times New Roman" w:cs="Times New Roman"/>
          <w:sz w:val="24"/>
          <w:szCs w:val="24"/>
        </w:rPr>
        <w:t xml:space="preserve"> Upravom groblja ugovor</w:t>
      </w:r>
      <w:r w:rsidR="00171E05" w:rsidRPr="00A10F98">
        <w:rPr>
          <w:rFonts w:ascii="Times New Roman" w:hAnsi="Times New Roman" w:cs="Times New Roman"/>
          <w:sz w:val="24"/>
          <w:szCs w:val="24"/>
        </w:rPr>
        <w:t>e</w:t>
      </w:r>
      <w:r w:rsidR="0001216F" w:rsidRPr="00A10F98">
        <w:rPr>
          <w:rFonts w:ascii="Times New Roman" w:hAnsi="Times New Roman" w:cs="Times New Roman"/>
          <w:sz w:val="24"/>
          <w:szCs w:val="24"/>
        </w:rPr>
        <w:t xml:space="preserve"> trajno ili povremeno održavanje i uređenje napuštenih grobnih cjelina sukladno posebnom ugovoru</w:t>
      </w:r>
      <w:bookmarkStart w:id="2" w:name="_Hlk161394172"/>
      <w:bookmarkStart w:id="3" w:name="_Hlk161398726"/>
      <w:r w:rsidR="00FC54D9">
        <w:rPr>
          <w:rFonts w:ascii="Times New Roman" w:hAnsi="Times New Roman" w:cs="Times New Roman"/>
          <w:sz w:val="24"/>
          <w:szCs w:val="24"/>
        </w:rPr>
        <w:t>.</w:t>
      </w:r>
    </w:p>
    <w:p w14:paraId="6E7CC7D4" w14:textId="5B8AA653" w:rsidR="0092595D" w:rsidRDefault="00D406A3" w:rsidP="009D37C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2B0D">
        <w:rPr>
          <w:rFonts w:ascii="Times New Roman" w:hAnsi="Times New Roman" w:cs="Times New Roman"/>
          <w:sz w:val="24"/>
          <w:szCs w:val="24"/>
        </w:rPr>
        <w:t xml:space="preserve">U </w:t>
      </w:r>
      <w:r w:rsidRPr="009D2B0D">
        <w:rPr>
          <w:rFonts w:ascii="Times New Roman" w:eastAsiaTheme="minorHAnsi" w:hAnsi="Times New Roman" w:cs="Times New Roman"/>
          <w:sz w:val="24"/>
          <w:szCs w:val="24"/>
          <w:lang w:eastAsia="en-US"/>
        </w:rPr>
        <w:t>č</w:t>
      </w:r>
      <w:r w:rsidR="003754D9" w:rsidRPr="009D2B0D">
        <w:rPr>
          <w:rFonts w:ascii="Times New Roman" w:eastAsiaTheme="minorHAnsi" w:hAnsi="Times New Roman" w:cs="Times New Roman"/>
          <w:sz w:val="24"/>
          <w:szCs w:val="24"/>
          <w:lang w:eastAsia="en-US"/>
        </w:rPr>
        <w:t>lan</w:t>
      </w:r>
      <w:r w:rsidRPr="009D2B0D">
        <w:rPr>
          <w:rFonts w:ascii="Times New Roman" w:eastAsiaTheme="minorHAnsi" w:hAnsi="Times New Roman" w:cs="Times New Roman"/>
          <w:sz w:val="24"/>
          <w:szCs w:val="24"/>
          <w:lang w:eastAsia="en-US"/>
        </w:rPr>
        <w:t>ku</w:t>
      </w:r>
      <w:r w:rsidR="003754D9" w:rsidRPr="009D2B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25.</w:t>
      </w:r>
      <w:r w:rsidRPr="009D2B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71E05">
        <w:rPr>
          <w:rFonts w:ascii="Times New Roman" w:eastAsiaTheme="minorHAnsi" w:hAnsi="Times New Roman" w:cs="Times New Roman"/>
          <w:sz w:val="24"/>
          <w:szCs w:val="24"/>
          <w:lang w:eastAsia="en-US"/>
        </w:rPr>
        <w:t>mijenja se</w:t>
      </w:r>
      <w:r w:rsidR="009259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754D9" w:rsidRPr="009D2B0D">
        <w:rPr>
          <w:rFonts w:ascii="Times New Roman" w:eastAsiaTheme="minorHAnsi" w:hAnsi="Times New Roman" w:cs="Times New Roman"/>
          <w:sz w:val="24"/>
          <w:szCs w:val="24"/>
          <w:lang w:eastAsia="en-US"/>
        </w:rPr>
        <w:t>stav</w:t>
      </w:r>
      <w:r w:rsidR="00171E05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Pr="009D2B0D">
        <w:rPr>
          <w:rFonts w:ascii="Times New Roman" w:eastAsiaTheme="minorHAnsi" w:hAnsi="Times New Roman" w:cs="Times New Roman"/>
          <w:sz w:val="24"/>
          <w:szCs w:val="24"/>
          <w:lang w:eastAsia="en-US"/>
        </w:rPr>
        <w:t>k</w:t>
      </w:r>
      <w:r w:rsidR="003754D9" w:rsidRPr="009D2B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595D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A85DD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2595D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3754D9" w:rsidRPr="009D2B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End w:id="2"/>
      <w:r w:rsidR="00171E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 kojem se </w:t>
      </w:r>
      <w:r w:rsidRPr="009D2B0D">
        <w:rPr>
          <w:rFonts w:ascii="Times New Roman" w:eastAsiaTheme="minorHAnsi" w:hAnsi="Times New Roman" w:cs="Times New Roman"/>
          <w:sz w:val="24"/>
          <w:szCs w:val="24"/>
          <w:lang w:eastAsia="en-US"/>
        </w:rPr>
        <w:t>navodi da se z</w:t>
      </w:r>
      <w:r w:rsidR="003754D9" w:rsidRPr="009D2B0D">
        <w:rPr>
          <w:rFonts w:ascii="Times New Roman" w:eastAsiaTheme="minorHAnsi" w:hAnsi="Times New Roman" w:cs="Times New Roman"/>
          <w:sz w:val="24"/>
          <w:szCs w:val="24"/>
          <w:lang w:eastAsia="en-US"/>
        </w:rPr>
        <w:t>aštićene grobne cjeline za koje Grad</w:t>
      </w:r>
      <w:r w:rsidR="001223BB" w:rsidRPr="009D2B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Pula-Pola</w:t>
      </w:r>
      <w:r w:rsidR="003754D9" w:rsidRPr="009D2B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preuzima obvezu njihove obnove i održavanja</w:t>
      </w:r>
      <w:r w:rsidRPr="009D2B0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754D9" w:rsidRPr="009D2B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određuju  zasebnim Odlukama predstavničkog tijela Grada Pula-Pola</w:t>
      </w:r>
      <w:r w:rsidR="00171E05">
        <w:rPr>
          <w:rFonts w:ascii="Times New Roman" w:eastAsiaTheme="minorHAnsi" w:hAnsi="Times New Roman" w:cs="Times New Roman"/>
          <w:sz w:val="24"/>
          <w:szCs w:val="24"/>
          <w:lang w:eastAsia="en-US"/>
        </w:rPr>
        <w:t>, a kako se ne bi popisivale sve cjeline koje su već popisane zasebnom odlukom, a koja će se po potrebi, u budućnosti, mijenjati te navedene promjene slijedom navedenog neće imati utjecaja na predmetnu odluku.</w:t>
      </w:r>
    </w:p>
    <w:p w14:paraId="1B6C68B2" w14:textId="77777777" w:rsidR="00171E05" w:rsidRDefault="003A6DD4" w:rsidP="009D37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 članku 28. dodaje se na kraju stavka </w:t>
      </w:r>
      <w:r w:rsidR="00171E0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A85D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71E05">
        <w:rPr>
          <w:rFonts w:ascii="Times New Roman" w:eastAsiaTheme="minorHAnsi" w:hAnsi="Times New Roman" w:cs="Times New Roman"/>
          <w:sz w:val="24"/>
          <w:szCs w:val="24"/>
          <w:lang w:eastAsia="en-US"/>
        </w:rPr>
        <w:t>) odredba koja propisuje</w:t>
      </w:r>
      <w:r w:rsidRPr="009D2B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da se </w:t>
      </w:r>
      <w:r w:rsidRPr="009D2B0D">
        <w:rPr>
          <w:rFonts w:ascii="Times New Roman" w:hAnsi="Times New Roman"/>
          <w:sz w:val="24"/>
          <w:szCs w:val="24"/>
        </w:rPr>
        <w:t>visina naknade određuje i u zavisnosti od udjela korisnika u pojedinom grobnom mjestu</w:t>
      </w:r>
      <w:r w:rsidR="00171E05">
        <w:rPr>
          <w:rFonts w:ascii="Times New Roman" w:hAnsi="Times New Roman"/>
          <w:sz w:val="24"/>
          <w:szCs w:val="24"/>
        </w:rPr>
        <w:t>.</w:t>
      </w:r>
    </w:p>
    <w:p w14:paraId="4A658018" w14:textId="50E74615" w:rsidR="00A10F98" w:rsidRDefault="00171E05" w:rsidP="009D37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istom članku dodaje se </w:t>
      </w:r>
      <w:r w:rsidR="00A95DE7" w:rsidRPr="009D2B0D">
        <w:rPr>
          <w:rFonts w:ascii="Times New Roman" w:hAnsi="Times New Roman"/>
          <w:sz w:val="24"/>
          <w:szCs w:val="24"/>
        </w:rPr>
        <w:t xml:space="preserve">i </w:t>
      </w:r>
      <w:r w:rsidR="00D63CCC" w:rsidRPr="009D2B0D">
        <w:rPr>
          <w:rFonts w:ascii="Times New Roman" w:hAnsi="Times New Roman"/>
          <w:sz w:val="24"/>
          <w:szCs w:val="24"/>
        </w:rPr>
        <w:t>stavak</w:t>
      </w:r>
      <w:r w:rsidR="003A6DD4" w:rsidRPr="009D2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A85DD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="00D63CCC" w:rsidRPr="009D2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kojim se omogućava avansno plaćanje godišnje naknade </w:t>
      </w:r>
      <w:r w:rsidR="00A10F98">
        <w:rPr>
          <w:rFonts w:ascii="Times New Roman" w:hAnsi="Times New Roman"/>
          <w:sz w:val="24"/>
          <w:szCs w:val="24"/>
        </w:rPr>
        <w:t xml:space="preserve">za korištenje grobnog mjesta i to do 5 godina unaprijed, </w:t>
      </w:r>
      <w:r w:rsidR="00D63CCC" w:rsidRPr="009D2B0D">
        <w:rPr>
          <w:rFonts w:ascii="Times New Roman" w:hAnsi="Times New Roman"/>
          <w:sz w:val="24"/>
          <w:szCs w:val="24"/>
        </w:rPr>
        <w:t>obzirom da veoma velik broj korisnika želi platiti godišnju grobnu naknadu unaprijed za više godina</w:t>
      </w:r>
      <w:r w:rsidR="00FC54D9">
        <w:rPr>
          <w:rFonts w:ascii="Times New Roman" w:hAnsi="Times New Roman"/>
          <w:sz w:val="24"/>
          <w:szCs w:val="24"/>
        </w:rPr>
        <w:t>, kao i odredbe o naknadnom utvrđivanju plaćanja razlike naknade</w:t>
      </w:r>
      <w:r w:rsidR="00D63CCC" w:rsidRPr="009D2B0D">
        <w:rPr>
          <w:rFonts w:ascii="Times New Roman" w:hAnsi="Times New Roman"/>
          <w:sz w:val="24"/>
          <w:szCs w:val="24"/>
        </w:rPr>
        <w:t xml:space="preserve">. </w:t>
      </w:r>
    </w:p>
    <w:p w14:paraId="26FF9AC8" w14:textId="65784CD7" w:rsidR="008702D2" w:rsidRPr="009D2B0D" w:rsidRDefault="002A5351" w:rsidP="009D37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0D">
        <w:rPr>
          <w:rFonts w:ascii="Times New Roman" w:hAnsi="Times New Roman"/>
          <w:sz w:val="24"/>
          <w:szCs w:val="24"/>
        </w:rPr>
        <w:t>Članak 29</w:t>
      </w:r>
      <w:r w:rsidR="00FA7BFE" w:rsidRPr="009D2B0D">
        <w:rPr>
          <w:rFonts w:ascii="Times New Roman" w:hAnsi="Times New Roman"/>
          <w:sz w:val="24"/>
          <w:szCs w:val="24"/>
        </w:rPr>
        <w:t>.</w:t>
      </w:r>
      <w:r w:rsidRPr="009D2B0D">
        <w:rPr>
          <w:rFonts w:ascii="Times New Roman" w:hAnsi="Times New Roman"/>
          <w:sz w:val="24"/>
          <w:szCs w:val="24"/>
        </w:rPr>
        <w:t xml:space="preserve"> stavak </w:t>
      </w:r>
      <w:r w:rsidR="00A10F98">
        <w:rPr>
          <w:rFonts w:ascii="Times New Roman" w:hAnsi="Times New Roman"/>
          <w:sz w:val="24"/>
          <w:szCs w:val="24"/>
        </w:rPr>
        <w:t>(</w:t>
      </w:r>
      <w:r w:rsidR="00A85DD7">
        <w:rPr>
          <w:rFonts w:ascii="Times New Roman" w:hAnsi="Times New Roman"/>
          <w:sz w:val="24"/>
          <w:szCs w:val="24"/>
        </w:rPr>
        <w:t>1</w:t>
      </w:r>
      <w:r w:rsidR="00A10F98">
        <w:rPr>
          <w:rFonts w:ascii="Times New Roman" w:hAnsi="Times New Roman"/>
          <w:sz w:val="24"/>
          <w:szCs w:val="24"/>
        </w:rPr>
        <w:t>)</w:t>
      </w:r>
      <w:r w:rsidRPr="009D2B0D">
        <w:rPr>
          <w:rFonts w:ascii="Times New Roman" w:hAnsi="Times New Roman"/>
          <w:sz w:val="24"/>
          <w:szCs w:val="24"/>
        </w:rPr>
        <w:t xml:space="preserve"> mijenja se zbog usklađenja valut</w:t>
      </w:r>
      <w:r w:rsidR="00110C45">
        <w:rPr>
          <w:rFonts w:ascii="Times New Roman" w:hAnsi="Times New Roman"/>
          <w:sz w:val="24"/>
          <w:szCs w:val="24"/>
        </w:rPr>
        <w:t xml:space="preserve">e </w:t>
      </w:r>
      <w:r w:rsidRPr="009D2B0D">
        <w:rPr>
          <w:rFonts w:ascii="Times New Roman" w:hAnsi="Times New Roman"/>
          <w:sz w:val="24"/>
          <w:szCs w:val="24"/>
        </w:rPr>
        <w:t>s</w:t>
      </w:r>
      <w:r w:rsidR="00110C45">
        <w:rPr>
          <w:rFonts w:ascii="Times New Roman" w:hAnsi="Times New Roman"/>
          <w:sz w:val="24"/>
          <w:szCs w:val="24"/>
        </w:rPr>
        <w:t xml:space="preserve"> eurom uz izvršeno zaokruživanje</w:t>
      </w:r>
      <w:r w:rsidRPr="009D2B0D">
        <w:rPr>
          <w:rFonts w:ascii="Times New Roman" w:hAnsi="Times New Roman"/>
          <w:sz w:val="24"/>
          <w:szCs w:val="24"/>
        </w:rPr>
        <w:t>.</w:t>
      </w:r>
      <w:bookmarkEnd w:id="1"/>
      <w:bookmarkEnd w:id="3"/>
    </w:p>
    <w:p w14:paraId="22BBD5B1" w14:textId="7F229845" w:rsidR="001073F7" w:rsidRPr="009D37CB" w:rsidRDefault="00DE2826" w:rsidP="009D37CB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7CB">
        <w:rPr>
          <w:rFonts w:ascii="Times New Roman" w:hAnsi="Times New Roman" w:cs="Times New Roman"/>
          <w:b/>
          <w:sz w:val="24"/>
          <w:szCs w:val="24"/>
        </w:rPr>
        <w:t>FINANCIJSKA SREDSTVA POTREBNA ZA PROVEDBU AKTA</w:t>
      </w:r>
    </w:p>
    <w:p w14:paraId="75130AD9" w14:textId="77777777" w:rsidR="00795E70" w:rsidRPr="00EA3EC7" w:rsidRDefault="00795E70" w:rsidP="008C42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7361DF" w14:textId="359D5B72" w:rsidR="00442FEA" w:rsidRPr="009D37CB" w:rsidRDefault="00091827" w:rsidP="009D37C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D37CB">
        <w:rPr>
          <w:rFonts w:ascii="Times New Roman" w:hAnsi="Times New Roman"/>
          <w:sz w:val="24"/>
          <w:szCs w:val="24"/>
        </w:rPr>
        <w:t>Za provedbu ove Odluke nije potrebno izdvojiti sredstva iz proračuna Grada Pula-Pola.</w:t>
      </w:r>
      <w:r w:rsidR="00442FEA" w:rsidRPr="009D37CB">
        <w:rPr>
          <w:rFonts w:ascii="Times New Roman" w:hAnsi="Times New Roman"/>
          <w:sz w:val="24"/>
          <w:szCs w:val="24"/>
        </w:rPr>
        <w:tab/>
      </w:r>
    </w:p>
    <w:p w14:paraId="1A56DDB7" w14:textId="2B0587A0" w:rsidR="00F57A89" w:rsidRDefault="00EA3EC7" w:rsidP="009D37CB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EC7">
        <w:rPr>
          <w:rFonts w:ascii="Times New Roman" w:hAnsi="Times New Roman" w:cs="Times New Roman"/>
          <w:b/>
          <w:sz w:val="24"/>
          <w:szCs w:val="24"/>
        </w:rPr>
        <w:t>SAVJETOVANJE S</w:t>
      </w:r>
      <w:r w:rsidR="006C67BD">
        <w:rPr>
          <w:rFonts w:ascii="Times New Roman" w:hAnsi="Times New Roman" w:cs="Times New Roman"/>
          <w:b/>
          <w:sz w:val="24"/>
          <w:szCs w:val="24"/>
        </w:rPr>
        <w:t>A</w:t>
      </w:r>
      <w:r w:rsidRPr="00EA3EC7">
        <w:rPr>
          <w:rFonts w:ascii="Times New Roman" w:hAnsi="Times New Roman" w:cs="Times New Roman"/>
          <w:b/>
          <w:sz w:val="24"/>
          <w:szCs w:val="24"/>
        </w:rPr>
        <w:t xml:space="preserve"> ZAINTERESIRANOM JAVNOŠĆU</w:t>
      </w:r>
      <w:r w:rsidRPr="009D3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B5F4A0" w14:textId="77777777" w:rsidR="009D37CB" w:rsidRPr="009D37CB" w:rsidRDefault="009D37CB" w:rsidP="009D37CB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933E727" w14:textId="77777777" w:rsidR="00597354" w:rsidRDefault="00DE2782" w:rsidP="009D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782">
        <w:rPr>
          <w:rFonts w:ascii="Times New Roman" w:hAnsi="Times New Roman" w:cs="Times New Roman"/>
          <w:sz w:val="24"/>
          <w:szCs w:val="24"/>
        </w:rPr>
        <w:t>U skladu s odredbama članka 11. Zakona o pravu na pristup informacijama („Narodne novine“ br. 25/13, 85/15, 69/22) Grad Pula-Pola</w:t>
      </w:r>
      <w:r w:rsidRPr="008C4226">
        <w:rPr>
          <w:rFonts w:ascii="Times New Roman" w:hAnsi="Times New Roman" w:cs="Times New Roman"/>
          <w:sz w:val="24"/>
          <w:szCs w:val="24"/>
        </w:rPr>
        <w:t xml:space="preserve"> </w:t>
      </w:r>
      <w:r w:rsidR="009D37CB">
        <w:rPr>
          <w:rFonts w:ascii="Times New Roman" w:hAnsi="Times New Roman" w:cs="Times New Roman"/>
          <w:sz w:val="24"/>
          <w:szCs w:val="24"/>
        </w:rPr>
        <w:t xml:space="preserve">je </w:t>
      </w:r>
      <w:r w:rsidRPr="008C4226">
        <w:rPr>
          <w:rFonts w:ascii="Times New Roman" w:hAnsi="Times New Roman" w:cs="Times New Roman"/>
          <w:sz w:val="24"/>
          <w:szCs w:val="24"/>
        </w:rPr>
        <w:t>za ovu Odluku u obvezi provesti prethodno savjetovanje sa zainteresiranom javnošću</w:t>
      </w:r>
      <w:r w:rsidR="009D37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3102DA" w14:textId="3729C9EA" w:rsidR="00DE2782" w:rsidRPr="009D2B0D" w:rsidRDefault="009D37CB" w:rsidP="009D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Prethodno savjetovanje </w:t>
      </w:r>
      <w:r w:rsidR="00DE2782" w:rsidRPr="00DE2782">
        <w:rPr>
          <w:rFonts w:ascii="Times New Roman" w:hAnsi="Times New Roman" w:cs="Times New Roman"/>
          <w:sz w:val="24"/>
          <w:szCs w:val="24"/>
        </w:rPr>
        <w:t>sa zainteresiranom javnošću s ciljem upoznavanja javnosti s Nacrtom prijedloga Odluke i pribavljanjem  mišljenja, primjedbi i prijedloga zainteresirane javnosti, kako bi isti, ukoliko su zakonito i stručno utemeljeni, bil</w:t>
      </w:r>
      <w:r>
        <w:rPr>
          <w:rFonts w:ascii="Times New Roman" w:hAnsi="Times New Roman" w:cs="Times New Roman"/>
          <w:sz w:val="24"/>
          <w:szCs w:val="24"/>
        </w:rPr>
        <w:t>i</w:t>
      </w:r>
      <w:r w:rsidR="00DE2782" w:rsidRPr="00DE2782">
        <w:rPr>
          <w:rFonts w:ascii="Times New Roman" w:hAnsi="Times New Roman" w:cs="Times New Roman"/>
          <w:sz w:val="24"/>
          <w:szCs w:val="24"/>
        </w:rPr>
        <w:t xml:space="preserve"> prihvaćeni i u konačnosti ugrađeni u odredbe Odluke</w:t>
      </w:r>
      <w:r>
        <w:rPr>
          <w:rFonts w:ascii="Times New Roman" w:hAnsi="Times New Roman" w:cs="Times New Roman"/>
          <w:sz w:val="24"/>
          <w:szCs w:val="24"/>
        </w:rPr>
        <w:t>, provodi</w:t>
      </w:r>
      <w:r w:rsidRPr="008C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8C4226">
        <w:rPr>
          <w:rFonts w:ascii="Times New Roman" w:hAnsi="Times New Roman" w:cs="Times New Roman"/>
          <w:sz w:val="24"/>
          <w:szCs w:val="24"/>
        </w:rPr>
        <w:t xml:space="preserve"> u trajanju od najmanje 30 dana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851507" w14:textId="2F06B907" w:rsidR="00851718" w:rsidRPr="00952FAC" w:rsidRDefault="00851718" w:rsidP="009D3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B0D">
        <w:rPr>
          <w:rFonts w:ascii="Times New Roman" w:hAnsi="Times New Roman" w:cs="Times New Roman"/>
          <w:b/>
          <w:sz w:val="24"/>
          <w:szCs w:val="24"/>
        </w:rPr>
        <w:t>Savjetovanje s zainteresiranom javnošću započinje dana</w:t>
      </w:r>
      <w:r w:rsidR="00C40A3B" w:rsidRPr="009D2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FAC">
        <w:rPr>
          <w:rFonts w:ascii="Times New Roman" w:hAnsi="Times New Roman" w:cs="Times New Roman"/>
          <w:b/>
          <w:sz w:val="24"/>
          <w:szCs w:val="24"/>
        </w:rPr>
        <w:t>20. ožujka</w:t>
      </w:r>
      <w:r w:rsidR="00C40A3B" w:rsidRPr="009D2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FAC">
        <w:rPr>
          <w:rFonts w:ascii="Times New Roman" w:hAnsi="Times New Roman" w:cs="Times New Roman"/>
          <w:b/>
          <w:sz w:val="24"/>
          <w:szCs w:val="24"/>
        </w:rPr>
        <w:t>202</w:t>
      </w:r>
      <w:r w:rsidR="005B4FD1" w:rsidRPr="00952FAC">
        <w:rPr>
          <w:rFonts w:ascii="Times New Roman" w:hAnsi="Times New Roman" w:cs="Times New Roman"/>
          <w:b/>
          <w:sz w:val="24"/>
          <w:szCs w:val="24"/>
        </w:rPr>
        <w:t>4</w:t>
      </w:r>
      <w:r w:rsidRPr="00952FAC">
        <w:rPr>
          <w:rFonts w:ascii="Times New Roman" w:hAnsi="Times New Roman" w:cs="Times New Roman"/>
          <w:b/>
          <w:sz w:val="24"/>
          <w:szCs w:val="24"/>
        </w:rPr>
        <w:t>. godine</w:t>
      </w:r>
      <w:r w:rsidR="00952FAC">
        <w:rPr>
          <w:rFonts w:ascii="Times New Roman" w:hAnsi="Times New Roman" w:cs="Times New Roman"/>
          <w:b/>
          <w:sz w:val="24"/>
          <w:szCs w:val="24"/>
        </w:rPr>
        <w:t>,</w:t>
      </w:r>
      <w:r w:rsidRPr="00952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B0D">
        <w:rPr>
          <w:rFonts w:ascii="Times New Roman" w:hAnsi="Times New Roman" w:cs="Times New Roman"/>
          <w:b/>
          <w:sz w:val="24"/>
          <w:szCs w:val="24"/>
        </w:rPr>
        <w:t>te završava zaključno s danom</w:t>
      </w:r>
      <w:r w:rsidR="00952FAC">
        <w:rPr>
          <w:rFonts w:ascii="Times New Roman" w:hAnsi="Times New Roman" w:cs="Times New Roman"/>
          <w:b/>
          <w:sz w:val="24"/>
          <w:szCs w:val="24"/>
        </w:rPr>
        <w:t xml:space="preserve"> 19. travnja</w:t>
      </w:r>
      <w:r w:rsidRPr="009D2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FAC">
        <w:rPr>
          <w:rFonts w:ascii="Times New Roman" w:hAnsi="Times New Roman" w:cs="Times New Roman"/>
          <w:b/>
          <w:sz w:val="24"/>
          <w:szCs w:val="24"/>
        </w:rPr>
        <w:t>202</w:t>
      </w:r>
      <w:r w:rsidR="005B4FD1" w:rsidRPr="00952FAC">
        <w:rPr>
          <w:rFonts w:ascii="Times New Roman" w:hAnsi="Times New Roman" w:cs="Times New Roman"/>
          <w:b/>
          <w:sz w:val="24"/>
          <w:szCs w:val="24"/>
        </w:rPr>
        <w:t>4</w:t>
      </w:r>
      <w:r w:rsidRPr="009D2B0D">
        <w:rPr>
          <w:rFonts w:ascii="Times New Roman" w:hAnsi="Times New Roman" w:cs="Times New Roman"/>
          <w:b/>
          <w:sz w:val="24"/>
          <w:szCs w:val="24"/>
        </w:rPr>
        <w:t>. godine</w:t>
      </w:r>
      <w:r w:rsidRPr="009D2B0D">
        <w:rPr>
          <w:rFonts w:ascii="Times New Roman" w:hAnsi="Times New Roman" w:cs="Times New Roman"/>
          <w:sz w:val="24"/>
          <w:szCs w:val="24"/>
        </w:rPr>
        <w:t xml:space="preserve"> koji je ujedno i krajnji rok za dostavu mišljenja, primjedbi i prijedloga na Nacrt prijedloga Odluke.</w:t>
      </w:r>
    </w:p>
    <w:p w14:paraId="2188D5B7" w14:textId="70178B77" w:rsidR="005B4FD1" w:rsidRPr="009D37CB" w:rsidRDefault="00851718" w:rsidP="009D37CB">
      <w:pPr>
        <w:spacing w:line="240" w:lineRule="auto"/>
        <w:ind w:right="-4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B0D">
        <w:rPr>
          <w:rFonts w:ascii="Times New Roman" w:hAnsi="Times New Roman" w:cs="Times New Roman"/>
          <w:sz w:val="24"/>
          <w:szCs w:val="24"/>
        </w:rPr>
        <w:t xml:space="preserve">Adresa e-pošte na koju se šalju očitovanja zainteresirane javnosti na obrascu sudjelovanja javnosti:  </w:t>
      </w:r>
      <w:hyperlink r:id="rId7" w:history="1">
        <w:r w:rsidR="009D37CB" w:rsidRPr="00B93D5B">
          <w:rPr>
            <w:rStyle w:val="Hiperveza"/>
            <w:rFonts w:ascii="Times New Roman" w:hAnsi="Times New Roman" w:cs="Times New Roman"/>
          </w:rPr>
          <w:t>IzmjenaOdlukeoGrobljima@pula.hr</w:t>
        </w:r>
      </w:hyperlink>
    </w:p>
    <w:p w14:paraId="500C0C2A" w14:textId="033447C0" w:rsidR="00851718" w:rsidRPr="009D2B0D" w:rsidRDefault="00851718" w:rsidP="008C42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B0D">
        <w:rPr>
          <w:rFonts w:ascii="Times New Roman" w:hAnsi="Times New Roman" w:cs="Times New Roman"/>
          <w:sz w:val="24"/>
          <w:szCs w:val="24"/>
        </w:rPr>
        <w:tab/>
      </w:r>
      <w:r w:rsidRPr="009D2B0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2B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A3D8E5A" w14:textId="77777777" w:rsidR="00EA3EC7" w:rsidRPr="00EA3EC7" w:rsidRDefault="00EA3EC7" w:rsidP="008C422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EC7">
        <w:rPr>
          <w:rFonts w:ascii="Times New Roman" w:hAnsi="Times New Roman" w:cs="Times New Roman"/>
          <w:b/>
          <w:bCs/>
          <w:sz w:val="24"/>
          <w:szCs w:val="24"/>
        </w:rPr>
        <w:t>p.o. PROČELNICA</w:t>
      </w:r>
    </w:p>
    <w:p w14:paraId="768AD1B5" w14:textId="77777777" w:rsidR="00EA3EC7" w:rsidRPr="00EA3EC7" w:rsidRDefault="00EA3EC7" w:rsidP="008C422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EC7">
        <w:rPr>
          <w:rFonts w:ascii="Times New Roman" w:hAnsi="Times New Roman" w:cs="Times New Roman"/>
          <w:b/>
          <w:bCs/>
          <w:sz w:val="24"/>
          <w:szCs w:val="24"/>
        </w:rPr>
        <w:t>Samanta Barić, univ.mag.oec.</w:t>
      </w:r>
    </w:p>
    <w:p w14:paraId="793B91FD" w14:textId="77777777" w:rsidR="00851718" w:rsidRPr="009D2B0D" w:rsidRDefault="00851718" w:rsidP="008C4226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51718" w:rsidRPr="009D2B0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5A83E" w14:textId="77777777" w:rsidR="003C637B" w:rsidRPr="009D2B0D" w:rsidRDefault="003C637B" w:rsidP="00442FEA">
      <w:pPr>
        <w:spacing w:after="0" w:line="240" w:lineRule="auto"/>
      </w:pPr>
      <w:r w:rsidRPr="009D2B0D">
        <w:separator/>
      </w:r>
    </w:p>
  </w:endnote>
  <w:endnote w:type="continuationSeparator" w:id="0">
    <w:p w14:paraId="487301B0" w14:textId="77777777" w:rsidR="003C637B" w:rsidRPr="009D2B0D" w:rsidRDefault="003C637B" w:rsidP="00442FEA">
      <w:pPr>
        <w:spacing w:after="0" w:line="240" w:lineRule="auto"/>
      </w:pPr>
      <w:r w:rsidRPr="009D2B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4C0C" w14:textId="77777777" w:rsidR="003C637B" w:rsidRPr="009D2B0D" w:rsidRDefault="003C637B" w:rsidP="00442FEA">
      <w:pPr>
        <w:spacing w:after="0" w:line="240" w:lineRule="auto"/>
      </w:pPr>
      <w:r w:rsidRPr="009D2B0D">
        <w:separator/>
      </w:r>
    </w:p>
  </w:footnote>
  <w:footnote w:type="continuationSeparator" w:id="0">
    <w:p w14:paraId="0411FD14" w14:textId="77777777" w:rsidR="003C637B" w:rsidRPr="009D2B0D" w:rsidRDefault="003C637B" w:rsidP="00442FEA">
      <w:pPr>
        <w:spacing w:after="0" w:line="240" w:lineRule="auto"/>
      </w:pPr>
      <w:r w:rsidRPr="009D2B0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32EC"/>
    <w:multiLevelType w:val="hybridMultilevel"/>
    <w:tmpl w:val="11DEDA10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213CE"/>
    <w:multiLevelType w:val="hybridMultilevel"/>
    <w:tmpl w:val="F3826D32"/>
    <w:lvl w:ilvl="0" w:tplc="095098D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16956"/>
    <w:multiLevelType w:val="hybridMultilevel"/>
    <w:tmpl w:val="FC5E6690"/>
    <w:lvl w:ilvl="0" w:tplc="8C588BB4">
      <w:start w:val="6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D4E7728"/>
    <w:multiLevelType w:val="hybridMultilevel"/>
    <w:tmpl w:val="6C905620"/>
    <w:lvl w:ilvl="0" w:tplc="B1EE9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74C5C"/>
    <w:multiLevelType w:val="hybridMultilevel"/>
    <w:tmpl w:val="11DEDA10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25DFD"/>
    <w:multiLevelType w:val="hybridMultilevel"/>
    <w:tmpl w:val="392EEBA8"/>
    <w:lvl w:ilvl="0" w:tplc="49A82FAC"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201794287">
    <w:abstractNumId w:val="1"/>
  </w:num>
  <w:num w:numId="2" w16cid:durableId="762805377">
    <w:abstractNumId w:val="0"/>
  </w:num>
  <w:num w:numId="3" w16cid:durableId="534930409">
    <w:abstractNumId w:val="4"/>
  </w:num>
  <w:num w:numId="4" w16cid:durableId="1019236096">
    <w:abstractNumId w:val="2"/>
  </w:num>
  <w:num w:numId="5" w16cid:durableId="1950351748">
    <w:abstractNumId w:val="5"/>
  </w:num>
  <w:num w:numId="6" w16cid:durableId="1314405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E0"/>
    <w:rsid w:val="0001216F"/>
    <w:rsid w:val="000164E8"/>
    <w:rsid w:val="00047C9B"/>
    <w:rsid w:val="00047F27"/>
    <w:rsid w:val="00063469"/>
    <w:rsid w:val="0007412B"/>
    <w:rsid w:val="00075303"/>
    <w:rsid w:val="0007624A"/>
    <w:rsid w:val="00091827"/>
    <w:rsid w:val="000A3787"/>
    <w:rsid w:val="000D270E"/>
    <w:rsid w:val="000F4647"/>
    <w:rsid w:val="00103AC4"/>
    <w:rsid w:val="001072D8"/>
    <w:rsid w:val="001073F7"/>
    <w:rsid w:val="00110C45"/>
    <w:rsid w:val="001223BB"/>
    <w:rsid w:val="0015681D"/>
    <w:rsid w:val="00163522"/>
    <w:rsid w:val="001667D6"/>
    <w:rsid w:val="00171E05"/>
    <w:rsid w:val="001A548B"/>
    <w:rsid w:val="001F0040"/>
    <w:rsid w:val="002710AA"/>
    <w:rsid w:val="00273DD4"/>
    <w:rsid w:val="00281D2F"/>
    <w:rsid w:val="0028318F"/>
    <w:rsid w:val="002A5351"/>
    <w:rsid w:val="002C5CCF"/>
    <w:rsid w:val="002D3A3C"/>
    <w:rsid w:val="002D457C"/>
    <w:rsid w:val="002F2FC9"/>
    <w:rsid w:val="002F395E"/>
    <w:rsid w:val="0030547A"/>
    <w:rsid w:val="00325DE0"/>
    <w:rsid w:val="0035744E"/>
    <w:rsid w:val="003754D9"/>
    <w:rsid w:val="00375FF9"/>
    <w:rsid w:val="003A6DD4"/>
    <w:rsid w:val="003B21DB"/>
    <w:rsid w:val="003C240F"/>
    <w:rsid w:val="003C637B"/>
    <w:rsid w:val="003C6D28"/>
    <w:rsid w:val="003C7535"/>
    <w:rsid w:val="003D5BAA"/>
    <w:rsid w:val="00442FEA"/>
    <w:rsid w:val="0044655D"/>
    <w:rsid w:val="00492768"/>
    <w:rsid w:val="004C33DA"/>
    <w:rsid w:val="004D2581"/>
    <w:rsid w:val="0050468B"/>
    <w:rsid w:val="00525C73"/>
    <w:rsid w:val="00531BC0"/>
    <w:rsid w:val="00597354"/>
    <w:rsid w:val="005B4FD1"/>
    <w:rsid w:val="005B7A4F"/>
    <w:rsid w:val="005D0022"/>
    <w:rsid w:val="006451FC"/>
    <w:rsid w:val="006B1A2C"/>
    <w:rsid w:val="006B2E61"/>
    <w:rsid w:val="006B65B0"/>
    <w:rsid w:val="006C0706"/>
    <w:rsid w:val="006C3336"/>
    <w:rsid w:val="006C67BD"/>
    <w:rsid w:val="00704B2A"/>
    <w:rsid w:val="00750BAA"/>
    <w:rsid w:val="00793A6E"/>
    <w:rsid w:val="00795E70"/>
    <w:rsid w:val="007C4BE4"/>
    <w:rsid w:val="007E3D84"/>
    <w:rsid w:val="0082658C"/>
    <w:rsid w:val="00836E8B"/>
    <w:rsid w:val="0084194B"/>
    <w:rsid w:val="00851718"/>
    <w:rsid w:val="00860BB5"/>
    <w:rsid w:val="00864DF1"/>
    <w:rsid w:val="008702D2"/>
    <w:rsid w:val="00891031"/>
    <w:rsid w:val="008B3122"/>
    <w:rsid w:val="008C4226"/>
    <w:rsid w:val="00910875"/>
    <w:rsid w:val="009167F5"/>
    <w:rsid w:val="00923E22"/>
    <w:rsid w:val="0092595D"/>
    <w:rsid w:val="00925C8C"/>
    <w:rsid w:val="00943A1F"/>
    <w:rsid w:val="00952FAC"/>
    <w:rsid w:val="009829D1"/>
    <w:rsid w:val="009B2B9A"/>
    <w:rsid w:val="009C49CD"/>
    <w:rsid w:val="009D2B0D"/>
    <w:rsid w:val="009D37CB"/>
    <w:rsid w:val="009E1DA5"/>
    <w:rsid w:val="00A05C96"/>
    <w:rsid w:val="00A06C8B"/>
    <w:rsid w:val="00A10F98"/>
    <w:rsid w:val="00A11451"/>
    <w:rsid w:val="00A132F2"/>
    <w:rsid w:val="00A513AC"/>
    <w:rsid w:val="00A51BB2"/>
    <w:rsid w:val="00A51FB6"/>
    <w:rsid w:val="00A52FB9"/>
    <w:rsid w:val="00A60C76"/>
    <w:rsid w:val="00A85DD7"/>
    <w:rsid w:val="00A92BA2"/>
    <w:rsid w:val="00A95DE7"/>
    <w:rsid w:val="00AA4604"/>
    <w:rsid w:val="00AA4C81"/>
    <w:rsid w:val="00AD5805"/>
    <w:rsid w:val="00B35983"/>
    <w:rsid w:val="00B53972"/>
    <w:rsid w:val="00B76912"/>
    <w:rsid w:val="00B769E5"/>
    <w:rsid w:val="00B9555A"/>
    <w:rsid w:val="00BB58DC"/>
    <w:rsid w:val="00BD69B7"/>
    <w:rsid w:val="00BF51C0"/>
    <w:rsid w:val="00C27F6C"/>
    <w:rsid w:val="00C40A3B"/>
    <w:rsid w:val="00C56386"/>
    <w:rsid w:val="00C909F9"/>
    <w:rsid w:val="00CA19C0"/>
    <w:rsid w:val="00CB47DB"/>
    <w:rsid w:val="00CC16D2"/>
    <w:rsid w:val="00D13A8D"/>
    <w:rsid w:val="00D406A3"/>
    <w:rsid w:val="00D50583"/>
    <w:rsid w:val="00D63CCC"/>
    <w:rsid w:val="00D80CDB"/>
    <w:rsid w:val="00D836BE"/>
    <w:rsid w:val="00DA1FF6"/>
    <w:rsid w:val="00DE17DB"/>
    <w:rsid w:val="00DE2782"/>
    <w:rsid w:val="00DE2826"/>
    <w:rsid w:val="00DF2625"/>
    <w:rsid w:val="00E11254"/>
    <w:rsid w:val="00E25B96"/>
    <w:rsid w:val="00E26387"/>
    <w:rsid w:val="00E404A0"/>
    <w:rsid w:val="00E45723"/>
    <w:rsid w:val="00E860B7"/>
    <w:rsid w:val="00E9340E"/>
    <w:rsid w:val="00EA3EC7"/>
    <w:rsid w:val="00EA5ED6"/>
    <w:rsid w:val="00F30FF1"/>
    <w:rsid w:val="00F3473F"/>
    <w:rsid w:val="00F57A89"/>
    <w:rsid w:val="00F70B99"/>
    <w:rsid w:val="00F87469"/>
    <w:rsid w:val="00F90391"/>
    <w:rsid w:val="00FA7BFE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09A8"/>
  <w15:chartTrackingRefBased/>
  <w15:docId w15:val="{FB919813-A23D-4BBB-8954-A4BD334F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336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02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4FD1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4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2FEA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44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2FEA"/>
    <w:rPr>
      <w:rFonts w:eastAsiaTheme="minorEastAsia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D3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mjenaOdlukeoGrobljima@pul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Krizmanić Marjanović Elvira</dc:creator>
  <cp:keywords/>
  <dc:description/>
  <cp:lastModifiedBy>Tamara Plec</cp:lastModifiedBy>
  <cp:revision>6</cp:revision>
  <dcterms:created xsi:type="dcterms:W3CDTF">2024-03-20T09:57:00Z</dcterms:created>
  <dcterms:modified xsi:type="dcterms:W3CDTF">2024-03-20T11:52:00Z</dcterms:modified>
</cp:coreProperties>
</file>