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Pr="009312AF" w:rsidRDefault="005B0986" w:rsidP="008518CC">
      <w:pPr>
        <w:pStyle w:val="Caption"/>
        <w:rPr>
          <w:rFonts w:ascii="Times New Roman" w:hAnsi="Times New Roman"/>
          <w:sz w:val="24"/>
          <w:szCs w:val="24"/>
        </w:rPr>
      </w:pPr>
      <w:bookmarkStart w:id="0" w:name="_Toc468978617"/>
      <w:r w:rsidRPr="009312AF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p w:rsidR="005C00AE" w:rsidRPr="009312AF" w:rsidRDefault="005C00AE" w:rsidP="005C00AE">
      <w:pPr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9312AF" w:rsidTr="003277C6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9312AF" w:rsidRDefault="005B0986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504DDF" w:rsidRPr="009312AF" w:rsidRDefault="005B0986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POSTUPKU DONOŠENJA</w:t>
            </w:r>
          </w:p>
          <w:p w:rsidR="005B0986" w:rsidRPr="009312AF" w:rsidRDefault="00370880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PLANA GOSPODARENJA OTPADOM GRADA PULE ZA RAZDOBLJE 2017. 2022. </w:t>
            </w:r>
          </w:p>
          <w:p w:rsidR="00504DDF" w:rsidRPr="009312AF" w:rsidRDefault="00504DDF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9312AF" w:rsidRDefault="005B0986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504DDF" w:rsidRPr="009312AF" w:rsidRDefault="00504DDF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9312AF" w:rsidRDefault="008518CC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5B0986" w:rsidRPr="009312AF" w:rsidRDefault="005B0986" w:rsidP="00327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518CC" w:rsidRPr="009312AF" w:rsidRDefault="008518CC" w:rsidP="008518C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0880" w:rsidRPr="009312AF" w:rsidRDefault="00370880" w:rsidP="00370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PLANA GOSPODARENJA OTPADOM GRADA PULE ZA RAZDOBLJE 2017. 2022. </w:t>
            </w:r>
          </w:p>
          <w:p w:rsidR="008518CC" w:rsidRPr="009312AF" w:rsidRDefault="008518CC" w:rsidP="008518CC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C47331" w:rsidP="008518C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9312AF" w:rsidRDefault="00C47331" w:rsidP="008518C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04DDF" w:rsidRPr="009312AF" w:rsidRDefault="00504DDF" w:rsidP="003277C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0528" w:rsidRPr="009312AF" w:rsidRDefault="00504DDF" w:rsidP="00504D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Donošenje akta proizlazi iz obveze utvrđene člankom </w:t>
            </w:r>
            <w:r w:rsidR="00370880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Zakona o održivom gospodarenju otpadom te član</w:t>
            </w:r>
            <w:r w:rsidR="00E50528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 4. I 14. Uredbe o informiranju i sudjelovanju javnosti i zainteresirane javnosti u pitanj</w:t>
            </w:r>
            <w:r w:rsidR="00C23917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ima zaštite okoliša (NN 64/08).</w:t>
            </w:r>
          </w:p>
          <w:p w:rsidR="003277C6" w:rsidRPr="009312AF" w:rsidRDefault="003277C6" w:rsidP="00C239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Cilj je uvođenje cjelovitog, učinkovitog i održivog sustava gospodarenja otpadom u administrativnim granicama Grada Pule. </w:t>
            </w:r>
          </w:p>
          <w:p w:rsidR="003277C6" w:rsidRPr="009312AF" w:rsidRDefault="003277C6" w:rsidP="00E50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E21A98" w:rsidRPr="009312AF" w:rsidRDefault="00FD460C" w:rsidP="00FD460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Ovim Planom uspostavlja se javni</w:t>
            </w:r>
            <w:r w:rsidR="00FF5BC2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kvalitetan</w:t>
            </w:r>
            <w:r w:rsidR="00FF5BC2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postojan i ekonomski učinkovit sustav gospodarenja otpadom na području grada Pule 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skladu s načelima održivog razvoja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zaštite okoliša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B0986" w:rsidRPr="009312AF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9312AF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3917" w:rsidRPr="009312AF" w:rsidRDefault="00C23917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5437C" w:rsidRPr="009312AF" w:rsidRDefault="00C23917" w:rsidP="00E5052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http://www.pula.hr/en/news/detail/17149/pokrenuto-savjetovanje-o-izradi-plana-gospodarenja-otpadom-grada-pule/</w:t>
            </w:r>
          </w:p>
        </w:tc>
      </w:tr>
      <w:tr w:rsidR="005B0986" w:rsidRPr="009312AF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8518CC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šću 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 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razdoblju od </w:t>
            </w:r>
            <w:r w:rsidR="00E50528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09. veljače do 19. ožujka 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2018. </w:t>
            </w:r>
            <w:r w:rsidR="00F603C9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odine</w:t>
            </w:r>
            <w:r w:rsidR="00C23917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F603C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Sadržano u Prilogu br. 1</w:t>
            </w:r>
          </w:p>
        </w:tc>
      </w:tr>
      <w:tr w:rsidR="005B0986" w:rsidRPr="009312AF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312AF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9312AF" w:rsidRDefault="009C3F8D" w:rsidP="00504DD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 sredstva</w:t>
            </w:r>
            <w:r w:rsidR="00C23917" w:rsidRPr="0093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240B06" w:rsidRPr="009312AF" w:rsidRDefault="00240B06" w:rsidP="00E738EC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sectPr w:rsidR="00240B06" w:rsidRPr="009312AF" w:rsidSect="00240B0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1" w:name="_Toc468978618"/>
    </w:p>
    <w:p w:rsidR="00E738EC" w:rsidRPr="009312AF" w:rsidRDefault="00E738EC" w:rsidP="00E738EC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9312A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Style w:val="TableGrid"/>
        <w:tblW w:w="13603" w:type="dxa"/>
        <w:tblLook w:val="04A0"/>
      </w:tblPr>
      <w:tblGrid>
        <w:gridCol w:w="616"/>
        <w:gridCol w:w="1263"/>
        <w:gridCol w:w="5931"/>
        <w:gridCol w:w="5793"/>
      </w:tblGrid>
      <w:tr w:rsidR="002D66B8" w:rsidRPr="009312AF" w:rsidTr="00C2391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8" w:rsidRPr="009312AF" w:rsidRDefault="002D66B8" w:rsidP="00C23917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  <w:t>R.br.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8" w:rsidRPr="009312AF" w:rsidRDefault="002D66B8" w:rsidP="00C23917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  <w:t>Sudionik savjetovanja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8" w:rsidRPr="009312AF" w:rsidRDefault="002D66B8" w:rsidP="00C23917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  <w:t>Tekst zaprimljenog prijedloga ili mišljenja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B8" w:rsidRPr="009312AF" w:rsidRDefault="002D66B8" w:rsidP="00C23917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18"/>
              </w:rPr>
              <w:t>Status prijedloga ili mišljenja (prihvaćanje/neprihvaćanje s obrazloženjem)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Eko-Adria d.o.o.</w:t>
            </w:r>
          </w:p>
          <w:p w:rsidR="002D66B8" w:rsidRPr="009312AF" w:rsidRDefault="002D66B8" w:rsidP="00C239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Boškovićev uspon 16, 52100 Pula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Cijenjeni,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Plan gospodarenja otpadom treba sadržavati slijedeće (temeljem Zakona o održivom gospodarenju otpadom NN 94/13):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Članak 21.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(1) Plan gospodarenja otpadom jedinice lokalne samouprave i Grada Zagreba sadrži najmanje sljedeće: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1. analizu, te ocjenu stanja i potreba u gospodarenju otpadom na području jedinice lokalne samouprave, odnosno Grada Zagreba, uključujući ostvarivanje ciljeva,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2. podatke o vrstama i količinama proizvedenog otpada, odvojeno sakupljenog otpada, odlaganju komunalnog i biorazgradivog otpada te ostvarivanju ciljeva,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3. podatke o postojećim i planiranim građevinama i uređajima za gospodarenje otpadom te statusu sanacije neusklađenih odlagališta i lokacija onečišćenih otpadom,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4. podatke o lokacijama odbačenog otpada i njihovom uklanjanju,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5. mjere potrebne za ostvarenje ciljeva smanjivanja ili sprječavanja nastanka otpada, uključujući izobrazno-informativne aktivnosti i akcije prikupljanja otpada,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6. opće mjere za gospodarenje otpadom, opasnim otpadom i posebnim kategorijama otpada,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7. mjere prikupljanja miješanog komunalnog otpada i biorazgradivog komunalnog otpada,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8. mjere odvojenog prikupljanja otpadnog papira, metala, stakla i plastike te krupnog (glomaznog) komunalnog otpada,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9. popis projekata važnih za provedbu odredbi Plana,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10. organizacijske aspekte, izvore i visinu financijskih sredstava za provedbu mjera gospodarenja otpadom,</w:t>
            </w:r>
          </w:p>
          <w:p w:rsidR="002D66B8" w:rsidRPr="009312AF" w:rsidRDefault="002D66B8" w:rsidP="00C23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hAnsi="Times New Roman" w:cs="Times New Roman"/>
                <w:sz w:val="16"/>
                <w:szCs w:val="16"/>
              </w:rPr>
              <w:t>11. rokove i nositelje izvršenja Plana.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 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Nacrt Plana gospodarenja otpadom Grada Pule za razdoblje 2017.-2022. otpadom u skladu je s člankom 21. Zakona o održivom gospodarenju (94/13, 73/17) i obuhvaća minimalni propisani sadržaj definiran navedenim člankom, a kako slijedi</w:t>
            </w:r>
            <w:r w:rsidR="00C23917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3917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analiza, te ocjena stanja i potreba u gospodarenju otpadom na području jedinice lokalne samouprave, odnosno Grada Zagreba, uključujući ostvarivanje ciljeva</w:t>
            </w:r>
            <w:r w:rsidR="00C23917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su Poglavljima 3., 4. 5.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podatke o vrstama i količinama proizvedenog otpada, odvojeno sakupljenog otpada, odlaganju komunalnog i biorazgradivog</w:t>
            </w:r>
            <w:r w:rsidR="00C23917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otpada te ostvarivanju ciljeva.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podpoglavljima 3.2. i 5.1.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podaci o postojećim i planiranim građevinama i uređajima za gospodarenje otpadom te statusu sanacije neusklađenih odlagališta</w:t>
            </w:r>
            <w:r w:rsidR="00C23917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lokacija onečišćenih otpadom.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3.4 i 5.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podaci o lokacijama odbačen</w:t>
            </w:r>
            <w:r w:rsidR="00C23917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og otpada i njihovom uklanjanju.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3.4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potrebne za ostvarenje ciljeva smanjivanja ili sprječavanja nastanka otpada, uključujući izobrazno-informativne aktivnos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ti i akcije prikupljanja otpada.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5.2.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opće mjere za gospodarenje otpadom, opasnim otpadom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 posebnim kategorijama otpada.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5.3., 5.5., 5.6. i 5.7.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prikupljanja miješanog komunalnog otpada i b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iorazgradivog komunalnog otpada.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5.4.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mjere odvojenog prikupljanja otpadnog papira, metala, stakla i plastike te krupno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 (glomaznog) komunalnog otpada.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5.5.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D66B8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popis projekata v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ažnih za provedbu odredbi Plana.</w:t>
            </w:r>
          </w:p>
          <w:p w:rsidR="002D66B8" w:rsidRPr="009312AF" w:rsidRDefault="002D66B8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5.9.</w:t>
            </w:r>
          </w:p>
          <w:p w:rsidR="007C278F" w:rsidRPr="009312AF" w:rsidRDefault="007C278F" w:rsidP="00C23917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23917" w:rsidRPr="009312AF" w:rsidRDefault="002D66B8" w:rsidP="00C23917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organizacijske aspekte, izvore i visinu financijskih sredstava za prov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edbu mjera gospodarenja otpadom.</w:t>
            </w:r>
          </w:p>
          <w:p w:rsidR="007C278F" w:rsidRPr="009312AF" w:rsidRDefault="002D66B8" w:rsidP="007C278F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D</w:t>
            </w:r>
            <w:r w:rsidR="007C278F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ato u potpoglavlju 2.1. ,5.10.</w:t>
            </w:r>
          </w:p>
          <w:p w:rsidR="007C278F" w:rsidRPr="009312AF" w:rsidRDefault="007C278F" w:rsidP="007C278F">
            <w:pPr>
              <w:pStyle w:val="ListParagraph"/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C23917" w:rsidRPr="009312AF" w:rsidRDefault="002D66B8" w:rsidP="007C278F">
            <w:pPr>
              <w:pStyle w:val="ListParagraph"/>
              <w:numPr>
                <w:ilvl w:val="0"/>
                <w:numId w:val="1"/>
              </w:numPr>
              <w:ind w:lef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rokovi i nositelji izvršenja Plana.</w:t>
            </w:r>
          </w:p>
          <w:p w:rsidR="002D66B8" w:rsidRPr="009312AF" w:rsidRDefault="007C278F" w:rsidP="00C23917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  <w:r w:rsidR="002D66B8" w:rsidRPr="009312A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Dato u potpoglavlju 5.11.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9312AF">
              <w:rPr>
                <w:b/>
                <w:color w:val="000000"/>
                <w:sz w:val="16"/>
                <w:szCs w:val="16"/>
              </w:rPr>
              <w:t>Temeljem Plana gospodarenja otpadom RH za period 2017.-2022. godine svi izračuni i ciljevi iskazuju se u odnosu na referentnu 2015. godinu što u ovom Planu uopće nije slučaj.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  <w:t>Prihvaća se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color w:val="000000"/>
                <w:sz w:val="16"/>
                <w:szCs w:val="16"/>
              </w:rPr>
              <w:t>Isto tako, u poglavlju MJERE ZA OSTVARENJE CILJEVA SMANJIVANJA ILI SPRJEČAVANJA NASTANKA OTPADA, IZOBRAZNO-INFORMATIVNE AKTIVNOSTI I AKCIJE PRIKUPLJANJA OTPADA mjera NEMA, samo opisno – literalni sastavak.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 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U nacrtu Plana gospodarenja otpadom Grada Pule za razdoblje 2017.-2022. definirane su mjere sprječavanja nastanka otpada, izobrazno-informativne aktivnosti i akcije prikupljanja otpada i i</w:t>
            </w:r>
            <w:r w:rsidR="007C278F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ste su date u potpoglavlju 5.2.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Mjere za postizanje cilja sprječavanja nastanka komunalnog otpada, a čiju provedbu će osigurati Grad Pula obuhvaćaju izobrazno-informativne aktivnosti nastanka otpada uz nastavak razvoja sustava kućnog kompostiranja. Tijekom planskog razdoblja predviđena je nabavka i distribucija oko 3.000,00 kompostera, provođenje edukacijsko-informativnih i promidžbenih aktivnosti o sprječavanju nastanka otpada. 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U nacrtu Plana predviđeno je intenziviranje provođenja akcija prikupljanja otpada, a koje će se provoditi u skladu člankom 40. Zakona o održivom gospodarenju otpadom (NN 94/13, 73/17).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color w:val="000000"/>
                <w:sz w:val="16"/>
                <w:szCs w:val="16"/>
              </w:rPr>
              <w:t xml:space="preserve">Isto tako, u poglavlju </w:t>
            </w:r>
            <w:r w:rsidRPr="009312AF">
              <w:rPr>
                <w:sz w:val="16"/>
                <w:szCs w:val="16"/>
              </w:rPr>
              <w:t>POPIS PROJEKATA VAŽNIH ZA PROVEDBU PLANA GOSPODARENJA OTPADOM REPUBLIKE HRVATSKE ZA RAZDOBLJE 2017. – 2022. ono što je navedeno nisu projekti a nisu ni prethodno detaljno obrađeni.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 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U poglavlju 5.9. dat je popis projekata koji će se provoditi na području Grada Pule, a koji su važni za provedbu Plana gospodarenja otpadom Republike Hrvatske za razdoblje 2017. – 2022. te posljedično i Planom definiranih ciljeva.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9312AF">
              <w:rPr>
                <w:sz w:val="16"/>
                <w:szCs w:val="16"/>
              </w:rPr>
              <w:t xml:space="preserve">U poglavlju 3.4.2. LOKACIJE ONEČIŠĆENE OTPADOM navedeno je: 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9312AF">
              <w:rPr>
                <w:sz w:val="16"/>
                <w:szCs w:val="16"/>
              </w:rPr>
              <w:t xml:space="preserve">„Lokacija na Vallelungi je odlagalište bivšeg poduzeća „Siporex”, koje je prestalo s radom i nema pravnog slijednika, stoga nema mogućnosti terećenja onečišćivača. </w:t>
            </w:r>
            <w:r w:rsidRPr="009312AF">
              <w:rPr>
                <w:b/>
                <w:sz w:val="16"/>
                <w:szCs w:val="16"/>
              </w:rPr>
              <w:t>Isto se nalazi na državnom zemljištu</w:t>
            </w:r>
            <w:r w:rsidRPr="009312AF">
              <w:rPr>
                <w:sz w:val="16"/>
                <w:szCs w:val="16"/>
              </w:rPr>
              <w:t xml:space="preserve"> koje je GUP-om Grada Pule definirano kao zona stambene namjene. Isto je potrebno sanirati, a s obzirom na količine odbačenog otpada kapacitet društva Pula Herculanea d.o.o. nije dostatan za provođenje ovakvog tipa sanacije. Obzirom na tehničku i financijsku zahtjevnost sanacije ove lokacije potrebno je osigurati financijska sredstva iz državnog proračuna ili financiranje od strane FZOEU.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sz w:val="16"/>
                <w:szCs w:val="16"/>
              </w:rPr>
              <w:t>Navedeno ukazuje na potpuno nepoznavanje rada komunalnog redarstva i mogućnosti njihovog djelovanja je</w:t>
            </w:r>
            <w:r w:rsidR="007C278F" w:rsidRPr="009312AF">
              <w:rPr>
                <w:sz w:val="16"/>
                <w:szCs w:val="16"/>
              </w:rPr>
              <w:t>r temeljem Zakona o održivom go</w:t>
            </w:r>
            <w:r w:rsidRPr="009312AF">
              <w:rPr>
                <w:sz w:val="16"/>
                <w:szCs w:val="16"/>
              </w:rPr>
              <w:t>s</w:t>
            </w:r>
            <w:r w:rsidR="007C278F" w:rsidRPr="009312AF">
              <w:rPr>
                <w:sz w:val="16"/>
                <w:szCs w:val="16"/>
              </w:rPr>
              <w:t>p</w:t>
            </w:r>
            <w:r w:rsidRPr="009312AF">
              <w:rPr>
                <w:sz w:val="16"/>
                <w:szCs w:val="16"/>
              </w:rPr>
              <w:t>odarenju otpadom navedeno je:</w:t>
            </w:r>
          </w:p>
          <w:p w:rsidR="002D66B8" w:rsidRPr="009312AF" w:rsidRDefault="002D66B8" w:rsidP="00C23917">
            <w:pPr>
              <w:pStyle w:val="clanak-"/>
              <w:spacing w:before="0" w:beforeAutospacing="0" w:after="225" w:afterAutospacing="0"/>
              <w:jc w:val="center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Članak 37.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(1) Sanaciju okoliša na lokaciji onečišćenoj otpadom utvrđenim Planom osigurava onečišćivač.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lastRenderedPageBreak/>
              <w:t>(2) Ako je onečišćivač nepoznat ili je prestao postojati, a nema pravnog slijednika, sanaciju osigurava vlasnik, odnosno posjednik nekretnine na lokaciji iz stavka 1. ovoga članka.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(3) Ako Republika Hrvatska sufinancira i/ili financira sanaciju lokacije iz stavaka 1. i 2. ovoga članka ima pravo povrata troškova sanacije od budućeg vlasnika.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rFonts w:eastAsia="Calibri"/>
                <w:color w:val="333333"/>
                <w:sz w:val="16"/>
                <w:szCs w:val="16"/>
                <w:lang w:eastAsia="zh-CN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Dakle, vlasnik je RH i Rješenje o izvršenju komunalni redar dostavlja Ministarstvu državne imovine i vodi cijeli postupak dlje kako je određeno Zakonom o upravnom postupku.</w:t>
            </w:r>
          </w:p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rFonts w:eastAsia="Calibri"/>
                <w:color w:val="333333"/>
                <w:sz w:val="16"/>
                <w:szCs w:val="16"/>
                <w:lang w:eastAsia="zh-CN"/>
              </w:rPr>
              <w:t>Isto tako, navedene lokacije nisu jedine lokacije, ovo je poglavlje nepotpuno i potpuno nestručno napisano.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  <w:lastRenderedPageBreak/>
              <w:t>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Sa svrhom egzaktnijeg prikaza problematike i uklanjanja mogućeg neodgovarajućeg tumačenja navoda isti se mijenja kako slijedi: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„Lokacija na Vallelungi je odlagalište bivšeg poduzeća „Siporex”, koje je prestalo s radom i nema pravnog slijednika, stoga nema mogućnosti terećenja onečišćivača. Isto se nalazi na državnom zemljištu koje je GUP-om Grada Pule definirano kao zona stambene namjene. Isto je potrebno sanirati, a s obzirom na količine odbačenog otpada kapacitet društva Pula Herculanea d.o.o. nije dostatan za provođenje ovakvog tipa sanacije. Obzirom na tehničku i financijsku zahtjevnost sanacije ove lokacije, a sukladno članku 37. Zakona održivom gospodarenju otpadom, potrebno je osigurati financijska sredstva iz državnog proračuna.“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Dodatno, poglavlje je nadopunjeno pregledom lokacija odbačenog otpada, sa prikazom vrsta otpada, saniranih tijekom 2016. godine</w:t>
            </w:r>
            <w:r w:rsidR="001648A3" w:rsidRPr="009312AF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color w:val="000000"/>
                <w:sz w:val="16"/>
                <w:szCs w:val="16"/>
              </w:rPr>
              <w:t>Isto tako Planom nisu navedene mjere za spriječavanje nastajanja otpada.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color w:val="333333"/>
                <w:sz w:val="16"/>
                <w:szCs w:val="16"/>
              </w:rPr>
              <w:t>Ne prihvaća se</w:t>
            </w:r>
          </w:p>
          <w:p w:rsidR="002D66B8" w:rsidRPr="009312AF" w:rsidRDefault="00FC190D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Opisano u poglavlju 5.8.</w:t>
            </w:r>
          </w:p>
        </w:tc>
      </w:tr>
      <w:tr w:rsidR="002D66B8" w:rsidRPr="009312AF" w:rsidTr="00C23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pStyle w:val="t-9-8"/>
              <w:spacing w:before="0" w:beforeAutospacing="0" w:after="225" w:afterAutospacing="0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9312AF">
              <w:rPr>
                <w:color w:val="000000"/>
                <w:sz w:val="16"/>
                <w:szCs w:val="16"/>
              </w:rPr>
              <w:t>Općenito, niti jedna MJERA nije izrađena temeljem podatak referentne  2015. godine pa niti cijeli Plan nije napravljen sukladno Zakonu o održivom gospodarenju otpadom a niti sukladno Planu gospodarenja otpadom RH 2017.-2022.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Ne prihvaća se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Plan je izrađen u skladu s Zakonom o održivom gospodarenju otpadom (94/13, 73/17) i Odlukom o donošenju plana gospodarenja otpadom Republike Hrvatske za razdoblje 2017. – 2022. godine (NN 3/2017)</w:t>
            </w:r>
          </w:p>
          <w:p w:rsidR="004F596A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 Planu gospodarenja otpadom Republike Hrvatske za razdoblje 2017.-2022., </w:t>
            </w:r>
            <w:r w:rsidR="004F596A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 Tablici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11. </w:t>
            </w:r>
            <w:r w:rsidR="004F596A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, ci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ljevi za gospodarenje otpadom koje je potrebno postići do 2022. godine u odnosu na 2015. </w:t>
            </w:r>
            <w:r w:rsidR="004F596A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odinu</w:t>
            </w:r>
            <w:r w:rsidR="004F596A"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definirani su u odnosu na 2015. godinu.</w:t>
            </w:r>
          </w:p>
          <w:p w:rsidR="004F596A" w:rsidRPr="009312AF" w:rsidRDefault="004F596A" w:rsidP="004F5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12AF">
              <w:rPr>
                <w:rFonts w:ascii="Times New Roman" w:eastAsia="Calibri" w:hAnsi="Times New Roman" w:cs="Times New Roman"/>
                <w:sz w:val="16"/>
                <w:szCs w:val="16"/>
              </w:rPr>
              <w:t>Mjere za ostvarenje ciljeva definiranih Planom gospodarenja otpadom RH prikazane su u Tablicama 12.-27. nacionalnog Plana. Mjere za ostvarenje Cilja 1.1. (Tablica 12. Plana gospodarenja otpadom RH) definirane su za smanjenje ukupne količine proizvedenog komunalnog otpada za 5% u odnosu na ukupno proizvedenu količinu komunalnog otpada u 2015. godini.</w:t>
            </w:r>
          </w:p>
          <w:p w:rsidR="002D66B8" w:rsidRPr="009312AF" w:rsidRDefault="002D66B8" w:rsidP="00C2391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p w:rsidR="002D66B8" w:rsidRPr="009312AF" w:rsidRDefault="002D66B8" w:rsidP="00E738EC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F0B57" w:rsidRPr="009312AF" w:rsidRDefault="00FF0B57" w:rsidP="00EA5100">
      <w:pPr>
        <w:rPr>
          <w:rFonts w:ascii="Times New Roman" w:hAnsi="Times New Roman" w:cs="Times New Roman"/>
        </w:rPr>
      </w:pPr>
    </w:p>
    <w:sectPr w:rsidR="00FF0B57" w:rsidRPr="009312AF" w:rsidSect="00851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9BA"/>
    <w:multiLevelType w:val="hybridMultilevel"/>
    <w:tmpl w:val="DB26D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73CE"/>
    <w:multiLevelType w:val="hybridMultilevel"/>
    <w:tmpl w:val="C598F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53D88"/>
    <w:rsid w:val="00111319"/>
    <w:rsid w:val="00113D8C"/>
    <w:rsid w:val="001606F7"/>
    <w:rsid w:val="001648A3"/>
    <w:rsid w:val="001907B5"/>
    <w:rsid w:val="001B42F8"/>
    <w:rsid w:val="00240B06"/>
    <w:rsid w:val="00275FB4"/>
    <w:rsid w:val="002D66B8"/>
    <w:rsid w:val="003004D8"/>
    <w:rsid w:val="003154CF"/>
    <w:rsid w:val="003277C6"/>
    <w:rsid w:val="003546AD"/>
    <w:rsid w:val="00370880"/>
    <w:rsid w:val="00396FD3"/>
    <w:rsid w:val="003F3CF9"/>
    <w:rsid w:val="004325FC"/>
    <w:rsid w:val="0047086C"/>
    <w:rsid w:val="004815AF"/>
    <w:rsid w:val="004F596A"/>
    <w:rsid w:val="00504138"/>
    <w:rsid w:val="00504DDF"/>
    <w:rsid w:val="00551580"/>
    <w:rsid w:val="005850BB"/>
    <w:rsid w:val="005A5E67"/>
    <w:rsid w:val="005B0986"/>
    <w:rsid w:val="005C00AE"/>
    <w:rsid w:val="00615010"/>
    <w:rsid w:val="00622911"/>
    <w:rsid w:val="00693AE6"/>
    <w:rsid w:val="006D5829"/>
    <w:rsid w:val="00710D22"/>
    <w:rsid w:val="00726231"/>
    <w:rsid w:val="00760146"/>
    <w:rsid w:val="007A1C7C"/>
    <w:rsid w:val="007C278F"/>
    <w:rsid w:val="00805D93"/>
    <w:rsid w:val="00843EBF"/>
    <w:rsid w:val="008518CC"/>
    <w:rsid w:val="00861A01"/>
    <w:rsid w:val="00876FEF"/>
    <w:rsid w:val="008B0CED"/>
    <w:rsid w:val="008C7AAA"/>
    <w:rsid w:val="008F7305"/>
    <w:rsid w:val="009119B7"/>
    <w:rsid w:val="009312AF"/>
    <w:rsid w:val="00990135"/>
    <w:rsid w:val="009C3CF1"/>
    <w:rsid w:val="009C3F8D"/>
    <w:rsid w:val="009E50F6"/>
    <w:rsid w:val="00A3647C"/>
    <w:rsid w:val="00A44D5B"/>
    <w:rsid w:val="00A5437C"/>
    <w:rsid w:val="00A723B6"/>
    <w:rsid w:val="00B14C3E"/>
    <w:rsid w:val="00B55AE3"/>
    <w:rsid w:val="00BC2947"/>
    <w:rsid w:val="00C14C9A"/>
    <w:rsid w:val="00C23917"/>
    <w:rsid w:val="00C47331"/>
    <w:rsid w:val="00C66D8A"/>
    <w:rsid w:val="00CE5B1D"/>
    <w:rsid w:val="00D427D8"/>
    <w:rsid w:val="00DF6A0B"/>
    <w:rsid w:val="00E21A98"/>
    <w:rsid w:val="00E467F1"/>
    <w:rsid w:val="00E50528"/>
    <w:rsid w:val="00E64782"/>
    <w:rsid w:val="00E738EC"/>
    <w:rsid w:val="00EA5100"/>
    <w:rsid w:val="00EB7D77"/>
    <w:rsid w:val="00EC347B"/>
    <w:rsid w:val="00EC5881"/>
    <w:rsid w:val="00F603C9"/>
    <w:rsid w:val="00F742DA"/>
    <w:rsid w:val="00FC190D"/>
    <w:rsid w:val="00FD460C"/>
    <w:rsid w:val="00FE11D8"/>
    <w:rsid w:val="00FF0B57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SUEZtekst">
    <w:name w:val="SUEZ tekst"/>
    <w:basedOn w:val="Normal"/>
    <w:link w:val="SUEZtekstChar"/>
    <w:qFormat/>
    <w:rsid w:val="003277C6"/>
    <w:pPr>
      <w:spacing w:before="120" w:after="240" w:line="259" w:lineRule="auto"/>
      <w:jc w:val="both"/>
    </w:pPr>
    <w:rPr>
      <w:rFonts w:ascii="Calibri Light" w:eastAsia="Calibri Light" w:hAnsi="Calibri Light" w:cs="Times New Roman"/>
      <w:lang w:eastAsia="en-US"/>
    </w:rPr>
  </w:style>
  <w:style w:type="character" w:customStyle="1" w:styleId="SUEZtekstChar">
    <w:name w:val="SUEZ tekst Char"/>
    <w:basedOn w:val="DefaultParagraphFont"/>
    <w:link w:val="SUEZtekst"/>
    <w:rsid w:val="003277C6"/>
    <w:rPr>
      <w:rFonts w:ascii="Calibri Light" w:eastAsia="Calibri Light" w:hAnsi="Calibri Light" w:cs="Times New Roman"/>
      <w:lang w:eastAsia="en-US"/>
    </w:rPr>
  </w:style>
  <w:style w:type="table" w:styleId="TableGrid">
    <w:name w:val="Table Grid"/>
    <w:basedOn w:val="TableNormal"/>
    <w:uiPriority w:val="59"/>
    <w:rsid w:val="002D6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2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2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2</cp:revision>
  <dcterms:created xsi:type="dcterms:W3CDTF">2019-01-24T14:14:00Z</dcterms:created>
  <dcterms:modified xsi:type="dcterms:W3CDTF">2019-01-24T14:14:00Z</dcterms:modified>
</cp:coreProperties>
</file>