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E72" w:rsidRPr="006C5EB6" w:rsidRDefault="00281E72"/>
    <w:p w:rsidR="00D1243F" w:rsidRPr="006C5EB6" w:rsidRDefault="00F33DDA">
      <w:r>
        <w:rPr>
          <w:noProof/>
        </w:rPr>
        <w:pict>
          <v:shapetype id="_x0000_t202" coordsize="21600,21600" o:spt="202" path="m,l,21600r21600,l21600,xe">
            <v:stroke joinstyle="miter"/>
            <v:path gradientshapeok="t" o:connecttype="rect"/>
          </v:shapetype>
          <v:shape id="Text Box 113" o:spid="_x0000_s1032" type="#_x0000_t202" style="position:absolute;margin-left:89.3pt;margin-top:383.05pt;width:435.9pt;height:305.2pt;z-index:25165670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" filled="f" stroked="f" strokeweight=".5pt">
            <v:textbox inset="0,0,0,0">
              <w:txbxContent>
                <w:p w:rsidR="00380350" w:rsidRPr="00F33DDA" w:rsidRDefault="00380350">
                  <w:pPr>
                    <w:pStyle w:val="NoSpacing"/>
                    <w:jc w:val="right"/>
                    <w:rPr>
                      <w:b/>
                      <w:caps/>
                      <w:color w:val="020B2F"/>
                      <w:sz w:val="52"/>
                      <w:szCs w:val="52"/>
                    </w:rPr>
                  </w:pPr>
                  <w:r w:rsidRPr="00F33DDA">
                    <w:rPr>
                      <w:b/>
                      <w:caps/>
                      <w:color w:val="020B2F"/>
                      <w:sz w:val="52"/>
                      <w:szCs w:val="52"/>
                    </w:rPr>
                    <w:t xml:space="preserve">plan gospodarenja otpadom grada pule za razdoblje </w:t>
                  </w:r>
                  <w:r w:rsidR="006441DE" w:rsidRPr="00F33DDA">
                    <w:rPr>
                      <w:b/>
                      <w:caps/>
                      <w:color w:val="020B2F"/>
                      <w:sz w:val="52"/>
                      <w:szCs w:val="52"/>
                    </w:rPr>
                    <w:t>2017. -</w:t>
                  </w:r>
                  <w:r w:rsidRPr="00F33DDA">
                    <w:rPr>
                      <w:b/>
                      <w:caps/>
                      <w:color w:val="020B2F"/>
                      <w:sz w:val="52"/>
                      <w:szCs w:val="52"/>
                    </w:rPr>
                    <w:t xml:space="preserve"> 2022.</w:t>
                  </w:r>
                </w:p>
                <w:p w:rsidR="00380350" w:rsidRPr="00F33DDA" w:rsidRDefault="00380350">
                  <w:pPr>
                    <w:pStyle w:val="NoSpacing"/>
                    <w:jc w:val="right"/>
                    <w:rPr>
                      <w:smallCaps/>
                      <w:color w:val="030F40"/>
                      <w:sz w:val="36"/>
                      <w:szCs w:val="36"/>
                    </w:rPr>
                  </w:pPr>
                  <w:r w:rsidRPr="00F33DDA">
                    <w:rPr>
                      <w:color w:val="030F40"/>
                      <w:sz w:val="36"/>
                      <w:szCs w:val="36"/>
                      <w:lang w:val="hr-HR"/>
                    </w:rPr>
                    <w:t xml:space="preserve">     </w:t>
                  </w:r>
                </w:p>
              </w:txbxContent>
            </v:textbox>
            <w10:wrap type="square" anchorx="page" anchory="page"/>
          </v:shape>
        </w:pict>
      </w:r>
      <w:r>
        <w:rPr>
          <w:noProof/>
        </w:rPr>
        <w:pict>
          <v:group id="Group 114" o:spid="_x0000_s1029" style="position:absolute;margin-left:26.8pt;margin-top:38.3pt;width:17pt;height:765.25pt;z-index:251655680;mso-position-horizontal-relative:page;mso-position-vertical-relative:page" coordsize="228600,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">
            <v:rect id="Rectangle 115" o:spid="_x0000_s1030" style="position:absolute;width:228600;height:87820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" fillcolor="#aadc14" stroked="f" strokeweight="1pt"/>
            <v:rect id="Rectangle 116" o:spid="_x0000_s1031" style="position:absolute;top:8915400;width:228600;height:228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" fillcolor="#030f40" stroked="f" strokeweight="1pt">
              <o:lock v:ext="edit" aspectratio="t"/>
            </v:rect>
            <w10:wrap anchorx="page" anchory="page"/>
          </v:group>
        </w:pict>
      </w:r>
      <w:r w:rsidR="00281E72" w:rsidRPr="006C5EB6">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7507"/>
      </w:tblGrid>
      <w:tr w:rsidR="00D1243F" w:rsidRPr="00F33DDA" w:rsidTr="00F33DDA">
        <w:trPr>
          <w:trHeight w:val="858"/>
        </w:trPr>
        <w:tc>
          <w:tcPr>
            <w:tcW w:w="1560" w:type="dxa"/>
            <w:shd w:val="clear" w:color="auto" w:fill="EFFACD"/>
            <w:vAlign w:val="center"/>
            <w:hideMark/>
          </w:tcPr>
          <w:p w:rsidR="00D1243F" w:rsidRPr="00F33DDA" w:rsidRDefault="00D1243F" w:rsidP="00F33DDA">
            <w:pPr>
              <w:spacing w:after="0" w:line="276" w:lineRule="auto"/>
              <w:rPr>
                <w:rFonts w:cs="Arial"/>
                <w:i/>
                <w:szCs w:val="20"/>
              </w:rPr>
            </w:pPr>
            <w:r w:rsidRPr="00F33DDA">
              <w:rPr>
                <w:rFonts w:cs="Arial"/>
                <w:i/>
                <w:szCs w:val="20"/>
              </w:rPr>
              <w:lastRenderedPageBreak/>
              <w:t>Naziv projekta:</w:t>
            </w:r>
          </w:p>
        </w:tc>
        <w:tc>
          <w:tcPr>
            <w:tcW w:w="7507" w:type="dxa"/>
            <w:shd w:val="clear" w:color="auto" w:fill="auto"/>
            <w:vAlign w:val="center"/>
            <w:hideMark/>
          </w:tcPr>
          <w:p w:rsidR="00D1243F" w:rsidRPr="00F33DDA" w:rsidRDefault="0083081C" w:rsidP="00F33DDA">
            <w:pPr>
              <w:spacing w:after="0" w:line="276" w:lineRule="auto"/>
              <w:rPr>
                <w:rFonts w:cs="Arial"/>
                <w:b/>
                <w:szCs w:val="20"/>
              </w:rPr>
            </w:pPr>
            <w:r w:rsidRPr="00F33DDA">
              <w:rPr>
                <w:rFonts w:cs="Arial"/>
                <w:szCs w:val="20"/>
              </w:rPr>
              <w:t xml:space="preserve">Izrada Plana gospodarenja otpadom Grada Pule za razdoblje </w:t>
            </w:r>
            <w:r w:rsidR="006019B1" w:rsidRPr="00F33DDA">
              <w:rPr>
                <w:rFonts w:cs="Arial"/>
                <w:szCs w:val="20"/>
              </w:rPr>
              <w:t>2017.-2022.</w:t>
            </w:r>
          </w:p>
        </w:tc>
      </w:tr>
      <w:tr w:rsidR="00D1243F" w:rsidRPr="00F33DDA" w:rsidTr="00F33DDA">
        <w:trPr>
          <w:trHeight w:val="835"/>
        </w:trPr>
        <w:tc>
          <w:tcPr>
            <w:tcW w:w="1560" w:type="dxa"/>
            <w:shd w:val="clear" w:color="auto" w:fill="EFFACD"/>
            <w:vAlign w:val="center"/>
            <w:hideMark/>
          </w:tcPr>
          <w:p w:rsidR="00D1243F" w:rsidRPr="00F33DDA" w:rsidRDefault="00D1243F" w:rsidP="00F33DDA">
            <w:pPr>
              <w:spacing w:after="0" w:line="276" w:lineRule="auto"/>
              <w:rPr>
                <w:rFonts w:cs="Arial"/>
                <w:i/>
                <w:szCs w:val="20"/>
              </w:rPr>
            </w:pPr>
            <w:r w:rsidRPr="00F33DDA">
              <w:rPr>
                <w:rFonts w:cs="Arial"/>
                <w:i/>
                <w:szCs w:val="20"/>
              </w:rPr>
              <w:t>Dokument:</w:t>
            </w:r>
          </w:p>
        </w:tc>
        <w:tc>
          <w:tcPr>
            <w:tcW w:w="7507" w:type="dxa"/>
            <w:shd w:val="clear" w:color="auto" w:fill="auto"/>
            <w:vAlign w:val="center"/>
            <w:hideMark/>
          </w:tcPr>
          <w:p w:rsidR="0083081C" w:rsidRPr="00F33DDA" w:rsidRDefault="00A120AF" w:rsidP="00F33DDA">
            <w:pPr>
              <w:spacing w:after="0" w:line="276" w:lineRule="auto"/>
              <w:rPr>
                <w:rFonts w:cs="Arial"/>
                <w:b/>
                <w:szCs w:val="20"/>
              </w:rPr>
            </w:pPr>
            <w:r w:rsidRPr="00F33DDA">
              <w:rPr>
                <w:rFonts w:cs="Arial"/>
                <w:b/>
                <w:szCs w:val="20"/>
              </w:rPr>
              <w:t>Plan</w:t>
            </w:r>
            <w:r w:rsidR="0083081C" w:rsidRPr="00F33DDA">
              <w:rPr>
                <w:rFonts w:cs="Arial"/>
                <w:b/>
                <w:szCs w:val="20"/>
              </w:rPr>
              <w:t xml:space="preserve"> gospodarenja otpadom Grada Pule za razdoblje </w:t>
            </w:r>
            <w:r w:rsidR="006019B1" w:rsidRPr="00F33DDA">
              <w:rPr>
                <w:rFonts w:cs="Arial"/>
                <w:b/>
                <w:szCs w:val="20"/>
              </w:rPr>
              <w:t>2017.-2022</w:t>
            </w:r>
            <w:r w:rsidR="001F1F4B" w:rsidRPr="00F33DDA">
              <w:rPr>
                <w:rFonts w:cs="Arial"/>
                <w:b/>
                <w:szCs w:val="20"/>
              </w:rPr>
              <w:t>.</w:t>
            </w:r>
          </w:p>
          <w:p w:rsidR="00D1243F" w:rsidRPr="00F33DDA" w:rsidRDefault="00700D60" w:rsidP="00F33DDA">
            <w:pPr>
              <w:spacing w:after="0" w:line="276" w:lineRule="auto"/>
              <w:rPr>
                <w:rFonts w:cs="Arial"/>
                <w:szCs w:val="20"/>
              </w:rPr>
            </w:pPr>
            <w:r w:rsidRPr="00F33DDA">
              <w:rPr>
                <w:rFonts w:cs="Arial"/>
                <w:szCs w:val="20"/>
              </w:rPr>
              <w:t>veljača</w:t>
            </w:r>
            <w:r w:rsidR="00366B76" w:rsidRPr="00F33DDA">
              <w:rPr>
                <w:rFonts w:cs="Arial"/>
                <w:szCs w:val="20"/>
              </w:rPr>
              <w:t>, 2018.</w:t>
            </w:r>
          </w:p>
        </w:tc>
      </w:tr>
      <w:tr w:rsidR="00D1243F" w:rsidRPr="00F33DDA" w:rsidTr="00F33DDA">
        <w:trPr>
          <w:trHeight w:val="858"/>
        </w:trPr>
        <w:tc>
          <w:tcPr>
            <w:tcW w:w="1560" w:type="dxa"/>
            <w:shd w:val="clear" w:color="auto" w:fill="EFFACD"/>
            <w:vAlign w:val="center"/>
            <w:hideMark/>
          </w:tcPr>
          <w:p w:rsidR="00D1243F" w:rsidRPr="00F33DDA" w:rsidRDefault="00D1243F" w:rsidP="00F33DDA">
            <w:pPr>
              <w:spacing w:after="0" w:line="276" w:lineRule="auto"/>
              <w:rPr>
                <w:rFonts w:cs="Arial"/>
                <w:i/>
                <w:szCs w:val="20"/>
              </w:rPr>
            </w:pPr>
            <w:r w:rsidRPr="00F33DDA">
              <w:rPr>
                <w:rFonts w:cs="Arial"/>
                <w:i/>
                <w:szCs w:val="20"/>
              </w:rPr>
              <w:t>Naručitelj:</w:t>
            </w:r>
          </w:p>
        </w:tc>
        <w:tc>
          <w:tcPr>
            <w:tcW w:w="7507" w:type="dxa"/>
            <w:shd w:val="clear" w:color="auto" w:fill="auto"/>
            <w:hideMark/>
          </w:tcPr>
          <w:p w:rsidR="00D1243F" w:rsidRPr="00F33DDA" w:rsidRDefault="0083081C" w:rsidP="00F33DDA">
            <w:pPr>
              <w:spacing w:after="0" w:line="276" w:lineRule="auto"/>
              <w:rPr>
                <w:rFonts w:cs="Arial"/>
                <w:b/>
                <w:szCs w:val="20"/>
              </w:rPr>
            </w:pPr>
            <w:r w:rsidRPr="00F33DDA">
              <w:rPr>
                <w:rFonts w:cs="Arial"/>
                <w:b/>
                <w:szCs w:val="20"/>
              </w:rPr>
              <w:t>Grad Pula</w:t>
            </w:r>
          </w:p>
          <w:p w:rsidR="00D1243F" w:rsidRPr="00F33DDA" w:rsidRDefault="0083081C" w:rsidP="00F33DDA">
            <w:pPr>
              <w:spacing w:after="0" w:line="276" w:lineRule="auto"/>
              <w:rPr>
                <w:rFonts w:cs="Arial"/>
                <w:szCs w:val="20"/>
              </w:rPr>
            </w:pPr>
            <w:r w:rsidRPr="00F33DDA">
              <w:rPr>
                <w:rFonts w:cs="Arial"/>
                <w:szCs w:val="20"/>
              </w:rPr>
              <w:t>Upravni odjel za prostorno uređenje, komunalni sustav i imovinu</w:t>
            </w:r>
          </w:p>
          <w:p w:rsidR="00D1243F" w:rsidRPr="00F33DDA" w:rsidRDefault="0083081C" w:rsidP="00F33DDA">
            <w:pPr>
              <w:spacing w:after="0" w:line="276" w:lineRule="auto"/>
              <w:rPr>
                <w:rFonts w:cs="Arial"/>
                <w:szCs w:val="20"/>
              </w:rPr>
            </w:pPr>
            <w:r w:rsidRPr="00F33DDA">
              <w:rPr>
                <w:rFonts w:cs="Arial"/>
                <w:szCs w:val="20"/>
              </w:rPr>
              <w:t>Pula, Forum 2</w:t>
            </w:r>
          </w:p>
        </w:tc>
      </w:tr>
      <w:tr w:rsidR="00D1243F" w:rsidRPr="00F33DDA" w:rsidTr="00F33DDA">
        <w:trPr>
          <w:trHeight w:val="858"/>
        </w:trPr>
        <w:tc>
          <w:tcPr>
            <w:tcW w:w="1560" w:type="dxa"/>
            <w:shd w:val="clear" w:color="auto" w:fill="EFFACD"/>
            <w:vAlign w:val="center"/>
            <w:hideMark/>
          </w:tcPr>
          <w:p w:rsidR="00D1243F" w:rsidRPr="00F33DDA" w:rsidRDefault="00D1243F" w:rsidP="00F33DDA">
            <w:pPr>
              <w:spacing w:after="0" w:line="276" w:lineRule="auto"/>
              <w:rPr>
                <w:rFonts w:cs="Arial"/>
                <w:i/>
                <w:szCs w:val="20"/>
              </w:rPr>
            </w:pPr>
            <w:r w:rsidRPr="00F33DDA">
              <w:rPr>
                <w:rFonts w:cs="Arial"/>
                <w:i/>
                <w:szCs w:val="20"/>
              </w:rPr>
              <w:t>Konzultant:</w:t>
            </w:r>
          </w:p>
        </w:tc>
        <w:tc>
          <w:tcPr>
            <w:tcW w:w="7507" w:type="dxa"/>
            <w:shd w:val="clear" w:color="auto" w:fill="auto"/>
            <w:hideMark/>
          </w:tcPr>
          <w:p w:rsidR="00D1243F" w:rsidRPr="00F33DDA" w:rsidRDefault="00D1243F" w:rsidP="00F33DDA">
            <w:pPr>
              <w:spacing w:after="0" w:line="276" w:lineRule="auto"/>
              <w:rPr>
                <w:rFonts w:cs="Arial"/>
                <w:szCs w:val="20"/>
              </w:rPr>
            </w:pPr>
            <w:r w:rsidRPr="00F33DDA">
              <w:rPr>
                <w:rFonts w:cs="Arial"/>
                <w:szCs w:val="20"/>
              </w:rPr>
              <w:t>SAFEGE d.o.o.</w:t>
            </w:r>
          </w:p>
          <w:p w:rsidR="00D1243F" w:rsidRPr="00F33DDA" w:rsidRDefault="00D1243F" w:rsidP="00F33DDA">
            <w:pPr>
              <w:spacing w:after="0" w:line="276" w:lineRule="auto"/>
              <w:rPr>
                <w:rFonts w:cs="Arial"/>
                <w:szCs w:val="20"/>
              </w:rPr>
            </w:pPr>
            <w:r w:rsidRPr="00F33DDA">
              <w:rPr>
                <w:rFonts w:cs="Arial"/>
                <w:szCs w:val="20"/>
              </w:rPr>
              <w:t>Ulica grada Vukovara 284, objekt D</w:t>
            </w:r>
          </w:p>
          <w:p w:rsidR="00D1243F" w:rsidRPr="00F33DDA" w:rsidRDefault="00D1243F" w:rsidP="00F33DDA">
            <w:pPr>
              <w:spacing w:after="0" w:line="276" w:lineRule="auto"/>
              <w:rPr>
                <w:rFonts w:cs="Arial"/>
                <w:szCs w:val="20"/>
              </w:rPr>
            </w:pPr>
            <w:r w:rsidRPr="00F33DDA">
              <w:rPr>
                <w:rFonts w:cs="Arial"/>
                <w:szCs w:val="20"/>
              </w:rPr>
              <w:t>HR-10000 Zagreb</w:t>
            </w:r>
          </w:p>
        </w:tc>
      </w:tr>
      <w:tr w:rsidR="00D1243F" w:rsidRPr="00F33DDA" w:rsidTr="00F33DDA">
        <w:trPr>
          <w:trHeight w:val="356"/>
        </w:trPr>
        <w:tc>
          <w:tcPr>
            <w:tcW w:w="1560" w:type="dxa"/>
            <w:shd w:val="clear" w:color="auto" w:fill="EFFACD"/>
            <w:vAlign w:val="center"/>
            <w:hideMark/>
          </w:tcPr>
          <w:p w:rsidR="00D1243F" w:rsidRPr="00F33DDA" w:rsidRDefault="00D1243F" w:rsidP="00F33DDA">
            <w:pPr>
              <w:spacing w:after="0" w:line="276" w:lineRule="auto"/>
              <w:rPr>
                <w:rFonts w:cs="Arial"/>
                <w:i/>
                <w:szCs w:val="20"/>
              </w:rPr>
            </w:pPr>
            <w:r w:rsidRPr="00F33DDA">
              <w:rPr>
                <w:rFonts w:cs="Arial"/>
                <w:i/>
                <w:szCs w:val="20"/>
              </w:rPr>
              <w:t>Stručni tim:</w:t>
            </w:r>
          </w:p>
        </w:tc>
        <w:tc>
          <w:tcPr>
            <w:tcW w:w="7507" w:type="dxa"/>
            <w:shd w:val="clear" w:color="auto" w:fill="auto"/>
          </w:tcPr>
          <w:p w:rsidR="00D1243F" w:rsidRPr="00F33DDA" w:rsidRDefault="002F6144" w:rsidP="00F33DDA">
            <w:pPr>
              <w:spacing w:after="0" w:line="276" w:lineRule="auto"/>
              <w:rPr>
                <w:rFonts w:cs="Arial"/>
                <w:szCs w:val="20"/>
              </w:rPr>
            </w:pPr>
            <w:r w:rsidRPr="00F33DDA">
              <w:rPr>
                <w:rFonts w:cs="Arial"/>
                <w:szCs w:val="20"/>
              </w:rPr>
              <w:t>Voditelj projekta</w:t>
            </w:r>
            <w:r w:rsidR="00D1243F" w:rsidRPr="00F33DDA">
              <w:rPr>
                <w:rFonts w:cs="Arial"/>
                <w:szCs w:val="20"/>
              </w:rPr>
              <w:t>:</w:t>
            </w:r>
          </w:p>
          <w:p w:rsidR="00D1243F" w:rsidRPr="00F33DDA" w:rsidRDefault="00D1243F" w:rsidP="00F33DDA">
            <w:pPr>
              <w:spacing w:after="0" w:line="276" w:lineRule="auto"/>
              <w:rPr>
                <w:rFonts w:cs="Arial"/>
                <w:szCs w:val="20"/>
              </w:rPr>
            </w:pPr>
            <w:r w:rsidRPr="00F33DDA">
              <w:rPr>
                <w:rFonts w:cs="Arial"/>
                <w:szCs w:val="20"/>
              </w:rPr>
              <w:t xml:space="preserve">Natalija GOLUBOVAC, dip.ing. </w:t>
            </w:r>
          </w:p>
          <w:p w:rsidR="00D1243F" w:rsidRPr="00F33DDA" w:rsidRDefault="00D1243F" w:rsidP="00F33DDA">
            <w:pPr>
              <w:spacing w:after="0" w:line="276" w:lineRule="auto"/>
              <w:rPr>
                <w:rFonts w:cs="Arial"/>
                <w:szCs w:val="20"/>
              </w:rPr>
            </w:pPr>
          </w:p>
          <w:p w:rsidR="00D1243F" w:rsidRPr="00F33DDA" w:rsidRDefault="00D1243F" w:rsidP="00F33DDA">
            <w:pPr>
              <w:spacing w:after="0" w:line="276" w:lineRule="auto"/>
              <w:rPr>
                <w:rFonts w:cs="Arial"/>
                <w:szCs w:val="20"/>
              </w:rPr>
            </w:pPr>
            <w:r w:rsidRPr="00F33DDA">
              <w:rPr>
                <w:rFonts w:cs="Arial"/>
                <w:szCs w:val="20"/>
              </w:rPr>
              <w:t>Stručni suradnici:</w:t>
            </w:r>
          </w:p>
          <w:p w:rsidR="00064C01" w:rsidRPr="00F33DDA" w:rsidRDefault="00064C01" w:rsidP="00F33DDA">
            <w:pPr>
              <w:spacing w:after="0" w:line="276" w:lineRule="auto"/>
              <w:rPr>
                <w:rFonts w:cs="Arial"/>
                <w:szCs w:val="20"/>
              </w:rPr>
            </w:pPr>
            <w:r w:rsidRPr="00F33DDA">
              <w:rPr>
                <w:rFonts w:cs="Arial"/>
                <w:szCs w:val="20"/>
              </w:rPr>
              <w:t xml:space="preserve">Mak </w:t>
            </w:r>
            <w:r w:rsidR="005D6672" w:rsidRPr="00F33DDA">
              <w:rPr>
                <w:rFonts w:cs="Arial"/>
                <w:szCs w:val="20"/>
              </w:rPr>
              <w:t>KIŠEVIĆ</w:t>
            </w:r>
            <w:r w:rsidRPr="00F33DDA">
              <w:rPr>
                <w:rFonts w:cs="Arial"/>
                <w:szCs w:val="20"/>
              </w:rPr>
              <w:t xml:space="preserve"> mag.ing.agr.</w:t>
            </w:r>
          </w:p>
          <w:p w:rsidR="00064C01" w:rsidRPr="00F33DDA" w:rsidRDefault="00064C01" w:rsidP="00F33DDA">
            <w:pPr>
              <w:spacing w:after="0" w:line="276" w:lineRule="auto"/>
              <w:rPr>
                <w:rFonts w:cs="Arial"/>
                <w:szCs w:val="20"/>
              </w:rPr>
            </w:pPr>
            <w:r w:rsidRPr="00F33DDA">
              <w:rPr>
                <w:rFonts w:cs="Arial"/>
                <w:szCs w:val="20"/>
              </w:rPr>
              <w:t xml:space="preserve">Natalija </w:t>
            </w:r>
            <w:r w:rsidR="005D6672" w:rsidRPr="00F33DDA">
              <w:rPr>
                <w:rFonts w:cs="Arial"/>
                <w:szCs w:val="20"/>
              </w:rPr>
              <w:t>GOLUBOVAC</w:t>
            </w:r>
            <w:r w:rsidRPr="00F33DDA">
              <w:rPr>
                <w:rFonts w:cs="Arial"/>
                <w:szCs w:val="20"/>
              </w:rPr>
              <w:t>, dipl.ing.</w:t>
            </w:r>
          </w:p>
          <w:p w:rsidR="00064C01" w:rsidRPr="00F33DDA" w:rsidRDefault="00064C01" w:rsidP="00F33DDA">
            <w:pPr>
              <w:spacing w:after="0" w:line="276" w:lineRule="auto"/>
              <w:rPr>
                <w:rFonts w:cs="Arial"/>
                <w:szCs w:val="20"/>
              </w:rPr>
            </w:pPr>
            <w:r w:rsidRPr="00F33DDA">
              <w:rPr>
                <w:rFonts w:cs="Arial"/>
                <w:szCs w:val="20"/>
              </w:rPr>
              <w:t xml:space="preserve">Antonija </w:t>
            </w:r>
            <w:r w:rsidR="005D6672" w:rsidRPr="00F33DDA">
              <w:rPr>
                <w:rFonts w:cs="Arial"/>
                <w:szCs w:val="20"/>
              </w:rPr>
              <w:t>UJAKOVIĆ</w:t>
            </w:r>
            <w:r w:rsidRPr="00F33DDA">
              <w:rPr>
                <w:rFonts w:cs="Arial"/>
                <w:szCs w:val="20"/>
              </w:rPr>
              <w:t>, dipl.kem.ing. univ.spec.oeco.</w:t>
            </w:r>
          </w:p>
          <w:p w:rsidR="00D1243F" w:rsidRPr="00F33DDA" w:rsidRDefault="00D1243F" w:rsidP="00F33DDA">
            <w:pPr>
              <w:spacing w:after="0" w:line="276" w:lineRule="auto"/>
              <w:ind w:left="462"/>
              <w:rPr>
                <w:rFonts w:cs="Arial"/>
                <w:szCs w:val="20"/>
              </w:rPr>
            </w:pPr>
          </w:p>
          <w:p w:rsidR="00D1243F" w:rsidRPr="00F33DDA" w:rsidRDefault="00D1243F" w:rsidP="00F33DDA">
            <w:pPr>
              <w:spacing w:after="0" w:line="276" w:lineRule="auto"/>
              <w:rPr>
                <w:rFonts w:cs="Arial"/>
                <w:szCs w:val="20"/>
              </w:rPr>
            </w:pPr>
            <w:r w:rsidRPr="00F33DDA">
              <w:rPr>
                <w:rFonts w:cs="Arial"/>
                <w:szCs w:val="20"/>
              </w:rPr>
              <w:t>Predstavnici Naručitelja:</w:t>
            </w:r>
          </w:p>
          <w:p w:rsidR="00D1243F" w:rsidRPr="00F33DDA" w:rsidRDefault="00064C01" w:rsidP="00F33DDA">
            <w:pPr>
              <w:spacing w:after="0" w:line="276" w:lineRule="auto"/>
              <w:rPr>
                <w:rFonts w:cs="Arial"/>
                <w:szCs w:val="20"/>
              </w:rPr>
            </w:pPr>
            <w:r w:rsidRPr="00F33DDA">
              <w:rPr>
                <w:rFonts w:cs="Arial"/>
                <w:szCs w:val="20"/>
              </w:rPr>
              <w:t xml:space="preserve">Loris </w:t>
            </w:r>
            <w:r w:rsidR="005D6672" w:rsidRPr="00F33DDA">
              <w:rPr>
                <w:rFonts w:cs="Arial"/>
                <w:szCs w:val="20"/>
              </w:rPr>
              <w:t>MOŠNJA</w:t>
            </w:r>
            <w:r w:rsidRPr="00F33DDA">
              <w:rPr>
                <w:rFonts w:cs="Arial"/>
                <w:szCs w:val="20"/>
              </w:rPr>
              <w:t>, dipl.ing.agr.</w:t>
            </w:r>
          </w:p>
          <w:p w:rsidR="00064C01" w:rsidRPr="00F33DDA" w:rsidRDefault="003C39E9" w:rsidP="00F33DDA">
            <w:pPr>
              <w:spacing w:after="0" w:line="276" w:lineRule="auto"/>
              <w:rPr>
                <w:rFonts w:cs="Arial"/>
                <w:szCs w:val="20"/>
              </w:rPr>
            </w:pPr>
            <w:r w:rsidRPr="00F33DDA">
              <w:rPr>
                <w:rFonts w:cs="Arial"/>
                <w:szCs w:val="20"/>
              </w:rPr>
              <w:t xml:space="preserve">mr. sci. </w:t>
            </w:r>
            <w:r w:rsidR="00064C01" w:rsidRPr="00F33DDA">
              <w:rPr>
                <w:rFonts w:cs="Arial"/>
                <w:szCs w:val="20"/>
              </w:rPr>
              <w:t xml:space="preserve">Maja </w:t>
            </w:r>
            <w:r w:rsidR="005D6672" w:rsidRPr="00F33DDA">
              <w:rPr>
                <w:rFonts w:cs="Arial"/>
                <w:szCs w:val="20"/>
              </w:rPr>
              <w:t>CVEK</w:t>
            </w:r>
            <w:r w:rsidRPr="00F33DDA">
              <w:rPr>
                <w:rFonts w:cs="Arial"/>
                <w:szCs w:val="20"/>
              </w:rPr>
              <w:t>, dipl.ing.biol.</w:t>
            </w:r>
          </w:p>
        </w:tc>
      </w:tr>
    </w:tbl>
    <w:p w:rsidR="00281E72" w:rsidRPr="006C5EB6" w:rsidRDefault="00281E72"/>
    <w:p w:rsidR="00D1243F" w:rsidRPr="006C5EB6" w:rsidRDefault="00D1243F"/>
    <w:p w:rsidR="00D1243F" w:rsidRPr="006C5EB6" w:rsidRDefault="00045EF5" w:rsidP="00045EF5">
      <w:pPr>
        <w:pStyle w:val="SUEZsadraj"/>
      </w:pPr>
      <w:r w:rsidRPr="006C5EB6">
        <w:lastRenderedPageBreak/>
        <w:t>Sadržaj:</w:t>
      </w:r>
    </w:p>
    <w:p w:rsidR="00224247" w:rsidRPr="00F33DDA" w:rsidRDefault="008718CF">
      <w:pPr>
        <w:pStyle w:val="TOC1"/>
        <w:rPr>
          <w:rFonts w:eastAsia="Times New Roman"/>
          <w:b w:val="0"/>
          <w:noProof/>
          <w:lang w:eastAsia="hr-HR"/>
        </w:rPr>
      </w:pPr>
      <w:r w:rsidRPr="006C5EB6">
        <w:fldChar w:fldCharType="begin"/>
      </w:r>
      <w:r w:rsidRPr="006C5EB6">
        <w:instrText xml:space="preserve"> TOC \h \z \t "SUEZ naslov 1;1;SUEZ naslov 2;2;SUEZ naslov 3;3" </w:instrText>
      </w:r>
      <w:r w:rsidRPr="006C5EB6">
        <w:fldChar w:fldCharType="separate"/>
      </w:r>
      <w:hyperlink w:anchor="_Toc505952207" w:history="1">
        <w:r w:rsidR="00224247" w:rsidRPr="00077986">
          <w:rPr>
            <w:rStyle w:val="Hyperlink"/>
            <w:noProof/>
          </w:rPr>
          <w:t>1.</w:t>
        </w:r>
        <w:r w:rsidR="00224247" w:rsidRPr="00F33DDA">
          <w:rPr>
            <w:rFonts w:eastAsia="Times New Roman"/>
            <w:b w:val="0"/>
            <w:noProof/>
            <w:lang w:eastAsia="hr-HR"/>
          </w:rPr>
          <w:tab/>
        </w:r>
        <w:r w:rsidR="00224247" w:rsidRPr="00077986">
          <w:rPr>
            <w:rStyle w:val="Hyperlink"/>
            <w:noProof/>
          </w:rPr>
          <w:t>Uvod</w:t>
        </w:r>
        <w:r w:rsidR="00224247">
          <w:rPr>
            <w:noProof/>
            <w:webHidden/>
          </w:rPr>
          <w:tab/>
        </w:r>
        <w:r w:rsidR="00224247">
          <w:rPr>
            <w:noProof/>
            <w:webHidden/>
          </w:rPr>
          <w:fldChar w:fldCharType="begin"/>
        </w:r>
        <w:r w:rsidR="00224247">
          <w:rPr>
            <w:noProof/>
            <w:webHidden/>
          </w:rPr>
          <w:instrText xml:space="preserve"> PAGEREF _Toc505952207 \h </w:instrText>
        </w:r>
        <w:r w:rsidR="00224247">
          <w:rPr>
            <w:noProof/>
            <w:webHidden/>
          </w:rPr>
        </w:r>
        <w:r w:rsidR="00224247">
          <w:rPr>
            <w:noProof/>
            <w:webHidden/>
          </w:rPr>
          <w:fldChar w:fldCharType="separate"/>
        </w:r>
        <w:r w:rsidR="00224247">
          <w:rPr>
            <w:noProof/>
            <w:webHidden/>
          </w:rPr>
          <w:t>8</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08" w:history="1">
        <w:r w:rsidR="00224247" w:rsidRPr="00077986">
          <w:rPr>
            <w:rStyle w:val="Hyperlink"/>
            <w:noProof/>
          </w:rPr>
          <w:t>1.1.</w:t>
        </w:r>
        <w:r w:rsidR="00224247" w:rsidRPr="00F33DDA">
          <w:rPr>
            <w:rFonts w:eastAsia="Times New Roman"/>
            <w:noProof/>
            <w:lang w:eastAsia="hr-HR"/>
          </w:rPr>
          <w:tab/>
        </w:r>
        <w:r w:rsidR="00224247">
          <w:rPr>
            <w:rStyle w:val="Hyperlink"/>
            <w:noProof/>
          </w:rPr>
          <w:t>O</w:t>
        </w:r>
        <w:r w:rsidR="00224247" w:rsidRPr="00077986">
          <w:rPr>
            <w:rStyle w:val="Hyperlink"/>
            <w:noProof/>
          </w:rPr>
          <w:t>pseg plana gospodarenja otpadom i njegova svrha</w:t>
        </w:r>
        <w:r w:rsidR="00224247">
          <w:rPr>
            <w:noProof/>
            <w:webHidden/>
          </w:rPr>
          <w:tab/>
        </w:r>
        <w:r w:rsidR="00224247">
          <w:rPr>
            <w:noProof/>
            <w:webHidden/>
          </w:rPr>
          <w:fldChar w:fldCharType="begin"/>
        </w:r>
        <w:r w:rsidR="00224247">
          <w:rPr>
            <w:noProof/>
            <w:webHidden/>
          </w:rPr>
          <w:instrText xml:space="preserve"> PAGEREF _Toc505952208 \h </w:instrText>
        </w:r>
        <w:r w:rsidR="00224247">
          <w:rPr>
            <w:noProof/>
            <w:webHidden/>
          </w:rPr>
        </w:r>
        <w:r w:rsidR="00224247">
          <w:rPr>
            <w:noProof/>
            <w:webHidden/>
          </w:rPr>
          <w:fldChar w:fldCharType="separate"/>
        </w:r>
        <w:r w:rsidR="00224247">
          <w:rPr>
            <w:noProof/>
            <w:webHidden/>
          </w:rPr>
          <w:t>9</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09" w:history="1">
        <w:r w:rsidR="00224247" w:rsidRPr="00077986">
          <w:rPr>
            <w:rStyle w:val="Hyperlink"/>
            <w:noProof/>
          </w:rPr>
          <w:t>1.2.</w:t>
        </w:r>
        <w:r w:rsidR="00224247" w:rsidRPr="00F33DDA">
          <w:rPr>
            <w:rFonts w:eastAsia="Times New Roman"/>
            <w:noProof/>
            <w:lang w:eastAsia="hr-HR"/>
          </w:rPr>
          <w:tab/>
        </w:r>
        <w:r w:rsidR="00224247" w:rsidRPr="00077986">
          <w:rPr>
            <w:rStyle w:val="Hyperlink"/>
            <w:noProof/>
          </w:rPr>
          <w:t>Postupak izrade, usvajanja i praćenja provedbe plana gospodarenja otpadom</w:t>
        </w:r>
        <w:r w:rsidR="00224247">
          <w:rPr>
            <w:noProof/>
            <w:webHidden/>
          </w:rPr>
          <w:tab/>
        </w:r>
        <w:r w:rsidR="00224247">
          <w:rPr>
            <w:noProof/>
            <w:webHidden/>
          </w:rPr>
          <w:fldChar w:fldCharType="begin"/>
        </w:r>
        <w:r w:rsidR="00224247">
          <w:rPr>
            <w:noProof/>
            <w:webHidden/>
          </w:rPr>
          <w:instrText xml:space="preserve"> PAGEREF _Toc505952209 \h </w:instrText>
        </w:r>
        <w:r w:rsidR="00224247">
          <w:rPr>
            <w:noProof/>
            <w:webHidden/>
          </w:rPr>
        </w:r>
        <w:r w:rsidR="00224247">
          <w:rPr>
            <w:noProof/>
            <w:webHidden/>
          </w:rPr>
          <w:fldChar w:fldCharType="separate"/>
        </w:r>
        <w:r w:rsidR="00224247">
          <w:rPr>
            <w:noProof/>
            <w:webHidden/>
          </w:rPr>
          <w:t>9</w:t>
        </w:r>
        <w:r w:rsidR="00224247">
          <w:rPr>
            <w:noProof/>
            <w:webHidden/>
          </w:rPr>
          <w:fldChar w:fldCharType="end"/>
        </w:r>
      </w:hyperlink>
    </w:p>
    <w:p w:rsidR="00224247" w:rsidRPr="00F33DDA" w:rsidRDefault="00467FE2">
      <w:pPr>
        <w:pStyle w:val="TOC1"/>
        <w:rPr>
          <w:rFonts w:eastAsia="Times New Roman"/>
          <w:b w:val="0"/>
          <w:noProof/>
          <w:lang w:eastAsia="hr-HR"/>
        </w:rPr>
      </w:pPr>
      <w:hyperlink w:anchor="_Toc505952210" w:history="1">
        <w:r w:rsidR="00224247" w:rsidRPr="00077986">
          <w:rPr>
            <w:rStyle w:val="Hyperlink"/>
            <w:noProof/>
          </w:rPr>
          <w:t>2.</w:t>
        </w:r>
        <w:r w:rsidR="00224247" w:rsidRPr="00F33DDA">
          <w:rPr>
            <w:rFonts w:eastAsia="Times New Roman"/>
            <w:b w:val="0"/>
            <w:noProof/>
            <w:lang w:eastAsia="hr-HR"/>
          </w:rPr>
          <w:tab/>
        </w:r>
        <w:r w:rsidR="00224247" w:rsidRPr="00077986">
          <w:rPr>
            <w:rStyle w:val="Hyperlink"/>
            <w:noProof/>
          </w:rPr>
          <w:t>Polazne osnove</w:t>
        </w:r>
        <w:r w:rsidR="00224247">
          <w:rPr>
            <w:noProof/>
            <w:webHidden/>
          </w:rPr>
          <w:tab/>
        </w:r>
        <w:r w:rsidR="00224247">
          <w:rPr>
            <w:noProof/>
            <w:webHidden/>
          </w:rPr>
          <w:fldChar w:fldCharType="begin"/>
        </w:r>
        <w:r w:rsidR="00224247">
          <w:rPr>
            <w:noProof/>
            <w:webHidden/>
          </w:rPr>
          <w:instrText xml:space="preserve"> PAGEREF _Toc505952210 \h </w:instrText>
        </w:r>
        <w:r w:rsidR="00224247">
          <w:rPr>
            <w:noProof/>
            <w:webHidden/>
          </w:rPr>
        </w:r>
        <w:r w:rsidR="00224247">
          <w:rPr>
            <w:noProof/>
            <w:webHidden/>
          </w:rPr>
          <w:fldChar w:fldCharType="separate"/>
        </w:r>
        <w:r w:rsidR="00224247">
          <w:rPr>
            <w:noProof/>
            <w:webHidden/>
          </w:rPr>
          <w:t>11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11" w:history="1">
        <w:r w:rsidR="00224247" w:rsidRPr="00077986">
          <w:rPr>
            <w:rStyle w:val="Hyperlink"/>
            <w:noProof/>
          </w:rPr>
          <w:t>2.1.</w:t>
        </w:r>
        <w:r w:rsidR="00224247" w:rsidRPr="00F33DDA">
          <w:rPr>
            <w:rFonts w:eastAsia="Times New Roman"/>
            <w:noProof/>
            <w:lang w:eastAsia="hr-HR"/>
          </w:rPr>
          <w:tab/>
        </w:r>
        <w:r w:rsidR="00224247">
          <w:rPr>
            <w:rStyle w:val="Hyperlink"/>
            <w:noProof/>
          </w:rPr>
          <w:t>O</w:t>
        </w:r>
        <w:r w:rsidR="00224247" w:rsidRPr="00077986">
          <w:rPr>
            <w:rStyle w:val="Hyperlink"/>
            <w:noProof/>
          </w:rPr>
          <w:t>rganizacijski aspekti gospodarenja otpadom</w:t>
        </w:r>
        <w:r w:rsidR="00224247">
          <w:rPr>
            <w:noProof/>
            <w:webHidden/>
          </w:rPr>
          <w:tab/>
        </w:r>
        <w:r w:rsidR="00224247">
          <w:rPr>
            <w:noProof/>
            <w:webHidden/>
          </w:rPr>
          <w:fldChar w:fldCharType="begin"/>
        </w:r>
        <w:r w:rsidR="00224247">
          <w:rPr>
            <w:noProof/>
            <w:webHidden/>
          </w:rPr>
          <w:instrText xml:space="preserve"> PAGEREF _Toc505952211 \h </w:instrText>
        </w:r>
        <w:r w:rsidR="00224247">
          <w:rPr>
            <w:noProof/>
            <w:webHidden/>
          </w:rPr>
        </w:r>
        <w:r w:rsidR="00224247">
          <w:rPr>
            <w:noProof/>
            <w:webHidden/>
          </w:rPr>
          <w:fldChar w:fldCharType="separate"/>
        </w:r>
        <w:r w:rsidR="00224247">
          <w:rPr>
            <w:noProof/>
            <w:webHidden/>
          </w:rPr>
          <w:t>12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12" w:history="1">
        <w:r w:rsidR="00224247" w:rsidRPr="00077986">
          <w:rPr>
            <w:rStyle w:val="Hyperlink"/>
            <w:noProof/>
          </w:rPr>
          <w:t>2.2.</w:t>
        </w:r>
        <w:r w:rsidR="00224247" w:rsidRPr="00F33DDA">
          <w:rPr>
            <w:rFonts w:eastAsia="Times New Roman"/>
            <w:noProof/>
            <w:lang w:eastAsia="hr-HR"/>
          </w:rPr>
          <w:tab/>
        </w:r>
        <w:r w:rsidR="00224247">
          <w:rPr>
            <w:rStyle w:val="Hyperlink"/>
            <w:noProof/>
          </w:rPr>
          <w:t>Z</w:t>
        </w:r>
        <w:r w:rsidR="00224247" w:rsidRPr="00077986">
          <w:rPr>
            <w:rStyle w:val="Hyperlink"/>
            <w:noProof/>
          </w:rPr>
          <w:t>akonski okvir</w:t>
        </w:r>
        <w:r w:rsidR="00224247">
          <w:rPr>
            <w:noProof/>
            <w:webHidden/>
          </w:rPr>
          <w:tab/>
        </w:r>
        <w:r w:rsidR="00224247">
          <w:rPr>
            <w:noProof/>
            <w:webHidden/>
          </w:rPr>
          <w:fldChar w:fldCharType="begin"/>
        </w:r>
        <w:r w:rsidR="00224247">
          <w:rPr>
            <w:noProof/>
            <w:webHidden/>
          </w:rPr>
          <w:instrText xml:space="preserve"> PAGEREF _Toc505952212 \h </w:instrText>
        </w:r>
        <w:r w:rsidR="00224247">
          <w:rPr>
            <w:noProof/>
            <w:webHidden/>
          </w:rPr>
        </w:r>
        <w:r w:rsidR="00224247">
          <w:rPr>
            <w:noProof/>
            <w:webHidden/>
          </w:rPr>
          <w:fldChar w:fldCharType="separate"/>
        </w:r>
        <w:r w:rsidR="00224247">
          <w:rPr>
            <w:noProof/>
            <w:webHidden/>
          </w:rPr>
          <w:t>14</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13" w:history="1">
        <w:r w:rsidR="00224247" w:rsidRPr="00077986">
          <w:rPr>
            <w:rStyle w:val="Hyperlink"/>
            <w:noProof/>
          </w:rPr>
          <w:t>2.2.1.</w:t>
        </w:r>
        <w:r w:rsidR="00224247" w:rsidRPr="00F33DDA">
          <w:rPr>
            <w:rFonts w:eastAsia="Times New Roman"/>
            <w:i w:val="0"/>
            <w:noProof/>
            <w:lang w:eastAsia="hr-HR"/>
          </w:rPr>
          <w:tab/>
        </w:r>
        <w:r w:rsidR="00224247" w:rsidRPr="00077986">
          <w:rPr>
            <w:rStyle w:val="Hyperlink"/>
            <w:noProof/>
          </w:rPr>
          <w:t>Ciljevi gospodarenja otpadom u Republici Hrvatskoj</w:t>
        </w:r>
        <w:r w:rsidR="00224247">
          <w:rPr>
            <w:noProof/>
            <w:webHidden/>
          </w:rPr>
          <w:tab/>
        </w:r>
        <w:r w:rsidR="00224247">
          <w:rPr>
            <w:noProof/>
            <w:webHidden/>
          </w:rPr>
          <w:fldChar w:fldCharType="begin"/>
        </w:r>
        <w:r w:rsidR="00224247">
          <w:rPr>
            <w:noProof/>
            <w:webHidden/>
          </w:rPr>
          <w:instrText xml:space="preserve"> PAGEREF _Toc505952213 \h </w:instrText>
        </w:r>
        <w:r w:rsidR="00224247">
          <w:rPr>
            <w:noProof/>
            <w:webHidden/>
          </w:rPr>
        </w:r>
        <w:r w:rsidR="00224247">
          <w:rPr>
            <w:noProof/>
            <w:webHidden/>
          </w:rPr>
          <w:fldChar w:fldCharType="separate"/>
        </w:r>
        <w:r w:rsidR="00224247">
          <w:rPr>
            <w:noProof/>
            <w:webHidden/>
          </w:rPr>
          <w:t>14</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14" w:history="1">
        <w:r w:rsidR="00224247" w:rsidRPr="00077986">
          <w:rPr>
            <w:rStyle w:val="Hyperlink"/>
            <w:noProof/>
          </w:rPr>
          <w:t>2.2.2.</w:t>
        </w:r>
        <w:r w:rsidR="00224247" w:rsidRPr="00F33DDA">
          <w:rPr>
            <w:rFonts w:eastAsia="Times New Roman"/>
            <w:i w:val="0"/>
            <w:noProof/>
            <w:lang w:eastAsia="hr-HR"/>
          </w:rPr>
          <w:tab/>
        </w:r>
        <w:r w:rsidR="00224247" w:rsidRPr="00077986">
          <w:rPr>
            <w:rStyle w:val="Hyperlink"/>
            <w:noProof/>
          </w:rPr>
          <w:t>Pregled zakonskih obveza jedinica lokalne samouprave</w:t>
        </w:r>
        <w:r w:rsidR="00224247">
          <w:rPr>
            <w:noProof/>
            <w:webHidden/>
          </w:rPr>
          <w:tab/>
        </w:r>
        <w:r w:rsidR="00224247">
          <w:rPr>
            <w:noProof/>
            <w:webHidden/>
          </w:rPr>
          <w:fldChar w:fldCharType="begin"/>
        </w:r>
        <w:r w:rsidR="00224247">
          <w:rPr>
            <w:noProof/>
            <w:webHidden/>
          </w:rPr>
          <w:instrText xml:space="preserve"> PAGEREF _Toc505952214 \h </w:instrText>
        </w:r>
        <w:r w:rsidR="00224247">
          <w:rPr>
            <w:noProof/>
            <w:webHidden/>
          </w:rPr>
        </w:r>
        <w:r w:rsidR="00224247">
          <w:rPr>
            <w:noProof/>
            <w:webHidden/>
          </w:rPr>
          <w:fldChar w:fldCharType="separate"/>
        </w:r>
        <w:r w:rsidR="00224247">
          <w:rPr>
            <w:noProof/>
            <w:webHidden/>
          </w:rPr>
          <w:t>16</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15" w:history="1">
        <w:r w:rsidR="00224247" w:rsidRPr="00077986">
          <w:rPr>
            <w:rStyle w:val="Hyperlink"/>
            <w:noProof/>
          </w:rPr>
          <w:t>2.2.3.</w:t>
        </w:r>
        <w:r w:rsidR="00224247" w:rsidRPr="00F33DDA">
          <w:rPr>
            <w:rFonts w:eastAsia="Times New Roman"/>
            <w:i w:val="0"/>
            <w:noProof/>
            <w:lang w:eastAsia="hr-HR"/>
          </w:rPr>
          <w:tab/>
        </w:r>
        <w:r w:rsidR="00224247" w:rsidRPr="00077986">
          <w:rPr>
            <w:rStyle w:val="Hyperlink"/>
            <w:noProof/>
          </w:rPr>
          <w:t>Građevine za gospodarenje otpadom određene prostorno-planskom dokumentacijom</w:t>
        </w:r>
        <w:r w:rsidR="00224247">
          <w:rPr>
            <w:noProof/>
            <w:webHidden/>
          </w:rPr>
          <w:tab/>
        </w:r>
        <w:r w:rsidR="00224247">
          <w:rPr>
            <w:noProof/>
            <w:webHidden/>
          </w:rPr>
          <w:fldChar w:fldCharType="begin"/>
        </w:r>
        <w:r w:rsidR="00224247">
          <w:rPr>
            <w:noProof/>
            <w:webHidden/>
          </w:rPr>
          <w:instrText xml:space="preserve"> PAGEREF _Toc505952215 \h </w:instrText>
        </w:r>
        <w:r w:rsidR="00224247">
          <w:rPr>
            <w:noProof/>
            <w:webHidden/>
          </w:rPr>
        </w:r>
        <w:r w:rsidR="00224247">
          <w:rPr>
            <w:noProof/>
            <w:webHidden/>
          </w:rPr>
          <w:fldChar w:fldCharType="separate"/>
        </w:r>
        <w:r w:rsidR="00224247">
          <w:rPr>
            <w:noProof/>
            <w:webHidden/>
          </w:rPr>
          <w:t>18</w:t>
        </w:r>
        <w:r w:rsidR="00224247">
          <w:rPr>
            <w:noProof/>
            <w:webHidden/>
          </w:rPr>
          <w:fldChar w:fldCharType="end"/>
        </w:r>
      </w:hyperlink>
    </w:p>
    <w:p w:rsidR="00224247" w:rsidRPr="00F33DDA" w:rsidRDefault="00467FE2">
      <w:pPr>
        <w:pStyle w:val="TOC1"/>
        <w:rPr>
          <w:rFonts w:eastAsia="Times New Roman"/>
          <w:b w:val="0"/>
          <w:noProof/>
          <w:lang w:eastAsia="hr-HR"/>
        </w:rPr>
      </w:pPr>
      <w:hyperlink w:anchor="_Toc505952216" w:history="1">
        <w:r w:rsidR="00224247" w:rsidRPr="00077986">
          <w:rPr>
            <w:rStyle w:val="Hyperlink"/>
            <w:noProof/>
          </w:rPr>
          <w:t>3.</w:t>
        </w:r>
        <w:r w:rsidR="00224247" w:rsidRPr="00F33DDA">
          <w:rPr>
            <w:rFonts w:eastAsia="Times New Roman"/>
            <w:b w:val="0"/>
            <w:noProof/>
            <w:lang w:eastAsia="hr-HR"/>
          </w:rPr>
          <w:tab/>
        </w:r>
        <w:r w:rsidR="00224247" w:rsidRPr="00077986">
          <w:rPr>
            <w:rStyle w:val="Hyperlink"/>
            <w:noProof/>
          </w:rPr>
          <w:t>Analiza postojećeg stanja gospodarenja otpadom Grada Pule</w:t>
        </w:r>
        <w:r w:rsidR="00224247">
          <w:rPr>
            <w:noProof/>
            <w:webHidden/>
          </w:rPr>
          <w:tab/>
        </w:r>
        <w:r w:rsidR="00224247">
          <w:rPr>
            <w:noProof/>
            <w:webHidden/>
          </w:rPr>
          <w:fldChar w:fldCharType="begin"/>
        </w:r>
        <w:r w:rsidR="00224247">
          <w:rPr>
            <w:noProof/>
            <w:webHidden/>
          </w:rPr>
          <w:instrText xml:space="preserve"> PAGEREF _Toc505952216 \h </w:instrText>
        </w:r>
        <w:r w:rsidR="00224247">
          <w:rPr>
            <w:noProof/>
            <w:webHidden/>
          </w:rPr>
        </w:r>
        <w:r w:rsidR="00224247">
          <w:rPr>
            <w:noProof/>
            <w:webHidden/>
          </w:rPr>
          <w:fldChar w:fldCharType="separate"/>
        </w:r>
        <w:r w:rsidR="00224247">
          <w:rPr>
            <w:noProof/>
            <w:webHidden/>
          </w:rPr>
          <w:t>19</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17" w:history="1">
        <w:r w:rsidR="00224247" w:rsidRPr="00077986">
          <w:rPr>
            <w:rStyle w:val="Hyperlink"/>
            <w:noProof/>
          </w:rPr>
          <w:t>3.1.</w:t>
        </w:r>
        <w:r w:rsidR="00224247" w:rsidRPr="00F33DDA">
          <w:rPr>
            <w:rFonts w:eastAsia="Times New Roman"/>
            <w:noProof/>
            <w:lang w:eastAsia="hr-HR"/>
          </w:rPr>
          <w:tab/>
        </w:r>
        <w:r w:rsidR="00224247">
          <w:rPr>
            <w:rStyle w:val="Hyperlink"/>
            <w:noProof/>
          </w:rPr>
          <w:t>O</w:t>
        </w:r>
        <w:r w:rsidR="00224247" w:rsidRPr="00077986">
          <w:rPr>
            <w:rStyle w:val="Hyperlink"/>
            <w:noProof/>
          </w:rPr>
          <w:t>snovne značajke grada pule</w:t>
        </w:r>
        <w:r w:rsidR="00224247">
          <w:rPr>
            <w:noProof/>
            <w:webHidden/>
          </w:rPr>
          <w:tab/>
        </w:r>
        <w:r w:rsidR="00224247">
          <w:rPr>
            <w:noProof/>
            <w:webHidden/>
          </w:rPr>
          <w:fldChar w:fldCharType="begin"/>
        </w:r>
        <w:r w:rsidR="00224247">
          <w:rPr>
            <w:noProof/>
            <w:webHidden/>
          </w:rPr>
          <w:instrText xml:space="preserve"> PAGEREF _Toc505952217 \h </w:instrText>
        </w:r>
        <w:r w:rsidR="00224247">
          <w:rPr>
            <w:noProof/>
            <w:webHidden/>
          </w:rPr>
        </w:r>
        <w:r w:rsidR="00224247">
          <w:rPr>
            <w:noProof/>
            <w:webHidden/>
          </w:rPr>
          <w:fldChar w:fldCharType="separate"/>
        </w:r>
        <w:r w:rsidR="00224247">
          <w:rPr>
            <w:noProof/>
            <w:webHidden/>
          </w:rPr>
          <w:t>19</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18" w:history="1">
        <w:r w:rsidR="00224247" w:rsidRPr="00077986">
          <w:rPr>
            <w:rStyle w:val="Hyperlink"/>
            <w:noProof/>
          </w:rPr>
          <w:t>3.1.1.</w:t>
        </w:r>
        <w:r w:rsidR="00224247" w:rsidRPr="00F33DDA">
          <w:rPr>
            <w:rFonts w:eastAsia="Times New Roman"/>
            <w:i w:val="0"/>
            <w:noProof/>
            <w:lang w:eastAsia="hr-HR"/>
          </w:rPr>
          <w:tab/>
        </w:r>
        <w:r w:rsidR="00224247" w:rsidRPr="00077986">
          <w:rPr>
            <w:rStyle w:val="Hyperlink"/>
            <w:noProof/>
          </w:rPr>
          <w:t>Osnovna obilježja prostora i prostornog uređenja</w:t>
        </w:r>
        <w:r w:rsidR="00224247">
          <w:rPr>
            <w:noProof/>
            <w:webHidden/>
          </w:rPr>
          <w:tab/>
        </w:r>
        <w:r w:rsidR="00224247">
          <w:rPr>
            <w:noProof/>
            <w:webHidden/>
          </w:rPr>
          <w:fldChar w:fldCharType="begin"/>
        </w:r>
        <w:r w:rsidR="00224247">
          <w:rPr>
            <w:noProof/>
            <w:webHidden/>
          </w:rPr>
          <w:instrText xml:space="preserve"> PAGEREF _Toc505952218 \h </w:instrText>
        </w:r>
        <w:r w:rsidR="00224247">
          <w:rPr>
            <w:noProof/>
            <w:webHidden/>
          </w:rPr>
        </w:r>
        <w:r w:rsidR="00224247">
          <w:rPr>
            <w:noProof/>
            <w:webHidden/>
          </w:rPr>
          <w:fldChar w:fldCharType="separate"/>
        </w:r>
        <w:r w:rsidR="00224247">
          <w:rPr>
            <w:noProof/>
            <w:webHidden/>
          </w:rPr>
          <w:t>19</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19" w:history="1">
        <w:r w:rsidR="00224247" w:rsidRPr="00077986">
          <w:rPr>
            <w:rStyle w:val="Hyperlink"/>
            <w:noProof/>
          </w:rPr>
          <w:t>3.1.2.</w:t>
        </w:r>
        <w:r w:rsidR="00224247" w:rsidRPr="00F33DDA">
          <w:rPr>
            <w:rFonts w:eastAsia="Times New Roman"/>
            <w:i w:val="0"/>
            <w:noProof/>
            <w:lang w:eastAsia="hr-HR"/>
          </w:rPr>
          <w:tab/>
        </w:r>
        <w:r w:rsidR="00224247" w:rsidRPr="00077986">
          <w:rPr>
            <w:rStyle w:val="Hyperlink"/>
            <w:noProof/>
          </w:rPr>
          <w:t>Demografija</w:t>
        </w:r>
        <w:r w:rsidR="00224247">
          <w:rPr>
            <w:noProof/>
            <w:webHidden/>
          </w:rPr>
          <w:tab/>
        </w:r>
        <w:r w:rsidR="00224247">
          <w:rPr>
            <w:noProof/>
            <w:webHidden/>
          </w:rPr>
          <w:fldChar w:fldCharType="begin"/>
        </w:r>
        <w:r w:rsidR="00224247">
          <w:rPr>
            <w:noProof/>
            <w:webHidden/>
          </w:rPr>
          <w:instrText xml:space="preserve"> PAGEREF _Toc505952219 \h </w:instrText>
        </w:r>
        <w:r w:rsidR="00224247">
          <w:rPr>
            <w:noProof/>
            <w:webHidden/>
          </w:rPr>
        </w:r>
        <w:r w:rsidR="00224247">
          <w:rPr>
            <w:noProof/>
            <w:webHidden/>
          </w:rPr>
          <w:fldChar w:fldCharType="separate"/>
        </w:r>
        <w:r w:rsidR="00224247">
          <w:rPr>
            <w:noProof/>
            <w:webHidden/>
          </w:rPr>
          <w:t>21</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0" w:history="1">
        <w:r w:rsidR="00224247" w:rsidRPr="00077986">
          <w:rPr>
            <w:rStyle w:val="Hyperlink"/>
            <w:noProof/>
          </w:rPr>
          <w:t>3.1.3.</w:t>
        </w:r>
        <w:r w:rsidR="00224247" w:rsidRPr="00F33DDA">
          <w:rPr>
            <w:rFonts w:eastAsia="Times New Roman"/>
            <w:i w:val="0"/>
            <w:noProof/>
            <w:lang w:eastAsia="hr-HR"/>
          </w:rPr>
          <w:tab/>
        </w:r>
        <w:r w:rsidR="00224247" w:rsidRPr="00077986">
          <w:rPr>
            <w:rStyle w:val="Hyperlink"/>
            <w:noProof/>
          </w:rPr>
          <w:t>Gospodarstvo</w:t>
        </w:r>
        <w:r w:rsidR="00224247">
          <w:rPr>
            <w:noProof/>
            <w:webHidden/>
          </w:rPr>
          <w:tab/>
        </w:r>
        <w:r w:rsidR="00224247">
          <w:rPr>
            <w:noProof/>
            <w:webHidden/>
          </w:rPr>
          <w:fldChar w:fldCharType="begin"/>
        </w:r>
        <w:r w:rsidR="00224247">
          <w:rPr>
            <w:noProof/>
            <w:webHidden/>
          </w:rPr>
          <w:instrText xml:space="preserve"> PAGEREF _Toc505952220 \h </w:instrText>
        </w:r>
        <w:r w:rsidR="00224247">
          <w:rPr>
            <w:noProof/>
            <w:webHidden/>
          </w:rPr>
        </w:r>
        <w:r w:rsidR="00224247">
          <w:rPr>
            <w:noProof/>
            <w:webHidden/>
          </w:rPr>
          <w:fldChar w:fldCharType="separate"/>
        </w:r>
        <w:r w:rsidR="00224247">
          <w:rPr>
            <w:noProof/>
            <w:webHidden/>
          </w:rPr>
          <w:t>21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21" w:history="1">
        <w:r w:rsidR="00224247" w:rsidRPr="00077986">
          <w:rPr>
            <w:rStyle w:val="Hyperlink"/>
            <w:noProof/>
          </w:rPr>
          <w:t>3.2.</w:t>
        </w:r>
        <w:r w:rsidR="00224247" w:rsidRPr="00F33DDA">
          <w:rPr>
            <w:rFonts w:eastAsia="Times New Roman"/>
            <w:noProof/>
            <w:lang w:eastAsia="hr-HR"/>
          </w:rPr>
          <w:tab/>
        </w:r>
        <w:r w:rsidR="00224247">
          <w:rPr>
            <w:rStyle w:val="Hyperlink"/>
            <w:noProof/>
          </w:rPr>
          <w:t>V</w:t>
        </w:r>
        <w:r w:rsidR="00224247" w:rsidRPr="00077986">
          <w:rPr>
            <w:rStyle w:val="Hyperlink"/>
            <w:noProof/>
          </w:rPr>
          <w:t>rste i količine proizvedenog, sakupljenog i obrađenog otpada</w:t>
        </w:r>
        <w:r w:rsidR="00224247">
          <w:rPr>
            <w:noProof/>
            <w:webHidden/>
          </w:rPr>
          <w:tab/>
        </w:r>
        <w:r w:rsidR="00224247">
          <w:rPr>
            <w:noProof/>
            <w:webHidden/>
          </w:rPr>
          <w:fldChar w:fldCharType="begin"/>
        </w:r>
        <w:r w:rsidR="00224247">
          <w:rPr>
            <w:noProof/>
            <w:webHidden/>
          </w:rPr>
          <w:instrText xml:space="preserve"> PAGEREF _Toc505952221 \h </w:instrText>
        </w:r>
        <w:r w:rsidR="00224247">
          <w:rPr>
            <w:noProof/>
            <w:webHidden/>
          </w:rPr>
        </w:r>
        <w:r w:rsidR="00224247">
          <w:rPr>
            <w:noProof/>
            <w:webHidden/>
          </w:rPr>
          <w:fldChar w:fldCharType="separate"/>
        </w:r>
        <w:r w:rsidR="00224247">
          <w:rPr>
            <w:noProof/>
            <w:webHidden/>
          </w:rPr>
          <w:t>22</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2" w:history="1">
        <w:r w:rsidR="00224247" w:rsidRPr="00077986">
          <w:rPr>
            <w:rStyle w:val="Hyperlink"/>
            <w:noProof/>
          </w:rPr>
          <w:t>3.2.1.</w:t>
        </w:r>
        <w:r w:rsidR="00224247" w:rsidRPr="00F33DDA">
          <w:rPr>
            <w:rFonts w:eastAsia="Times New Roman"/>
            <w:i w:val="0"/>
            <w:noProof/>
            <w:lang w:eastAsia="hr-HR"/>
          </w:rPr>
          <w:tab/>
        </w:r>
        <w:r w:rsidR="00224247" w:rsidRPr="00077986">
          <w:rPr>
            <w:rStyle w:val="Hyperlink"/>
            <w:noProof/>
          </w:rPr>
          <w:t>Komunalni otpad</w:t>
        </w:r>
        <w:r w:rsidR="00224247">
          <w:rPr>
            <w:noProof/>
            <w:webHidden/>
          </w:rPr>
          <w:tab/>
        </w:r>
        <w:r w:rsidR="00224247">
          <w:rPr>
            <w:noProof/>
            <w:webHidden/>
          </w:rPr>
          <w:fldChar w:fldCharType="begin"/>
        </w:r>
        <w:r w:rsidR="00224247">
          <w:rPr>
            <w:noProof/>
            <w:webHidden/>
          </w:rPr>
          <w:instrText xml:space="preserve"> PAGEREF _Toc505952222 \h </w:instrText>
        </w:r>
        <w:r w:rsidR="00224247">
          <w:rPr>
            <w:noProof/>
            <w:webHidden/>
          </w:rPr>
        </w:r>
        <w:r w:rsidR="00224247">
          <w:rPr>
            <w:noProof/>
            <w:webHidden/>
          </w:rPr>
          <w:fldChar w:fldCharType="separate"/>
        </w:r>
        <w:r w:rsidR="00224247">
          <w:rPr>
            <w:noProof/>
            <w:webHidden/>
          </w:rPr>
          <w:t>22</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3" w:history="1">
        <w:r w:rsidR="00224247" w:rsidRPr="00077986">
          <w:rPr>
            <w:rStyle w:val="Hyperlink"/>
            <w:noProof/>
          </w:rPr>
          <w:t>3.2.2.</w:t>
        </w:r>
        <w:r w:rsidR="00224247" w:rsidRPr="00F33DDA">
          <w:rPr>
            <w:rFonts w:eastAsia="Times New Roman"/>
            <w:i w:val="0"/>
            <w:noProof/>
            <w:lang w:eastAsia="hr-HR"/>
          </w:rPr>
          <w:tab/>
        </w:r>
        <w:r w:rsidR="00224247" w:rsidRPr="00077986">
          <w:rPr>
            <w:rStyle w:val="Hyperlink"/>
            <w:noProof/>
          </w:rPr>
          <w:t>Proizvodni otpad</w:t>
        </w:r>
        <w:r w:rsidR="00224247">
          <w:rPr>
            <w:noProof/>
            <w:webHidden/>
          </w:rPr>
          <w:tab/>
        </w:r>
        <w:r w:rsidR="00224247">
          <w:rPr>
            <w:noProof/>
            <w:webHidden/>
          </w:rPr>
          <w:fldChar w:fldCharType="begin"/>
        </w:r>
        <w:r w:rsidR="00224247">
          <w:rPr>
            <w:noProof/>
            <w:webHidden/>
          </w:rPr>
          <w:instrText xml:space="preserve"> PAGEREF _Toc505952223 \h </w:instrText>
        </w:r>
        <w:r w:rsidR="00224247">
          <w:rPr>
            <w:noProof/>
            <w:webHidden/>
          </w:rPr>
        </w:r>
        <w:r w:rsidR="00224247">
          <w:rPr>
            <w:noProof/>
            <w:webHidden/>
          </w:rPr>
          <w:fldChar w:fldCharType="separate"/>
        </w:r>
        <w:r w:rsidR="00224247">
          <w:rPr>
            <w:noProof/>
            <w:webHidden/>
          </w:rPr>
          <w:t>27</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4" w:history="1">
        <w:r w:rsidR="00224247" w:rsidRPr="00077986">
          <w:rPr>
            <w:rStyle w:val="Hyperlink"/>
            <w:noProof/>
          </w:rPr>
          <w:t>3.2.3.</w:t>
        </w:r>
        <w:r w:rsidR="00224247" w:rsidRPr="00F33DDA">
          <w:rPr>
            <w:rFonts w:eastAsia="Times New Roman"/>
            <w:i w:val="0"/>
            <w:noProof/>
            <w:lang w:eastAsia="hr-HR"/>
          </w:rPr>
          <w:tab/>
        </w:r>
        <w:r w:rsidR="00224247" w:rsidRPr="00077986">
          <w:rPr>
            <w:rStyle w:val="Hyperlink"/>
            <w:noProof/>
          </w:rPr>
          <w:t>Opasni proizvodni otpad</w:t>
        </w:r>
        <w:r w:rsidR="00224247">
          <w:rPr>
            <w:noProof/>
            <w:webHidden/>
          </w:rPr>
          <w:tab/>
        </w:r>
        <w:r w:rsidR="00224247">
          <w:rPr>
            <w:noProof/>
            <w:webHidden/>
          </w:rPr>
          <w:fldChar w:fldCharType="begin"/>
        </w:r>
        <w:r w:rsidR="00224247">
          <w:rPr>
            <w:noProof/>
            <w:webHidden/>
          </w:rPr>
          <w:instrText xml:space="preserve"> PAGEREF _Toc505952224 \h </w:instrText>
        </w:r>
        <w:r w:rsidR="00224247">
          <w:rPr>
            <w:noProof/>
            <w:webHidden/>
          </w:rPr>
        </w:r>
        <w:r w:rsidR="00224247">
          <w:rPr>
            <w:noProof/>
            <w:webHidden/>
          </w:rPr>
          <w:fldChar w:fldCharType="separate"/>
        </w:r>
        <w:r w:rsidR="00224247">
          <w:rPr>
            <w:noProof/>
            <w:webHidden/>
          </w:rPr>
          <w:t>31</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5" w:history="1">
        <w:r w:rsidR="00224247" w:rsidRPr="00077986">
          <w:rPr>
            <w:rStyle w:val="Hyperlink"/>
            <w:noProof/>
          </w:rPr>
          <w:t>3.2.4.</w:t>
        </w:r>
        <w:r w:rsidR="00224247" w:rsidRPr="00F33DDA">
          <w:rPr>
            <w:rFonts w:eastAsia="Times New Roman"/>
            <w:i w:val="0"/>
            <w:noProof/>
            <w:lang w:eastAsia="hr-HR"/>
          </w:rPr>
          <w:tab/>
        </w:r>
        <w:r w:rsidR="00224247" w:rsidRPr="00077986">
          <w:rPr>
            <w:rStyle w:val="Hyperlink"/>
            <w:noProof/>
          </w:rPr>
          <w:t>Posebne kategorije otpada</w:t>
        </w:r>
        <w:r w:rsidR="00224247">
          <w:rPr>
            <w:noProof/>
            <w:webHidden/>
          </w:rPr>
          <w:tab/>
        </w:r>
        <w:r w:rsidR="00224247">
          <w:rPr>
            <w:noProof/>
            <w:webHidden/>
          </w:rPr>
          <w:fldChar w:fldCharType="begin"/>
        </w:r>
        <w:r w:rsidR="00224247">
          <w:rPr>
            <w:noProof/>
            <w:webHidden/>
          </w:rPr>
          <w:instrText xml:space="preserve"> PAGEREF _Toc505952225 \h </w:instrText>
        </w:r>
        <w:r w:rsidR="00224247">
          <w:rPr>
            <w:noProof/>
            <w:webHidden/>
          </w:rPr>
        </w:r>
        <w:r w:rsidR="00224247">
          <w:rPr>
            <w:noProof/>
            <w:webHidden/>
          </w:rPr>
          <w:fldChar w:fldCharType="separate"/>
        </w:r>
        <w:r w:rsidR="00224247">
          <w:rPr>
            <w:noProof/>
            <w:webHidden/>
          </w:rPr>
          <w:t>32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26" w:history="1">
        <w:r w:rsidR="00224247" w:rsidRPr="00077986">
          <w:rPr>
            <w:rStyle w:val="Hyperlink"/>
            <w:noProof/>
          </w:rPr>
          <w:t>3.3.</w:t>
        </w:r>
        <w:r w:rsidR="00224247" w:rsidRPr="00F33DDA">
          <w:rPr>
            <w:rFonts w:eastAsia="Times New Roman"/>
            <w:noProof/>
            <w:lang w:eastAsia="hr-HR"/>
          </w:rPr>
          <w:tab/>
        </w:r>
        <w:r w:rsidR="00224247" w:rsidRPr="00077986">
          <w:rPr>
            <w:rStyle w:val="Hyperlink"/>
            <w:noProof/>
          </w:rPr>
          <w:t>Postojeći sustav za sakupljanje otpada</w:t>
        </w:r>
        <w:r w:rsidR="00224247">
          <w:rPr>
            <w:noProof/>
            <w:webHidden/>
          </w:rPr>
          <w:tab/>
        </w:r>
        <w:r w:rsidR="00224247">
          <w:rPr>
            <w:noProof/>
            <w:webHidden/>
          </w:rPr>
          <w:fldChar w:fldCharType="begin"/>
        </w:r>
        <w:r w:rsidR="00224247">
          <w:rPr>
            <w:noProof/>
            <w:webHidden/>
          </w:rPr>
          <w:instrText xml:space="preserve"> PAGEREF _Toc505952226 \h </w:instrText>
        </w:r>
        <w:r w:rsidR="00224247">
          <w:rPr>
            <w:noProof/>
            <w:webHidden/>
          </w:rPr>
        </w:r>
        <w:r w:rsidR="00224247">
          <w:rPr>
            <w:noProof/>
            <w:webHidden/>
          </w:rPr>
          <w:fldChar w:fldCharType="separate"/>
        </w:r>
        <w:r w:rsidR="00224247">
          <w:rPr>
            <w:noProof/>
            <w:webHidden/>
          </w:rPr>
          <w:t>33</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7" w:history="1">
        <w:r w:rsidR="00224247" w:rsidRPr="00077986">
          <w:rPr>
            <w:rStyle w:val="Hyperlink"/>
            <w:noProof/>
          </w:rPr>
          <w:t>3.3.1.</w:t>
        </w:r>
        <w:r w:rsidR="00224247" w:rsidRPr="00F33DDA">
          <w:rPr>
            <w:rFonts w:eastAsia="Times New Roman"/>
            <w:i w:val="0"/>
            <w:noProof/>
            <w:lang w:eastAsia="hr-HR"/>
          </w:rPr>
          <w:tab/>
        </w:r>
        <w:r w:rsidR="00224247" w:rsidRPr="00077986">
          <w:rPr>
            <w:rStyle w:val="Hyperlink"/>
            <w:noProof/>
          </w:rPr>
          <w:t>Postojeći kapaciteti za sakupljanje komunalnog otpada i organizacija odvoza</w:t>
        </w:r>
        <w:r w:rsidR="00224247">
          <w:rPr>
            <w:noProof/>
            <w:webHidden/>
          </w:rPr>
          <w:tab/>
        </w:r>
        <w:r w:rsidR="00224247">
          <w:rPr>
            <w:noProof/>
            <w:webHidden/>
          </w:rPr>
          <w:fldChar w:fldCharType="begin"/>
        </w:r>
        <w:r w:rsidR="00224247">
          <w:rPr>
            <w:noProof/>
            <w:webHidden/>
          </w:rPr>
          <w:instrText xml:space="preserve"> PAGEREF _Toc505952227 \h </w:instrText>
        </w:r>
        <w:r w:rsidR="00224247">
          <w:rPr>
            <w:noProof/>
            <w:webHidden/>
          </w:rPr>
        </w:r>
        <w:r w:rsidR="00224247">
          <w:rPr>
            <w:noProof/>
            <w:webHidden/>
          </w:rPr>
          <w:fldChar w:fldCharType="separate"/>
        </w:r>
        <w:r w:rsidR="00224247">
          <w:rPr>
            <w:noProof/>
            <w:webHidden/>
          </w:rPr>
          <w:t>34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28" w:history="1">
        <w:r w:rsidR="00224247" w:rsidRPr="00077986">
          <w:rPr>
            <w:rStyle w:val="Hyperlink"/>
            <w:noProof/>
          </w:rPr>
          <w:t>3.4.</w:t>
        </w:r>
        <w:r w:rsidR="00224247" w:rsidRPr="00F33DDA">
          <w:rPr>
            <w:rFonts w:eastAsia="Times New Roman"/>
            <w:noProof/>
            <w:lang w:eastAsia="hr-HR"/>
          </w:rPr>
          <w:tab/>
        </w:r>
        <w:r w:rsidR="00224247" w:rsidRPr="00077986">
          <w:rPr>
            <w:rStyle w:val="Hyperlink"/>
            <w:noProof/>
          </w:rPr>
          <w:t>Postojeće građevine i uređaji za gospodarenje otpadom i status sanacije neusklađenih odlagališta i lokacija onečišćenim otpadom</w:t>
        </w:r>
        <w:r w:rsidR="00224247">
          <w:rPr>
            <w:noProof/>
            <w:webHidden/>
          </w:rPr>
          <w:tab/>
        </w:r>
        <w:r w:rsidR="00224247">
          <w:rPr>
            <w:noProof/>
            <w:webHidden/>
          </w:rPr>
          <w:fldChar w:fldCharType="begin"/>
        </w:r>
        <w:r w:rsidR="00224247">
          <w:rPr>
            <w:noProof/>
            <w:webHidden/>
          </w:rPr>
          <w:instrText xml:space="preserve"> PAGEREF _Toc505952228 \h </w:instrText>
        </w:r>
        <w:r w:rsidR="00224247">
          <w:rPr>
            <w:noProof/>
            <w:webHidden/>
          </w:rPr>
        </w:r>
        <w:r w:rsidR="00224247">
          <w:rPr>
            <w:noProof/>
            <w:webHidden/>
          </w:rPr>
          <w:fldChar w:fldCharType="separate"/>
        </w:r>
        <w:r w:rsidR="00224247">
          <w:rPr>
            <w:noProof/>
            <w:webHidden/>
          </w:rPr>
          <w:t>39</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29" w:history="1">
        <w:r w:rsidR="00224247" w:rsidRPr="00077986">
          <w:rPr>
            <w:rStyle w:val="Hyperlink"/>
            <w:noProof/>
          </w:rPr>
          <w:t>3.4.1.</w:t>
        </w:r>
        <w:r w:rsidR="00224247" w:rsidRPr="00F33DDA">
          <w:rPr>
            <w:rFonts w:eastAsia="Times New Roman"/>
            <w:i w:val="0"/>
            <w:noProof/>
            <w:lang w:eastAsia="hr-HR"/>
          </w:rPr>
          <w:tab/>
        </w:r>
        <w:r w:rsidR="00224247" w:rsidRPr="00077986">
          <w:rPr>
            <w:rStyle w:val="Hyperlink"/>
            <w:noProof/>
          </w:rPr>
          <w:t>Postojeća infrastruktura za gospodarenje otpadom</w:t>
        </w:r>
        <w:r w:rsidR="00224247">
          <w:rPr>
            <w:noProof/>
            <w:webHidden/>
          </w:rPr>
          <w:tab/>
        </w:r>
        <w:r w:rsidR="00224247">
          <w:rPr>
            <w:noProof/>
            <w:webHidden/>
          </w:rPr>
          <w:fldChar w:fldCharType="begin"/>
        </w:r>
        <w:r w:rsidR="00224247">
          <w:rPr>
            <w:noProof/>
            <w:webHidden/>
          </w:rPr>
          <w:instrText xml:space="preserve"> PAGEREF _Toc505952229 \h </w:instrText>
        </w:r>
        <w:r w:rsidR="00224247">
          <w:rPr>
            <w:noProof/>
            <w:webHidden/>
          </w:rPr>
        </w:r>
        <w:r w:rsidR="00224247">
          <w:rPr>
            <w:noProof/>
            <w:webHidden/>
          </w:rPr>
          <w:fldChar w:fldCharType="separate"/>
        </w:r>
        <w:r w:rsidR="00224247">
          <w:rPr>
            <w:noProof/>
            <w:webHidden/>
          </w:rPr>
          <w:t>39</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30" w:history="1">
        <w:r w:rsidR="00224247" w:rsidRPr="00077986">
          <w:rPr>
            <w:rStyle w:val="Hyperlink"/>
            <w:noProof/>
          </w:rPr>
          <w:t>3.4.2.</w:t>
        </w:r>
        <w:r w:rsidR="00224247" w:rsidRPr="00F33DDA">
          <w:rPr>
            <w:rFonts w:eastAsia="Times New Roman"/>
            <w:i w:val="0"/>
            <w:noProof/>
            <w:lang w:eastAsia="hr-HR"/>
          </w:rPr>
          <w:tab/>
        </w:r>
        <w:r w:rsidR="00224247" w:rsidRPr="00077986">
          <w:rPr>
            <w:rStyle w:val="Hyperlink"/>
            <w:noProof/>
          </w:rPr>
          <w:t>Lokacije onečišćene otpadom</w:t>
        </w:r>
        <w:r w:rsidR="00224247">
          <w:rPr>
            <w:noProof/>
            <w:webHidden/>
          </w:rPr>
          <w:tab/>
        </w:r>
        <w:r w:rsidR="00224247">
          <w:rPr>
            <w:noProof/>
            <w:webHidden/>
          </w:rPr>
          <w:fldChar w:fldCharType="begin"/>
        </w:r>
        <w:r w:rsidR="00224247">
          <w:rPr>
            <w:noProof/>
            <w:webHidden/>
          </w:rPr>
          <w:instrText xml:space="preserve"> PAGEREF _Toc505952230 \h </w:instrText>
        </w:r>
        <w:r w:rsidR="00224247">
          <w:rPr>
            <w:noProof/>
            <w:webHidden/>
          </w:rPr>
        </w:r>
        <w:r w:rsidR="00224247">
          <w:rPr>
            <w:noProof/>
            <w:webHidden/>
          </w:rPr>
          <w:fldChar w:fldCharType="separate"/>
        </w:r>
        <w:r w:rsidR="00224247">
          <w:rPr>
            <w:noProof/>
            <w:webHidden/>
          </w:rPr>
          <w:t>45</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31" w:history="1">
        <w:r w:rsidR="00224247" w:rsidRPr="00077986">
          <w:rPr>
            <w:rStyle w:val="Hyperlink"/>
            <w:noProof/>
          </w:rPr>
          <w:t>3.4.3.</w:t>
        </w:r>
        <w:r w:rsidR="00224247" w:rsidRPr="00F33DDA">
          <w:rPr>
            <w:rFonts w:eastAsia="Times New Roman"/>
            <w:i w:val="0"/>
            <w:noProof/>
            <w:lang w:eastAsia="hr-HR"/>
          </w:rPr>
          <w:tab/>
        </w:r>
        <w:r w:rsidR="00224247" w:rsidRPr="00077986">
          <w:rPr>
            <w:rStyle w:val="Hyperlink"/>
            <w:noProof/>
          </w:rPr>
          <w:t>Provedene akcije prikupljanja otpada</w:t>
        </w:r>
        <w:r w:rsidR="00224247">
          <w:rPr>
            <w:noProof/>
            <w:webHidden/>
          </w:rPr>
          <w:tab/>
        </w:r>
        <w:r w:rsidR="00224247">
          <w:rPr>
            <w:noProof/>
            <w:webHidden/>
          </w:rPr>
          <w:fldChar w:fldCharType="begin"/>
        </w:r>
        <w:r w:rsidR="00224247">
          <w:rPr>
            <w:noProof/>
            <w:webHidden/>
          </w:rPr>
          <w:instrText xml:space="preserve"> PAGEREF _Toc505952231 \h </w:instrText>
        </w:r>
        <w:r w:rsidR="00224247">
          <w:rPr>
            <w:noProof/>
            <w:webHidden/>
          </w:rPr>
        </w:r>
        <w:r w:rsidR="00224247">
          <w:rPr>
            <w:noProof/>
            <w:webHidden/>
          </w:rPr>
          <w:fldChar w:fldCharType="separate"/>
        </w:r>
        <w:r w:rsidR="00224247">
          <w:rPr>
            <w:noProof/>
            <w:webHidden/>
          </w:rPr>
          <w:t>47</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32" w:history="1">
        <w:r w:rsidR="00224247" w:rsidRPr="00077986">
          <w:rPr>
            <w:rStyle w:val="Hyperlink"/>
            <w:noProof/>
          </w:rPr>
          <w:t>3.4.4.</w:t>
        </w:r>
        <w:r w:rsidR="00224247" w:rsidRPr="00F33DDA">
          <w:rPr>
            <w:rFonts w:eastAsia="Times New Roman"/>
            <w:i w:val="0"/>
            <w:noProof/>
            <w:lang w:eastAsia="hr-HR"/>
          </w:rPr>
          <w:tab/>
        </w:r>
        <w:r w:rsidR="00224247" w:rsidRPr="00077986">
          <w:rPr>
            <w:rStyle w:val="Hyperlink"/>
            <w:noProof/>
          </w:rPr>
          <w:t>Provedene izobrazno-informativne aktivnosti</w:t>
        </w:r>
        <w:r w:rsidR="00224247">
          <w:rPr>
            <w:noProof/>
            <w:webHidden/>
          </w:rPr>
          <w:tab/>
        </w:r>
        <w:r w:rsidR="00224247">
          <w:rPr>
            <w:noProof/>
            <w:webHidden/>
          </w:rPr>
          <w:fldChar w:fldCharType="begin"/>
        </w:r>
        <w:r w:rsidR="00224247">
          <w:rPr>
            <w:noProof/>
            <w:webHidden/>
          </w:rPr>
          <w:instrText xml:space="preserve"> PAGEREF _Toc505952232 \h </w:instrText>
        </w:r>
        <w:r w:rsidR="00224247">
          <w:rPr>
            <w:noProof/>
            <w:webHidden/>
          </w:rPr>
        </w:r>
        <w:r w:rsidR="00224247">
          <w:rPr>
            <w:noProof/>
            <w:webHidden/>
          </w:rPr>
          <w:fldChar w:fldCharType="separate"/>
        </w:r>
        <w:r w:rsidR="00224247">
          <w:rPr>
            <w:noProof/>
            <w:webHidden/>
          </w:rPr>
          <w:t>47</w:t>
        </w:r>
        <w:r w:rsidR="00224247">
          <w:rPr>
            <w:noProof/>
            <w:webHidden/>
          </w:rPr>
          <w:fldChar w:fldCharType="end"/>
        </w:r>
      </w:hyperlink>
    </w:p>
    <w:p w:rsidR="00224247" w:rsidRPr="00F33DDA" w:rsidRDefault="00467FE2">
      <w:pPr>
        <w:pStyle w:val="TOC1"/>
        <w:rPr>
          <w:rFonts w:eastAsia="Times New Roman"/>
          <w:b w:val="0"/>
          <w:noProof/>
          <w:lang w:eastAsia="hr-HR"/>
        </w:rPr>
      </w:pPr>
      <w:hyperlink w:anchor="_Toc505952233" w:history="1">
        <w:r w:rsidR="00224247" w:rsidRPr="00077986">
          <w:rPr>
            <w:rStyle w:val="Hyperlink"/>
            <w:noProof/>
          </w:rPr>
          <w:t>4.</w:t>
        </w:r>
        <w:r w:rsidR="00224247" w:rsidRPr="00F33DDA">
          <w:rPr>
            <w:rFonts w:eastAsia="Times New Roman"/>
            <w:b w:val="0"/>
            <w:noProof/>
            <w:lang w:eastAsia="hr-HR"/>
          </w:rPr>
          <w:tab/>
        </w:r>
        <w:r w:rsidR="00224247" w:rsidRPr="00077986">
          <w:rPr>
            <w:rStyle w:val="Hyperlink"/>
            <w:noProof/>
          </w:rPr>
          <w:t>Ocjena stanja</w:t>
        </w:r>
        <w:r w:rsidR="00224247">
          <w:rPr>
            <w:noProof/>
            <w:webHidden/>
          </w:rPr>
          <w:tab/>
        </w:r>
        <w:r w:rsidR="00224247">
          <w:rPr>
            <w:noProof/>
            <w:webHidden/>
          </w:rPr>
          <w:fldChar w:fldCharType="begin"/>
        </w:r>
        <w:r w:rsidR="00224247">
          <w:rPr>
            <w:noProof/>
            <w:webHidden/>
          </w:rPr>
          <w:instrText xml:space="preserve"> PAGEREF _Toc505952233 \h </w:instrText>
        </w:r>
        <w:r w:rsidR="00224247">
          <w:rPr>
            <w:noProof/>
            <w:webHidden/>
          </w:rPr>
        </w:r>
        <w:r w:rsidR="00224247">
          <w:rPr>
            <w:noProof/>
            <w:webHidden/>
          </w:rPr>
          <w:fldChar w:fldCharType="separate"/>
        </w:r>
        <w:r w:rsidR="00224247">
          <w:rPr>
            <w:noProof/>
            <w:webHidden/>
          </w:rPr>
          <w:t>51</w:t>
        </w:r>
        <w:r w:rsidR="00224247">
          <w:rPr>
            <w:noProof/>
            <w:webHidden/>
          </w:rPr>
          <w:fldChar w:fldCharType="end"/>
        </w:r>
      </w:hyperlink>
    </w:p>
    <w:p w:rsidR="00224247" w:rsidRPr="00F33DDA" w:rsidRDefault="00467FE2">
      <w:pPr>
        <w:pStyle w:val="TOC1"/>
        <w:rPr>
          <w:rFonts w:eastAsia="Times New Roman"/>
          <w:b w:val="0"/>
          <w:noProof/>
          <w:lang w:eastAsia="hr-HR"/>
        </w:rPr>
      </w:pPr>
      <w:hyperlink w:anchor="_Toc505952234" w:history="1">
        <w:r w:rsidR="00224247" w:rsidRPr="00077986">
          <w:rPr>
            <w:rStyle w:val="Hyperlink"/>
            <w:noProof/>
          </w:rPr>
          <w:t>5.</w:t>
        </w:r>
        <w:r w:rsidR="00224247" w:rsidRPr="00F33DDA">
          <w:rPr>
            <w:rFonts w:eastAsia="Times New Roman"/>
            <w:b w:val="0"/>
            <w:noProof/>
            <w:lang w:eastAsia="hr-HR"/>
          </w:rPr>
          <w:tab/>
        </w:r>
        <w:r w:rsidR="00224247" w:rsidRPr="00077986">
          <w:rPr>
            <w:rStyle w:val="Hyperlink"/>
            <w:noProof/>
          </w:rPr>
          <w:t>Planirane mjere i aktivnosti</w:t>
        </w:r>
        <w:r w:rsidR="00224247">
          <w:rPr>
            <w:noProof/>
            <w:webHidden/>
          </w:rPr>
          <w:tab/>
        </w:r>
        <w:r w:rsidR="00224247">
          <w:rPr>
            <w:noProof/>
            <w:webHidden/>
          </w:rPr>
          <w:fldChar w:fldCharType="begin"/>
        </w:r>
        <w:r w:rsidR="00224247">
          <w:rPr>
            <w:noProof/>
            <w:webHidden/>
          </w:rPr>
          <w:instrText xml:space="preserve"> PAGEREF _Toc505952234 \h </w:instrText>
        </w:r>
        <w:r w:rsidR="00224247">
          <w:rPr>
            <w:noProof/>
            <w:webHidden/>
          </w:rPr>
        </w:r>
        <w:r w:rsidR="00224247">
          <w:rPr>
            <w:noProof/>
            <w:webHidden/>
          </w:rPr>
          <w:fldChar w:fldCharType="separate"/>
        </w:r>
        <w:r w:rsidR="00224247">
          <w:rPr>
            <w:noProof/>
            <w:webHidden/>
          </w:rPr>
          <w:t>54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35" w:history="1">
        <w:r w:rsidR="00224247" w:rsidRPr="00077986">
          <w:rPr>
            <w:rStyle w:val="Hyperlink"/>
            <w:noProof/>
          </w:rPr>
          <w:t>5.1.</w:t>
        </w:r>
        <w:r w:rsidR="00224247" w:rsidRPr="00F33DDA">
          <w:rPr>
            <w:rFonts w:eastAsia="Times New Roman"/>
            <w:noProof/>
            <w:lang w:eastAsia="hr-HR"/>
          </w:rPr>
          <w:tab/>
        </w:r>
        <w:r w:rsidR="00224247">
          <w:rPr>
            <w:rStyle w:val="Hyperlink"/>
            <w:noProof/>
          </w:rPr>
          <w:t>P</w:t>
        </w:r>
        <w:r w:rsidR="00224247" w:rsidRPr="00077986">
          <w:rPr>
            <w:rStyle w:val="Hyperlink"/>
            <w:noProof/>
          </w:rPr>
          <w:t>rocjena količina proizvedenog komunalnog otpada za razdoblje 2017.-2022.</w:t>
        </w:r>
        <w:r w:rsidR="00224247">
          <w:rPr>
            <w:noProof/>
            <w:webHidden/>
          </w:rPr>
          <w:tab/>
        </w:r>
        <w:r w:rsidR="00224247">
          <w:rPr>
            <w:noProof/>
            <w:webHidden/>
          </w:rPr>
          <w:fldChar w:fldCharType="begin"/>
        </w:r>
        <w:r w:rsidR="00224247">
          <w:rPr>
            <w:noProof/>
            <w:webHidden/>
          </w:rPr>
          <w:instrText xml:space="preserve"> PAGEREF _Toc505952235 \h </w:instrText>
        </w:r>
        <w:r w:rsidR="00224247">
          <w:rPr>
            <w:noProof/>
            <w:webHidden/>
          </w:rPr>
        </w:r>
        <w:r w:rsidR="00224247">
          <w:rPr>
            <w:noProof/>
            <w:webHidden/>
          </w:rPr>
          <w:fldChar w:fldCharType="separate"/>
        </w:r>
        <w:r w:rsidR="00224247">
          <w:rPr>
            <w:noProof/>
            <w:webHidden/>
          </w:rPr>
          <w:t>54</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36" w:history="1">
        <w:r w:rsidR="00224247" w:rsidRPr="00077986">
          <w:rPr>
            <w:rStyle w:val="Hyperlink"/>
            <w:noProof/>
          </w:rPr>
          <w:t>5.1.1.</w:t>
        </w:r>
        <w:r w:rsidR="00224247" w:rsidRPr="00F33DDA">
          <w:rPr>
            <w:rFonts w:eastAsia="Times New Roman"/>
            <w:i w:val="0"/>
            <w:noProof/>
            <w:lang w:eastAsia="hr-HR"/>
          </w:rPr>
          <w:tab/>
        </w:r>
        <w:r w:rsidR="00224247" w:rsidRPr="00077986">
          <w:rPr>
            <w:rStyle w:val="Hyperlink"/>
            <w:noProof/>
          </w:rPr>
          <w:t xml:space="preserve">Analiza </w:t>
        </w:r>
        <w:r w:rsidR="00224247" w:rsidRPr="00077986">
          <w:rPr>
            <w:rStyle w:val="Hyperlink"/>
            <w:noProof/>
            <w:lang w:eastAsia="en-GB"/>
          </w:rPr>
          <w:t>trendova</w:t>
        </w:r>
        <w:r w:rsidR="00224247" w:rsidRPr="00077986">
          <w:rPr>
            <w:rStyle w:val="Hyperlink"/>
            <w:noProof/>
          </w:rPr>
          <w:t xml:space="preserve"> </w:t>
        </w:r>
        <w:r w:rsidR="00224247" w:rsidRPr="00077986">
          <w:rPr>
            <w:rStyle w:val="Hyperlink"/>
            <w:noProof/>
            <w:lang w:eastAsia="en-GB"/>
          </w:rPr>
          <w:t>prethodnog</w:t>
        </w:r>
        <w:r w:rsidR="00224247" w:rsidRPr="00077986">
          <w:rPr>
            <w:rStyle w:val="Hyperlink"/>
            <w:noProof/>
          </w:rPr>
          <w:t xml:space="preserve"> razdoblja</w:t>
        </w:r>
        <w:r w:rsidR="00224247">
          <w:rPr>
            <w:noProof/>
            <w:webHidden/>
          </w:rPr>
          <w:tab/>
        </w:r>
        <w:r w:rsidR="00224247">
          <w:rPr>
            <w:noProof/>
            <w:webHidden/>
          </w:rPr>
          <w:fldChar w:fldCharType="begin"/>
        </w:r>
        <w:r w:rsidR="00224247">
          <w:rPr>
            <w:noProof/>
            <w:webHidden/>
          </w:rPr>
          <w:instrText xml:space="preserve"> PAGEREF _Toc505952236 \h </w:instrText>
        </w:r>
        <w:r w:rsidR="00224247">
          <w:rPr>
            <w:noProof/>
            <w:webHidden/>
          </w:rPr>
        </w:r>
        <w:r w:rsidR="00224247">
          <w:rPr>
            <w:noProof/>
            <w:webHidden/>
          </w:rPr>
          <w:fldChar w:fldCharType="separate"/>
        </w:r>
        <w:r w:rsidR="00224247">
          <w:rPr>
            <w:noProof/>
            <w:webHidden/>
          </w:rPr>
          <w:t>54</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37" w:history="1">
        <w:r w:rsidR="00224247" w:rsidRPr="00077986">
          <w:rPr>
            <w:rStyle w:val="Hyperlink"/>
            <w:noProof/>
          </w:rPr>
          <w:t>5.1.2.</w:t>
        </w:r>
        <w:r w:rsidR="00224247" w:rsidRPr="00F33DDA">
          <w:rPr>
            <w:rFonts w:eastAsia="Times New Roman"/>
            <w:i w:val="0"/>
            <w:noProof/>
            <w:lang w:eastAsia="hr-HR"/>
          </w:rPr>
          <w:tab/>
        </w:r>
        <w:r w:rsidR="00224247" w:rsidRPr="00077986">
          <w:rPr>
            <w:rStyle w:val="Hyperlink"/>
            <w:noProof/>
            <w:lang w:eastAsia="en-GB"/>
          </w:rPr>
          <w:t>Procjena količina otpada u promatranom razdoblju plana</w:t>
        </w:r>
        <w:r w:rsidR="00224247">
          <w:rPr>
            <w:noProof/>
            <w:webHidden/>
          </w:rPr>
          <w:tab/>
        </w:r>
        <w:r w:rsidR="00224247">
          <w:rPr>
            <w:noProof/>
            <w:webHidden/>
          </w:rPr>
          <w:fldChar w:fldCharType="begin"/>
        </w:r>
        <w:r w:rsidR="00224247">
          <w:rPr>
            <w:noProof/>
            <w:webHidden/>
          </w:rPr>
          <w:instrText xml:space="preserve"> PAGEREF _Toc505952237 \h </w:instrText>
        </w:r>
        <w:r w:rsidR="00224247">
          <w:rPr>
            <w:noProof/>
            <w:webHidden/>
          </w:rPr>
        </w:r>
        <w:r w:rsidR="00224247">
          <w:rPr>
            <w:noProof/>
            <w:webHidden/>
          </w:rPr>
          <w:fldChar w:fldCharType="separate"/>
        </w:r>
        <w:r w:rsidR="00224247">
          <w:rPr>
            <w:noProof/>
            <w:webHidden/>
          </w:rPr>
          <w:t>55</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38" w:history="1">
        <w:r w:rsidR="00224247" w:rsidRPr="00077986">
          <w:rPr>
            <w:rStyle w:val="Hyperlink"/>
            <w:noProof/>
          </w:rPr>
          <w:t>5.1.3.</w:t>
        </w:r>
        <w:r w:rsidR="00224247" w:rsidRPr="00F33DDA">
          <w:rPr>
            <w:rFonts w:eastAsia="Times New Roman"/>
            <w:i w:val="0"/>
            <w:noProof/>
            <w:lang w:eastAsia="hr-HR"/>
          </w:rPr>
          <w:tab/>
        </w:r>
        <w:r w:rsidR="00224247" w:rsidRPr="00077986">
          <w:rPr>
            <w:rStyle w:val="Hyperlink"/>
            <w:noProof/>
            <w:lang w:eastAsia="en-GB"/>
          </w:rPr>
          <w:t>Prikaz postizanja ciljeva u području gospodarenja otpadom</w:t>
        </w:r>
        <w:r w:rsidR="00224247">
          <w:rPr>
            <w:noProof/>
            <w:webHidden/>
          </w:rPr>
          <w:tab/>
        </w:r>
        <w:r w:rsidR="00224247">
          <w:rPr>
            <w:noProof/>
            <w:webHidden/>
          </w:rPr>
          <w:fldChar w:fldCharType="begin"/>
        </w:r>
        <w:r w:rsidR="00224247">
          <w:rPr>
            <w:noProof/>
            <w:webHidden/>
          </w:rPr>
          <w:instrText xml:space="preserve"> PAGEREF _Toc505952238 \h </w:instrText>
        </w:r>
        <w:r w:rsidR="00224247">
          <w:rPr>
            <w:noProof/>
            <w:webHidden/>
          </w:rPr>
        </w:r>
        <w:r w:rsidR="00224247">
          <w:rPr>
            <w:noProof/>
            <w:webHidden/>
          </w:rPr>
          <w:fldChar w:fldCharType="separate"/>
        </w:r>
        <w:r w:rsidR="00224247">
          <w:rPr>
            <w:noProof/>
            <w:webHidden/>
          </w:rPr>
          <w:t>56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39" w:history="1">
        <w:r w:rsidR="00224247" w:rsidRPr="00077986">
          <w:rPr>
            <w:rStyle w:val="Hyperlink"/>
            <w:noProof/>
          </w:rPr>
          <w:t>5.2.</w:t>
        </w:r>
        <w:r w:rsidR="00224247" w:rsidRPr="00F33DDA">
          <w:rPr>
            <w:rFonts w:eastAsia="Times New Roman"/>
            <w:noProof/>
            <w:lang w:eastAsia="hr-HR"/>
          </w:rPr>
          <w:tab/>
        </w:r>
        <w:r w:rsidR="00224247" w:rsidRPr="00077986">
          <w:rPr>
            <w:rStyle w:val="Hyperlink"/>
            <w:noProof/>
          </w:rPr>
          <w:t>Mjere za ostvarenje ciljeva smanjivanja ili sprječavanja nastanka otpada, izobrazno-informativne aktivnosti i akcije prikupljanja otpada</w:t>
        </w:r>
        <w:r w:rsidR="00224247">
          <w:rPr>
            <w:noProof/>
            <w:webHidden/>
          </w:rPr>
          <w:tab/>
        </w:r>
        <w:r w:rsidR="00224247">
          <w:rPr>
            <w:noProof/>
            <w:webHidden/>
          </w:rPr>
          <w:fldChar w:fldCharType="begin"/>
        </w:r>
        <w:r w:rsidR="00224247">
          <w:rPr>
            <w:noProof/>
            <w:webHidden/>
          </w:rPr>
          <w:instrText xml:space="preserve"> PAGEREF _Toc505952239 \h </w:instrText>
        </w:r>
        <w:r w:rsidR="00224247">
          <w:rPr>
            <w:noProof/>
            <w:webHidden/>
          </w:rPr>
        </w:r>
        <w:r w:rsidR="00224247">
          <w:rPr>
            <w:noProof/>
            <w:webHidden/>
          </w:rPr>
          <w:fldChar w:fldCharType="separate"/>
        </w:r>
        <w:r w:rsidR="00224247">
          <w:rPr>
            <w:noProof/>
            <w:webHidden/>
          </w:rPr>
          <w:t>58</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0" w:history="1">
        <w:r w:rsidR="00224247" w:rsidRPr="00077986">
          <w:rPr>
            <w:rStyle w:val="Hyperlink"/>
            <w:noProof/>
          </w:rPr>
          <w:t>5.3.</w:t>
        </w:r>
        <w:r w:rsidR="00224247" w:rsidRPr="00F33DDA">
          <w:rPr>
            <w:rFonts w:eastAsia="Times New Roman"/>
            <w:noProof/>
            <w:lang w:eastAsia="hr-HR"/>
          </w:rPr>
          <w:tab/>
        </w:r>
        <w:r w:rsidR="00224247" w:rsidRPr="00077986">
          <w:rPr>
            <w:rStyle w:val="Hyperlink"/>
            <w:noProof/>
          </w:rPr>
          <w:t>Opće mjere gospodarenja otpadom</w:t>
        </w:r>
        <w:r w:rsidR="00224247">
          <w:rPr>
            <w:noProof/>
            <w:webHidden/>
          </w:rPr>
          <w:tab/>
        </w:r>
        <w:r w:rsidR="00224247">
          <w:rPr>
            <w:noProof/>
            <w:webHidden/>
          </w:rPr>
          <w:fldChar w:fldCharType="begin"/>
        </w:r>
        <w:r w:rsidR="00224247">
          <w:rPr>
            <w:noProof/>
            <w:webHidden/>
          </w:rPr>
          <w:instrText xml:space="preserve"> PAGEREF _Toc505952240 \h </w:instrText>
        </w:r>
        <w:r w:rsidR="00224247">
          <w:rPr>
            <w:noProof/>
            <w:webHidden/>
          </w:rPr>
        </w:r>
        <w:r w:rsidR="00224247">
          <w:rPr>
            <w:noProof/>
            <w:webHidden/>
          </w:rPr>
          <w:fldChar w:fldCharType="separate"/>
        </w:r>
        <w:r w:rsidR="00224247">
          <w:rPr>
            <w:noProof/>
            <w:webHidden/>
          </w:rPr>
          <w:t>61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1" w:history="1">
        <w:r w:rsidR="00224247" w:rsidRPr="00077986">
          <w:rPr>
            <w:rStyle w:val="Hyperlink"/>
            <w:noProof/>
          </w:rPr>
          <w:t>5.4.</w:t>
        </w:r>
        <w:r w:rsidR="00224247" w:rsidRPr="00F33DDA">
          <w:rPr>
            <w:rFonts w:eastAsia="Times New Roman"/>
            <w:noProof/>
            <w:lang w:eastAsia="hr-HR"/>
          </w:rPr>
          <w:tab/>
        </w:r>
        <w:r w:rsidR="00224247" w:rsidRPr="00077986">
          <w:rPr>
            <w:rStyle w:val="Hyperlink"/>
            <w:noProof/>
          </w:rPr>
          <w:t>Mjere prikupljanja miješanog i biorazgradivog komunalnog otpada</w:t>
        </w:r>
        <w:r w:rsidR="00224247">
          <w:rPr>
            <w:noProof/>
            <w:webHidden/>
          </w:rPr>
          <w:tab/>
        </w:r>
        <w:r w:rsidR="00224247">
          <w:rPr>
            <w:noProof/>
            <w:webHidden/>
          </w:rPr>
          <w:fldChar w:fldCharType="begin"/>
        </w:r>
        <w:r w:rsidR="00224247">
          <w:rPr>
            <w:noProof/>
            <w:webHidden/>
          </w:rPr>
          <w:instrText xml:space="preserve"> PAGEREF _Toc505952241 \h </w:instrText>
        </w:r>
        <w:r w:rsidR="00224247">
          <w:rPr>
            <w:noProof/>
            <w:webHidden/>
          </w:rPr>
        </w:r>
        <w:r w:rsidR="00224247">
          <w:rPr>
            <w:noProof/>
            <w:webHidden/>
          </w:rPr>
          <w:fldChar w:fldCharType="separate"/>
        </w:r>
        <w:r w:rsidR="00224247">
          <w:rPr>
            <w:noProof/>
            <w:webHidden/>
          </w:rPr>
          <w:t>63</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2" w:history="1">
        <w:r w:rsidR="00224247" w:rsidRPr="00077986">
          <w:rPr>
            <w:rStyle w:val="Hyperlink"/>
            <w:noProof/>
          </w:rPr>
          <w:t>5.5.</w:t>
        </w:r>
        <w:r w:rsidR="00224247" w:rsidRPr="00F33DDA">
          <w:rPr>
            <w:rFonts w:eastAsia="Times New Roman"/>
            <w:noProof/>
            <w:lang w:eastAsia="hr-HR"/>
          </w:rPr>
          <w:tab/>
        </w:r>
        <w:r w:rsidR="00224247" w:rsidRPr="00077986">
          <w:rPr>
            <w:rStyle w:val="Hyperlink"/>
            <w:noProof/>
          </w:rPr>
          <w:t>Mjere odvojenog prikupljanja otpadnog papira, metala, stakla i plastike te krupnog (glomaznog) komunalnog otpada</w:t>
        </w:r>
        <w:r w:rsidR="00224247">
          <w:rPr>
            <w:noProof/>
            <w:webHidden/>
          </w:rPr>
          <w:tab/>
        </w:r>
        <w:r w:rsidR="00224247">
          <w:rPr>
            <w:noProof/>
            <w:webHidden/>
          </w:rPr>
          <w:fldChar w:fldCharType="begin"/>
        </w:r>
        <w:r w:rsidR="00224247">
          <w:rPr>
            <w:noProof/>
            <w:webHidden/>
          </w:rPr>
          <w:instrText xml:space="preserve"> PAGEREF _Toc505952242 \h </w:instrText>
        </w:r>
        <w:r w:rsidR="00224247">
          <w:rPr>
            <w:noProof/>
            <w:webHidden/>
          </w:rPr>
        </w:r>
        <w:r w:rsidR="00224247">
          <w:rPr>
            <w:noProof/>
            <w:webHidden/>
          </w:rPr>
          <w:fldChar w:fldCharType="separate"/>
        </w:r>
        <w:r w:rsidR="00224247">
          <w:rPr>
            <w:noProof/>
            <w:webHidden/>
          </w:rPr>
          <w:t>65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3" w:history="1">
        <w:r w:rsidR="00224247" w:rsidRPr="00077986">
          <w:rPr>
            <w:rStyle w:val="Hyperlink"/>
            <w:noProof/>
          </w:rPr>
          <w:t>5.6.</w:t>
        </w:r>
        <w:r w:rsidR="00224247" w:rsidRPr="00F33DDA">
          <w:rPr>
            <w:rFonts w:eastAsia="Times New Roman"/>
            <w:noProof/>
            <w:lang w:eastAsia="hr-HR"/>
          </w:rPr>
          <w:tab/>
        </w:r>
        <w:r w:rsidR="00224247" w:rsidRPr="00077986">
          <w:rPr>
            <w:rStyle w:val="Hyperlink"/>
            <w:noProof/>
          </w:rPr>
          <w:t>mjere gospodarenja opasnim otpadom</w:t>
        </w:r>
        <w:r w:rsidR="00224247">
          <w:rPr>
            <w:noProof/>
            <w:webHidden/>
          </w:rPr>
          <w:tab/>
        </w:r>
        <w:r w:rsidR="00224247">
          <w:rPr>
            <w:noProof/>
            <w:webHidden/>
          </w:rPr>
          <w:fldChar w:fldCharType="begin"/>
        </w:r>
        <w:r w:rsidR="00224247">
          <w:rPr>
            <w:noProof/>
            <w:webHidden/>
          </w:rPr>
          <w:instrText xml:space="preserve"> PAGEREF _Toc505952243 \h </w:instrText>
        </w:r>
        <w:r w:rsidR="00224247">
          <w:rPr>
            <w:noProof/>
            <w:webHidden/>
          </w:rPr>
        </w:r>
        <w:r w:rsidR="00224247">
          <w:rPr>
            <w:noProof/>
            <w:webHidden/>
          </w:rPr>
          <w:fldChar w:fldCharType="separate"/>
        </w:r>
        <w:r w:rsidR="00224247">
          <w:rPr>
            <w:noProof/>
            <w:webHidden/>
          </w:rPr>
          <w:t>67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4" w:history="1">
        <w:r w:rsidR="00224247" w:rsidRPr="00077986">
          <w:rPr>
            <w:rStyle w:val="Hyperlink"/>
            <w:noProof/>
          </w:rPr>
          <w:t>5.7.</w:t>
        </w:r>
        <w:r w:rsidR="00224247" w:rsidRPr="00F33DDA">
          <w:rPr>
            <w:rFonts w:eastAsia="Times New Roman"/>
            <w:noProof/>
            <w:lang w:eastAsia="hr-HR"/>
          </w:rPr>
          <w:tab/>
        </w:r>
        <w:r w:rsidR="00224247" w:rsidRPr="00077986">
          <w:rPr>
            <w:rStyle w:val="Hyperlink"/>
            <w:noProof/>
          </w:rPr>
          <w:t>Mjere gospodarenja OSTALIM posebnim kategorijama otpada (ambalažni otpad, građevni otpad i otpad koji sadrži azbest, otpadni tekstil i obuća, medicinski otpad, električni i elektronički otpad, otpadne baterije i akumaltori, otpadni mulj iz uređaja za pročišćavanjem otpadnih voda)</w:t>
        </w:r>
        <w:r w:rsidR="00224247">
          <w:rPr>
            <w:noProof/>
            <w:webHidden/>
          </w:rPr>
          <w:tab/>
        </w:r>
        <w:r w:rsidR="00224247">
          <w:rPr>
            <w:noProof/>
            <w:webHidden/>
          </w:rPr>
          <w:fldChar w:fldCharType="begin"/>
        </w:r>
        <w:r w:rsidR="00224247">
          <w:rPr>
            <w:noProof/>
            <w:webHidden/>
          </w:rPr>
          <w:instrText xml:space="preserve"> PAGEREF _Toc505952244 \h </w:instrText>
        </w:r>
        <w:r w:rsidR="00224247">
          <w:rPr>
            <w:noProof/>
            <w:webHidden/>
          </w:rPr>
        </w:r>
        <w:r w:rsidR="00224247">
          <w:rPr>
            <w:noProof/>
            <w:webHidden/>
          </w:rPr>
          <w:fldChar w:fldCharType="separate"/>
        </w:r>
        <w:r w:rsidR="00224247">
          <w:rPr>
            <w:noProof/>
            <w:webHidden/>
          </w:rPr>
          <w:t>67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5" w:history="1">
        <w:r w:rsidR="00224247" w:rsidRPr="00077986">
          <w:rPr>
            <w:rStyle w:val="Hyperlink"/>
            <w:noProof/>
          </w:rPr>
          <w:t>5.8.</w:t>
        </w:r>
        <w:r w:rsidR="00224247" w:rsidRPr="00F33DDA">
          <w:rPr>
            <w:rFonts w:eastAsia="Times New Roman"/>
            <w:noProof/>
            <w:lang w:eastAsia="hr-HR"/>
          </w:rPr>
          <w:tab/>
        </w:r>
        <w:r w:rsidR="00224247" w:rsidRPr="00077986">
          <w:rPr>
            <w:rStyle w:val="Hyperlink"/>
            <w:noProof/>
          </w:rPr>
          <w:t>Mjere sanacije lokacija onečišćenih otpadom</w:t>
        </w:r>
        <w:r w:rsidR="00224247">
          <w:rPr>
            <w:noProof/>
            <w:webHidden/>
          </w:rPr>
          <w:tab/>
        </w:r>
        <w:r w:rsidR="00224247">
          <w:rPr>
            <w:noProof/>
            <w:webHidden/>
          </w:rPr>
          <w:fldChar w:fldCharType="begin"/>
        </w:r>
        <w:r w:rsidR="00224247">
          <w:rPr>
            <w:noProof/>
            <w:webHidden/>
          </w:rPr>
          <w:instrText xml:space="preserve"> PAGEREF _Toc505952245 \h </w:instrText>
        </w:r>
        <w:r w:rsidR="00224247">
          <w:rPr>
            <w:noProof/>
            <w:webHidden/>
          </w:rPr>
        </w:r>
        <w:r w:rsidR="00224247">
          <w:rPr>
            <w:noProof/>
            <w:webHidden/>
          </w:rPr>
          <w:fldChar w:fldCharType="separate"/>
        </w:r>
        <w:r w:rsidR="00224247">
          <w:rPr>
            <w:noProof/>
            <w:webHidden/>
          </w:rPr>
          <w:t>75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6" w:history="1">
        <w:r w:rsidR="00224247" w:rsidRPr="00077986">
          <w:rPr>
            <w:rStyle w:val="Hyperlink"/>
            <w:noProof/>
          </w:rPr>
          <w:t>5.9.</w:t>
        </w:r>
        <w:r w:rsidR="00224247" w:rsidRPr="00F33DDA">
          <w:rPr>
            <w:rFonts w:eastAsia="Times New Roman"/>
            <w:noProof/>
            <w:lang w:eastAsia="hr-HR"/>
          </w:rPr>
          <w:tab/>
        </w:r>
        <w:r w:rsidR="00224247" w:rsidRPr="00077986">
          <w:rPr>
            <w:rStyle w:val="Hyperlink"/>
            <w:noProof/>
          </w:rPr>
          <w:t>Popis projekata važnih za provedbu Plana gospodarenja otpadom Republike Hrvatske za razdoblje 2017. – 2022.</w:t>
        </w:r>
        <w:r w:rsidR="00224247">
          <w:rPr>
            <w:noProof/>
            <w:webHidden/>
          </w:rPr>
          <w:tab/>
        </w:r>
        <w:r w:rsidR="00224247">
          <w:rPr>
            <w:noProof/>
            <w:webHidden/>
          </w:rPr>
          <w:fldChar w:fldCharType="begin"/>
        </w:r>
        <w:r w:rsidR="00224247">
          <w:rPr>
            <w:noProof/>
            <w:webHidden/>
          </w:rPr>
          <w:instrText xml:space="preserve"> PAGEREF _Toc505952246 \h </w:instrText>
        </w:r>
        <w:r w:rsidR="00224247">
          <w:rPr>
            <w:noProof/>
            <w:webHidden/>
          </w:rPr>
        </w:r>
        <w:r w:rsidR="00224247">
          <w:rPr>
            <w:noProof/>
            <w:webHidden/>
          </w:rPr>
          <w:fldChar w:fldCharType="separate"/>
        </w:r>
        <w:r w:rsidR="00224247">
          <w:rPr>
            <w:noProof/>
            <w:webHidden/>
          </w:rPr>
          <w:t>77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47" w:history="1">
        <w:r w:rsidR="00224247" w:rsidRPr="00077986">
          <w:rPr>
            <w:rStyle w:val="Hyperlink"/>
            <w:noProof/>
          </w:rPr>
          <w:t>5.10.</w:t>
        </w:r>
        <w:r w:rsidR="00224247" w:rsidRPr="00F33DDA">
          <w:rPr>
            <w:rFonts w:eastAsia="Times New Roman"/>
            <w:noProof/>
            <w:lang w:eastAsia="hr-HR"/>
          </w:rPr>
          <w:tab/>
        </w:r>
        <w:r w:rsidR="00224247">
          <w:rPr>
            <w:rStyle w:val="Hyperlink"/>
            <w:noProof/>
          </w:rPr>
          <w:t>I</w:t>
        </w:r>
        <w:r w:rsidR="00224247" w:rsidRPr="00077986">
          <w:rPr>
            <w:rStyle w:val="Hyperlink"/>
            <w:noProof/>
          </w:rPr>
          <w:t>zvori i visina financijskih sredstava za provedbu mjera gospodarenja otpadom</w:t>
        </w:r>
        <w:r w:rsidR="00224247">
          <w:rPr>
            <w:noProof/>
            <w:webHidden/>
          </w:rPr>
          <w:tab/>
        </w:r>
        <w:r w:rsidR="00224247">
          <w:rPr>
            <w:noProof/>
            <w:webHidden/>
          </w:rPr>
          <w:fldChar w:fldCharType="begin"/>
        </w:r>
        <w:r w:rsidR="00224247">
          <w:rPr>
            <w:noProof/>
            <w:webHidden/>
          </w:rPr>
          <w:instrText xml:space="preserve"> PAGEREF _Toc505952247 \h </w:instrText>
        </w:r>
        <w:r w:rsidR="00224247">
          <w:rPr>
            <w:noProof/>
            <w:webHidden/>
          </w:rPr>
        </w:r>
        <w:r w:rsidR="00224247">
          <w:rPr>
            <w:noProof/>
            <w:webHidden/>
          </w:rPr>
          <w:fldChar w:fldCharType="separate"/>
        </w:r>
        <w:r w:rsidR="00224247">
          <w:rPr>
            <w:noProof/>
            <w:webHidden/>
          </w:rPr>
          <w:t>81</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48" w:history="1">
        <w:r w:rsidR="00224247" w:rsidRPr="00077986">
          <w:rPr>
            <w:rStyle w:val="Hyperlink"/>
            <w:noProof/>
          </w:rPr>
          <w:t>5.10.1.</w:t>
        </w:r>
        <w:r w:rsidR="00224247" w:rsidRPr="00F33DDA">
          <w:rPr>
            <w:rFonts w:eastAsia="Times New Roman"/>
            <w:i w:val="0"/>
            <w:noProof/>
            <w:lang w:eastAsia="hr-HR"/>
          </w:rPr>
          <w:tab/>
        </w:r>
        <w:r w:rsidR="00224247" w:rsidRPr="00077986">
          <w:rPr>
            <w:rStyle w:val="Hyperlink"/>
            <w:noProof/>
          </w:rPr>
          <w:t>Izvori financiranja troškova provedbe mjera</w:t>
        </w:r>
        <w:r w:rsidR="00224247">
          <w:rPr>
            <w:noProof/>
            <w:webHidden/>
          </w:rPr>
          <w:tab/>
        </w:r>
        <w:r w:rsidR="00224247">
          <w:rPr>
            <w:noProof/>
            <w:webHidden/>
          </w:rPr>
          <w:fldChar w:fldCharType="begin"/>
        </w:r>
        <w:r w:rsidR="00224247">
          <w:rPr>
            <w:noProof/>
            <w:webHidden/>
          </w:rPr>
          <w:instrText xml:space="preserve"> PAGEREF _Toc505952248 \h </w:instrText>
        </w:r>
        <w:r w:rsidR="00224247">
          <w:rPr>
            <w:noProof/>
            <w:webHidden/>
          </w:rPr>
        </w:r>
        <w:r w:rsidR="00224247">
          <w:rPr>
            <w:noProof/>
            <w:webHidden/>
          </w:rPr>
          <w:fldChar w:fldCharType="separate"/>
        </w:r>
        <w:r w:rsidR="00224247">
          <w:rPr>
            <w:noProof/>
            <w:webHidden/>
          </w:rPr>
          <w:t>81</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49" w:history="1">
        <w:r w:rsidR="00224247" w:rsidRPr="00077986">
          <w:rPr>
            <w:rStyle w:val="Hyperlink"/>
            <w:noProof/>
          </w:rPr>
          <w:t>5.10.2.</w:t>
        </w:r>
        <w:r w:rsidR="00224247" w:rsidRPr="00F33DDA">
          <w:rPr>
            <w:rFonts w:eastAsia="Times New Roman"/>
            <w:i w:val="0"/>
            <w:noProof/>
            <w:lang w:eastAsia="hr-HR"/>
          </w:rPr>
          <w:tab/>
        </w:r>
        <w:r w:rsidR="00224247" w:rsidRPr="00077986">
          <w:rPr>
            <w:rStyle w:val="Hyperlink"/>
            <w:noProof/>
          </w:rPr>
          <w:t>Visina financijskih sredstava</w:t>
        </w:r>
        <w:r w:rsidR="00224247">
          <w:rPr>
            <w:noProof/>
            <w:webHidden/>
          </w:rPr>
          <w:tab/>
        </w:r>
        <w:r w:rsidR="00224247">
          <w:rPr>
            <w:noProof/>
            <w:webHidden/>
          </w:rPr>
          <w:fldChar w:fldCharType="begin"/>
        </w:r>
        <w:r w:rsidR="00224247">
          <w:rPr>
            <w:noProof/>
            <w:webHidden/>
          </w:rPr>
          <w:instrText xml:space="preserve"> PAGEREF _Toc505952249 \h </w:instrText>
        </w:r>
        <w:r w:rsidR="00224247">
          <w:rPr>
            <w:noProof/>
            <w:webHidden/>
          </w:rPr>
        </w:r>
        <w:r w:rsidR="00224247">
          <w:rPr>
            <w:noProof/>
            <w:webHidden/>
          </w:rPr>
          <w:fldChar w:fldCharType="separate"/>
        </w:r>
        <w:r w:rsidR="00224247">
          <w:rPr>
            <w:noProof/>
            <w:webHidden/>
          </w:rPr>
          <w:t>81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50" w:history="1">
        <w:r w:rsidR="00224247" w:rsidRPr="00077986">
          <w:rPr>
            <w:rStyle w:val="Hyperlink"/>
            <w:noProof/>
          </w:rPr>
          <w:t>5.11.</w:t>
        </w:r>
        <w:r w:rsidR="00224247" w:rsidRPr="00F33DDA">
          <w:rPr>
            <w:rFonts w:eastAsia="Times New Roman"/>
            <w:noProof/>
            <w:lang w:eastAsia="hr-HR"/>
          </w:rPr>
          <w:tab/>
        </w:r>
        <w:r w:rsidR="00224247" w:rsidRPr="00077986">
          <w:rPr>
            <w:rStyle w:val="Hyperlink"/>
            <w:noProof/>
          </w:rPr>
          <w:t>Rokovi i nositelji izvršenja Plana gospodarenja otpadom Grada Pule</w:t>
        </w:r>
        <w:r w:rsidR="00224247">
          <w:rPr>
            <w:noProof/>
            <w:webHidden/>
          </w:rPr>
          <w:tab/>
        </w:r>
        <w:r w:rsidR="00224247">
          <w:rPr>
            <w:noProof/>
            <w:webHidden/>
          </w:rPr>
          <w:fldChar w:fldCharType="begin"/>
        </w:r>
        <w:r w:rsidR="00224247">
          <w:rPr>
            <w:noProof/>
            <w:webHidden/>
          </w:rPr>
          <w:instrText xml:space="preserve"> PAGEREF _Toc505952250 \h </w:instrText>
        </w:r>
        <w:r w:rsidR="00224247">
          <w:rPr>
            <w:noProof/>
            <w:webHidden/>
          </w:rPr>
        </w:r>
        <w:r w:rsidR="00224247">
          <w:rPr>
            <w:noProof/>
            <w:webHidden/>
          </w:rPr>
          <w:fldChar w:fldCharType="separate"/>
        </w:r>
        <w:r w:rsidR="00224247">
          <w:rPr>
            <w:noProof/>
            <w:webHidden/>
          </w:rPr>
          <w:t>83</w:t>
        </w:r>
        <w:r w:rsidR="00224247">
          <w:rPr>
            <w:noProof/>
            <w:webHidden/>
          </w:rPr>
          <w:fldChar w:fldCharType="end"/>
        </w:r>
      </w:hyperlink>
    </w:p>
    <w:p w:rsidR="00224247" w:rsidRPr="00F33DDA" w:rsidRDefault="00467FE2">
      <w:pPr>
        <w:pStyle w:val="TOC3"/>
        <w:tabs>
          <w:tab w:val="left" w:pos="1320"/>
          <w:tab w:val="right" w:leader="dot" w:pos="9062"/>
        </w:tabs>
        <w:rPr>
          <w:rFonts w:eastAsia="Times New Roman"/>
          <w:i w:val="0"/>
          <w:noProof/>
          <w:lang w:eastAsia="hr-HR"/>
        </w:rPr>
      </w:pPr>
      <w:hyperlink w:anchor="_Toc505952251" w:history="1">
        <w:r w:rsidR="00224247" w:rsidRPr="00077986">
          <w:rPr>
            <w:rStyle w:val="Hyperlink"/>
            <w:noProof/>
          </w:rPr>
          <w:t>5.11.1.</w:t>
        </w:r>
        <w:r w:rsidR="00224247" w:rsidRPr="00F33DDA">
          <w:rPr>
            <w:rFonts w:eastAsia="Times New Roman"/>
            <w:i w:val="0"/>
            <w:noProof/>
            <w:lang w:eastAsia="hr-HR"/>
          </w:rPr>
          <w:tab/>
        </w:r>
        <w:r w:rsidR="00224247" w:rsidRPr="00077986">
          <w:rPr>
            <w:rStyle w:val="Hyperlink"/>
            <w:noProof/>
          </w:rPr>
          <w:t>Akcijski plan</w:t>
        </w:r>
        <w:r w:rsidR="00224247">
          <w:rPr>
            <w:noProof/>
            <w:webHidden/>
          </w:rPr>
          <w:tab/>
        </w:r>
        <w:r w:rsidR="00224247">
          <w:rPr>
            <w:noProof/>
            <w:webHidden/>
          </w:rPr>
          <w:fldChar w:fldCharType="begin"/>
        </w:r>
        <w:r w:rsidR="00224247">
          <w:rPr>
            <w:noProof/>
            <w:webHidden/>
          </w:rPr>
          <w:instrText xml:space="preserve"> PAGEREF _Toc505952251 \h </w:instrText>
        </w:r>
        <w:r w:rsidR="00224247">
          <w:rPr>
            <w:noProof/>
            <w:webHidden/>
          </w:rPr>
        </w:r>
        <w:r w:rsidR="00224247">
          <w:rPr>
            <w:noProof/>
            <w:webHidden/>
          </w:rPr>
          <w:fldChar w:fldCharType="separate"/>
        </w:r>
        <w:r w:rsidR="00224247">
          <w:rPr>
            <w:noProof/>
            <w:webHidden/>
          </w:rPr>
          <w:t>83</w:t>
        </w:r>
        <w:r w:rsidR="00224247">
          <w:rPr>
            <w:noProof/>
            <w:webHidden/>
          </w:rPr>
          <w:fldChar w:fldCharType="end"/>
        </w:r>
      </w:hyperlink>
    </w:p>
    <w:p w:rsidR="00224247" w:rsidRPr="00F33DDA" w:rsidRDefault="00467FE2">
      <w:pPr>
        <w:pStyle w:val="TOC1"/>
        <w:rPr>
          <w:rFonts w:eastAsia="Times New Roman"/>
          <w:b w:val="0"/>
          <w:noProof/>
          <w:lang w:eastAsia="hr-HR"/>
        </w:rPr>
      </w:pPr>
      <w:hyperlink w:anchor="_Toc505952252" w:history="1">
        <w:r w:rsidR="00224247" w:rsidRPr="00077986">
          <w:rPr>
            <w:rStyle w:val="Hyperlink"/>
            <w:noProof/>
          </w:rPr>
          <w:t>6.</w:t>
        </w:r>
        <w:r w:rsidR="00224247" w:rsidRPr="00F33DDA">
          <w:rPr>
            <w:rFonts w:eastAsia="Times New Roman"/>
            <w:b w:val="0"/>
            <w:noProof/>
            <w:lang w:eastAsia="hr-HR"/>
          </w:rPr>
          <w:tab/>
        </w:r>
        <w:r w:rsidR="00224247" w:rsidRPr="00077986">
          <w:rPr>
            <w:rStyle w:val="Hyperlink"/>
            <w:noProof/>
          </w:rPr>
          <w:t>Prilozi</w:t>
        </w:r>
        <w:r w:rsidR="00224247">
          <w:rPr>
            <w:noProof/>
            <w:webHidden/>
          </w:rPr>
          <w:tab/>
        </w:r>
        <w:r w:rsidR="00224247">
          <w:rPr>
            <w:noProof/>
            <w:webHidden/>
          </w:rPr>
          <w:fldChar w:fldCharType="begin"/>
        </w:r>
        <w:r w:rsidR="00224247">
          <w:rPr>
            <w:noProof/>
            <w:webHidden/>
          </w:rPr>
          <w:instrText xml:space="preserve"> PAGEREF _Toc505952252 \h </w:instrText>
        </w:r>
        <w:r w:rsidR="00224247">
          <w:rPr>
            <w:noProof/>
            <w:webHidden/>
          </w:rPr>
        </w:r>
        <w:r w:rsidR="00224247">
          <w:rPr>
            <w:noProof/>
            <w:webHidden/>
          </w:rPr>
          <w:fldChar w:fldCharType="separate"/>
        </w:r>
        <w:r w:rsidR="00224247">
          <w:rPr>
            <w:noProof/>
            <w:webHidden/>
          </w:rPr>
          <w:t>85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53" w:history="1">
        <w:r w:rsidR="00224247" w:rsidRPr="00077986">
          <w:rPr>
            <w:rStyle w:val="Hyperlink"/>
            <w:noProof/>
          </w:rPr>
          <w:t>6.1.</w:t>
        </w:r>
        <w:r w:rsidR="00224247" w:rsidRPr="00F33DDA">
          <w:rPr>
            <w:rFonts w:eastAsia="Times New Roman"/>
            <w:noProof/>
            <w:lang w:eastAsia="hr-HR"/>
          </w:rPr>
          <w:tab/>
        </w:r>
        <w:r w:rsidR="00224247" w:rsidRPr="00077986">
          <w:rPr>
            <w:rStyle w:val="Hyperlink"/>
            <w:noProof/>
          </w:rPr>
          <w:t>Prilog 1. Sažeti prikaz osnovnih obveza jedinice lokalne samouprave u području gospodarenja otpadom i poveznica s Zakonom o održivom gospodarenju otpadom</w:t>
        </w:r>
        <w:r w:rsidR="00224247">
          <w:rPr>
            <w:noProof/>
            <w:webHidden/>
          </w:rPr>
          <w:tab/>
        </w:r>
        <w:r w:rsidR="00224247">
          <w:rPr>
            <w:noProof/>
            <w:webHidden/>
          </w:rPr>
          <w:fldChar w:fldCharType="begin"/>
        </w:r>
        <w:r w:rsidR="00224247">
          <w:rPr>
            <w:noProof/>
            <w:webHidden/>
          </w:rPr>
          <w:instrText xml:space="preserve"> PAGEREF _Toc505952253 \h </w:instrText>
        </w:r>
        <w:r w:rsidR="00224247">
          <w:rPr>
            <w:noProof/>
            <w:webHidden/>
          </w:rPr>
        </w:r>
        <w:r w:rsidR="00224247">
          <w:rPr>
            <w:noProof/>
            <w:webHidden/>
          </w:rPr>
          <w:fldChar w:fldCharType="separate"/>
        </w:r>
        <w:r w:rsidR="00224247">
          <w:rPr>
            <w:noProof/>
            <w:webHidden/>
          </w:rPr>
          <w:t>85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54" w:history="1">
        <w:r w:rsidR="00224247" w:rsidRPr="00077986">
          <w:rPr>
            <w:rStyle w:val="Hyperlink"/>
            <w:noProof/>
          </w:rPr>
          <w:t>6.2.</w:t>
        </w:r>
        <w:r w:rsidR="00224247" w:rsidRPr="00F33DDA">
          <w:rPr>
            <w:rFonts w:eastAsia="Times New Roman"/>
            <w:noProof/>
            <w:lang w:eastAsia="hr-HR"/>
          </w:rPr>
          <w:tab/>
        </w:r>
        <w:r w:rsidR="00224247">
          <w:rPr>
            <w:rStyle w:val="Hyperlink"/>
            <w:noProof/>
          </w:rPr>
          <w:t>Prilog 2. N</w:t>
        </w:r>
        <w:r w:rsidR="00224247" w:rsidRPr="00077986">
          <w:rPr>
            <w:rStyle w:val="Hyperlink"/>
            <w:noProof/>
          </w:rPr>
          <w:t>avodI iz dokumenata prostornog uređenja</w:t>
        </w:r>
        <w:r w:rsidR="00224247">
          <w:rPr>
            <w:noProof/>
            <w:webHidden/>
          </w:rPr>
          <w:tab/>
        </w:r>
        <w:r w:rsidR="00224247">
          <w:rPr>
            <w:noProof/>
            <w:webHidden/>
          </w:rPr>
          <w:fldChar w:fldCharType="begin"/>
        </w:r>
        <w:r w:rsidR="00224247">
          <w:rPr>
            <w:noProof/>
            <w:webHidden/>
          </w:rPr>
          <w:instrText xml:space="preserve"> PAGEREF _Toc505952254 \h </w:instrText>
        </w:r>
        <w:r w:rsidR="00224247">
          <w:rPr>
            <w:noProof/>
            <w:webHidden/>
          </w:rPr>
        </w:r>
        <w:r w:rsidR="00224247">
          <w:rPr>
            <w:noProof/>
            <w:webHidden/>
          </w:rPr>
          <w:fldChar w:fldCharType="separate"/>
        </w:r>
        <w:r w:rsidR="00224247">
          <w:rPr>
            <w:noProof/>
            <w:webHidden/>
          </w:rPr>
          <w:t>85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55" w:history="1">
        <w:r w:rsidR="00224247" w:rsidRPr="00077986">
          <w:rPr>
            <w:rStyle w:val="Hyperlink"/>
            <w:noProof/>
          </w:rPr>
          <w:t>6.3.</w:t>
        </w:r>
        <w:r w:rsidR="00224247" w:rsidRPr="00F33DDA">
          <w:rPr>
            <w:rFonts w:eastAsia="Times New Roman"/>
            <w:noProof/>
            <w:lang w:eastAsia="hr-HR"/>
          </w:rPr>
          <w:tab/>
        </w:r>
        <w:r w:rsidR="00224247">
          <w:rPr>
            <w:rStyle w:val="Hyperlink"/>
            <w:noProof/>
          </w:rPr>
          <w:t>P</w:t>
        </w:r>
        <w:r w:rsidR="00224247" w:rsidRPr="00077986">
          <w:rPr>
            <w:rStyle w:val="Hyperlink"/>
            <w:noProof/>
          </w:rPr>
          <w:t>rilog 3. Pregled postupaka obrade otpada sukladno Zakonu o održivom gospodarenju otpadom (NN 13/94, 73/17)</w:t>
        </w:r>
        <w:r w:rsidR="00224247">
          <w:rPr>
            <w:noProof/>
            <w:webHidden/>
          </w:rPr>
          <w:tab/>
        </w:r>
        <w:r w:rsidR="00224247">
          <w:rPr>
            <w:noProof/>
            <w:webHidden/>
          </w:rPr>
          <w:fldChar w:fldCharType="begin"/>
        </w:r>
        <w:r w:rsidR="00224247">
          <w:rPr>
            <w:noProof/>
            <w:webHidden/>
          </w:rPr>
          <w:instrText xml:space="preserve"> PAGEREF _Toc505952255 \h </w:instrText>
        </w:r>
        <w:r w:rsidR="00224247">
          <w:rPr>
            <w:noProof/>
            <w:webHidden/>
          </w:rPr>
        </w:r>
        <w:r w:rsidR="00224247">
          <w:rPr>
            <w:noProof/>
            <w:webHidden/>
          </w:rPr>
          <w:fldChar w:fldCharType="separate"/>
        </w:r>
        <w:r w:rsidR="00224247">
          <w:rPr>
            <w:noProof/>
            <w:webHidden/>
          </w:rPr>
          <w:t>85</w:t>
        </w:r>
        <w:r w:rsidR="00224247">
          <w:rPr>
            <w:noProof/>
            <w:webHidden/>
          </w:rPr>
          <w:fldChar w:fldCharType="end"/>
        </w:r>
      </w:hyperlink>
    </w:p>
    <w:p w:rsidR="00D1243F" w:rsidRPr="006C5EB6" w:rsidRDefault="008718CF">
      <w:r w:rsidRPr="006C5EB6">
        <w:fldChar w:fldCharType="end"/>
      </w:r>
    </w:p>
    <w:p w:rsidR="00045EF5" w:rsidRPr="006C5EB6" w:rsidRDefault="00045EF5"/>
    <w:p w:rsidR="00045EF5" w:rsidRPr="006C5EB6" w:rsidRDefault="00045EF5"/>
    <w:p w:rsidR="00D1243F" w:rsidRPr="006C5EB6" w:rsidRDefault="00045EF5" w:rsidP="00045EF5">
      <w:pPr>
        <w:pStyle w:val="SUEZsadraj"/>
      </w:pPr>
      <w:r w:rsidRPr="006C5EB6">
        <w:lastRenderedPageBreak/>
        <w:t>Popis tablica:</w:t>
      </w:r>
    </w:p>
    <w:p w:rsidR="00224247" w:rsidRPr="00F33DDA" w:rsidRDefault="008718CF">
      <w:pPr>
        <w:pStyle w:val="TOC2"/>
        <w:rPr>
          <w:rFonts w:eastAsia="Times New Roman"/>
          <w:noProof/>
          <w:lang w:eastAsia="hr-HR"/>
        </w:rPr>
      </w:pPr>
      <w:r w:rsidRPr="006C5EB6">
        <w:fldChar w:fldCharType="begin"/>
      </w:r>
      <w:r w:rsidRPr="006C5EB6">
        <w:instrText xml:space="preserve"> TOC \h \z \t "SUEZ tablica;2" </w:instrText>
      </w:r>
      <w:r w:rsidRPr="006C5EB6">
        <w:fldChar w:fldCharType="separate"/>
      </w:r>
      <w:hyperlink w:anchor="_Toc505952266" w:history="1">
        <w:r w:rsidR="00224247" w:rsidRPr="00AA6C33">
          <w:rPr>
            <w:rStyle w:val="Hyperlink"/>
            <w:noProof/>
          </w:rPr>
          <w:t>Tablica 1.</w:t>
        </w:r>
        <w:r w:rsidR="00224247" w:rsidRPr="00F33DDA">
          <w:rPr>
            <w:rFonts w:eastAsia="Times New Roman"/>
            <w:noProof/>
            <w:lang w:eastAsia="hr-HR"/>
          </w:rPr>
          <w:tab/>
        </w:r>
        <w:r w:rsidR="00224247" w:rsidRPr="00AA6C33">
          <w:rPr>
            <w:rStyle w:val="Hyperlink"/>
            <w:noProof/>
          </w:rPr>
          <w:t>Obveze Republike Hrvatske koje proizlaze iz EU zakonodavstva i propisa</w:t>
        </w:r>
        <w:r w:rsidR="00224247">
          <w:rPr>
            <w:noProof/>
            <w:webHidden/>
          </w:rPr>
          <w:tab/>
        </w:r>
        <w:r w:rsidR="00224247">
          <w:rPr>
            <w:noProof/>
            <w:webHidden/>
          </w:rPr>
          <w:fldChar w:fldCharType="begin"/>
        </w:r>
        <w:r w:rsidR="00224247">
          <w:rPr>
            <w:noProof/>
            <w:webHidden/>
          </w:rPr>
          <w:instrText xml:space="preserve"> PAGEREF _Toc505952266 \h </w:instrText>
        </w:r>
        <w:r w:rsidR="00224247">
          <w:rPr>
            <w:noProof/>
            <w:webHidden/>
          </w:rPr>
        </w:r>
        <w:r w:rsidR="00224247">
          <w:rPr>
            <w:noProof/>
            <w:webHidden/>
          </w:rPr>
          <w:fldChar w:fldCharType="separate"/>
        </w:r>
        <w:r w:rsidR="00224247">
          <w:rPr>
            <w:noProof/>
            <w:webHidden/>
          </w:rPr>
          <w:t>14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67" w:history="1">
        <w:r w:rsidR="00224247" w:rsidRPr="00AA6C33">
          <w:rPr>
            <w:rStyle w:val="Hyperlink"/>
            <w:noProof/>
          </w:rPr>
          <w:t>Tablica 2.</w:t>
        </w:r>
        <w:r w:rsidR="00224247" w:rsidRPr="00F33DDA">
          <w:rPr>
            <w:rFonts w:eastAsia="Times New Roman"/>
            <w:noProof/>
            <w:lang w:eastAsia="hr-HR"/>
          </w:rPr>
          <w:tab/>
        </w:r>
        <w:r w:rsidR="00224247" w:rsidRPr="00AA6C33">
          <w:rPr>
            <w:rStyle w:val="Hyperlink"/>
            <w:noProof/>
          </w:rPr>
          <w:t>Ciljevi za gospodarenje otpadom koje je potrebno postići do 2022. godine u odnosu na 2015. godinu sukladno Planu gospodarenja otpadom Republike Hrvatske za razdoblje 2017.-2022. godine</w:t>
        </w:r>
        <w:r w:rsidR="00224247">
          <w:rPr>
            <w:noProof/>
            <w:webHidden/>
          </w:rPr>
          <w:tab/>
        </w:r>
        <w:r w:rsidR="00224247">
          <w:rPr>
            <w:noProof/>
            <w:webHidden/>
          </w:rPr>
          <w:fldChar w:fldCharType="begin"/>
        </w:r>
        <w:r w:rsidR="00224247">
          <w:rPr>
            <w:noProof/>
            <w:webHidden/>
          </w:rPr>
          <w:instrText xml:space="preserve"> PAGEREF _Toc505952267 \h </w:instrText>
        </w:r>
        <w:r w:rsidR="00224247">
          <w:rPr>
            <w:noProof/>
            <w:webHidden/>
          </w:rPr>
        </w:r>
        <w:r w:rsidR="00224247">
          <w:rPr>
            <w:noProof/>
            <w:webHidden/>
          </w:rPr>
          <w:fldChar w:fldCharType="separate"/>
        </w:r>
        <w:r w:rsidR="00224247">
          <w:rPr>
            <w:noProof/>
            <w:webHidden/>
          </w:rPr>
          <w:t>15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68" w:history="1">
        <w:r w:rsidR="00224247" w:rsidRPr="00AA6C33">
          <w:rPr>
            <w:rStyle w:val="Hyperlink"/>
            <w:noProof/>
          </w:rPr>
          <w:t>Tablica 3.</w:t>
        </w:r>
        <w:r w:rsidR="00224247" w:rsidRPr="00F33DDA">
          <w:rPr>
            <w:rFonts w:eastAsia="Times New Roman"/>
            <w:noProof/>
            <w:lang w:eastAsia="hr-HR"/>
          </w:rPr>
          <w:tab/>
        </w:r>
        <w:r w:rsidR="00224247" w:rsidRPr="00AA6C33">
          <w:rPr>
            <w:rStyle w:val="Hyperlink"/>
            <w:noProof/>
          </w:rPr>
          <w:t>Kretanje ukupnog broja stanovnika Grada Pule od 1869. do 2011. godine</w:t>
        </w:r>
        <w:r w:rsidR="00224247">
          <w:rPr>
            <w:noProof/>
            <w:webHidden/>
          </w:rPr>
          <w:tab/>
        </w:r>
        <w:r w:rsidR="00224247">
          <w:rPr>
            <w:noProof/>
            <w:webHidden/>
          </w:rPr>
          <w:fldChar w:fldCharType="begin"/>
        </w:r>
        <w:r w:rsidR="00224247">
          <w:rPr>
            <w:noProof/>
            <w:webHidden/>
          </w:rPr>
          <w:instrText xml:space="preserve"> PAGEREF _Toc505952268 \h </w:instrText>
        </w:r>
        <w:r w:rsidR="00224247">
          <w:rPr>
            <w:noProof/>
            <w:webHidden/>
          </w:rPr>
        </w:r>
        <w:r w:rsidR="00224247">
          <w:rPr>
            <w:noProof/>
            <w:webHidden/>
          </w:rPr>
          <w:fldChar w:fldCharType="separate"/>
        </w:r>
        <w:r w:rsidR="00224247">
          <w:rPr>
            <w:noProof/>
            <w:webHidden/>
          </w:rPr>
          <w:t>21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69" w:history="1">
        <w:r w:rsidR="00224247" w:rsidRPr="00AA6C33">
          <w:rPr>
            <w:rStyle w:val="Hyperlink"/>
            <w:noProof/>
          </w:rPr>
          <w:t>Tablica 4.</w:t>
        </w:r>
        <w:r w:rsidR="00224247" w:rsidRPr="00F33DDA">
          <w:rPr>
            <w:rFonts w:eastAsia="Times New Roman"/>
            <w:noProof/>
            <w:lang w:eastAsia="hr-HR"/>
          </w:rPr>
          <w:tab/>
        </w:r>
        <w:r w:rsidR="00224247" w:rsidRPr="00AA6C33">
          <w:rPr>
            <w:rStyle w:val="Hyperlink"/>
            <w:noProof/>
          </w:rPr>
          <w:t>Vlasnička struktura Pula Herculanea d.o.o.</w:t>
        </w:r>
        <w:r w:rsidR="00224247">
          <w:rPr>
            <w:noProof/>
            <w:webHidden/>
          </w:rPr>
          <w:tab/>
        </w:r>
        <w:r w:rsidR="00224247">
          <w:rPr>
            <w:noProof/>
            <w:webHidden/>
          </w:rPr>
          <w:fldChar w:fldCharType="begin"/>
        </w:r>
        <w:r w:rsidR="00224247">
          <w:rPr>
            <w:noProof/>
            <w:webHidden/>
          </w:rPr>
          <w:instrText xml:space="preserve"> PAGEREF _Toc505952269 \h </w:instrText>
        </w:r>
        <w:r w:rsidR="00224247">
          <w:rPr>
            <w:noProof/>
            <w:webHidden/>
          </w:rPr>
        </w:r>
        <w:r w:rsidR="00224247">
          <w:rPr>
            <w:noProof/>
            <w:webHidden/>
          </w:rPr>
          <w:fldChar w:fldCharType="separate"/>
        </w:r>
        <w:r w:rsidR="00224247">
          <w:rPr>
            <w:noProof/>
            <w:webHidden/>
          </w:rPr>
          <w:t>22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0" w:history="1">
        <w:r w:rsidR="00224247" w:rsidRPr="00AA6C33">
          <w:rPr>
            <w:rStyle w:val="Hyperlink"/>
            <w:noProof/>
          </w:rPr>
          <w:t>Tablica 5.</w:t>
        </w:r>
        <w:r w:rsidR="00224247" w:rsidRPr="00F33DDA">
          <w:rPr>
            <w:rFonts w:eastAsia="Times New Roman"/>
            <w:noProof/>
            <w:lang w:eastAsia="hr-HR"/>
          </w:rPr>
          <w:tab/>
        </w:r>
        <w:r w:rsidR="00224247" w:rsidRPr="00AA6C33">
          <w:rPr>
            <w:rStyle w:val="Hyperlink"/>
            <w:noProof/>
          </w:rPr>
          <w:t>Količine sakupljenog komunalnog otpada tijekom 2016. godine po vrstama otpada</w:t>
        </w:r>
        <w:r w:rsidR="00224247">
          <w:rPr>
            <w:noProof/>
            <w:webHidden/>
          </w:rPr>
          <w:tab/>
        </w:r>
        <w:r w:rsidR="00224247">
          <w:rPr>
            <w:noProof/>
            <w:webHidden/>
          </w:rPr>
          <w:fldChar w:fldCharType="begin"/>
        </w:r>
        <w:r w:rsidR="00224247">
          <w:rPr>
            <w:noProof/>
            <w:webHidden/>
          </w:rPr>
          <w:instrText xml:space="preserve"> PAGEREF _Toc505952270 \h </w:instrText>
        </w:r>
        <w:r w:rsidR="00224247">
          <w:rPr>
            <w:noProof/>
            <w:webHidden/>
          </w:rPr>
        </w:r>
        <w:r w:rsidR="00224247">
          <w:rPr>
            <w:noProof/>
            <w:webHidden/>
          </w:rPr>
          <w:fldChar w:fldCharType="separate"/>
        </w:r>
        <w:r w:rsidR="00224247">
          <w:rPr>
            <w:noProof/>
            <w:webHidden/>
          </w:rPr>
          <w:t>23</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1" w:history="1">
        <w:r w:rsidR="00224247" w:rsidRPr="00AA6C33">
          <w:rPr>
            <w:rStyle w:val="Hyperlink"/>
            <w:noProof/>
          </w:rPr>
          <w:t>Tablica 6.</w:t>
        </w:r>
        <w:r w:rsidR="00224247" w:rsidRPr="00F33DDA">
          <w:rPr>
            <w:rFonts w:eastAsia="Times New Roman"/>
            <w:noProof/>
            <w:lang w:eastAsia="hr-HR"/>
          </w:rPr>
          <w:tab/>
        </w:r>
        <w:r w:rsidR="00224247" w:rsidRPr="00AA6C33">
          <w:rPr>
            <w:rStyle w:val="Hyperlink"/>
            <w:noProof/>
          </w:rPr>
          <w:t>Procjena ukupne stope oporabe komunalnog otpada u 2016. godini u organizaciji JLS i nacionalnog sustava gospodarenja posebnim kategorijama otpada</w:t>
        </w:r>
        <w:r w:rsidR="00224247">
          <w:rPr>
            <w:noProof/>
            <w:webHidden/>
          </w:rPr>
          <w:tab/>
        </w:r>
        <w:r w:rsidR="00224247">
          <w:rPr>
            <w:noProof/>
            <w:webHidden/>
          </w:rPr>
          <w:fldChar w:fldCharType="begin"/>
        </w:r>
        <w:r w:rsidR="00224247">
          <w:rPr>
            <w:noProof/>
            <w:webHidden/>
          </w:rPr>
          <w:instrText xml:space="preserve"> PAGEREF _Toc505952271 \h </w:instrText>
        </w:r>
        <w:r w:rsidR="00224247">
          <w:rPr>
            <w:noProof/>
            <w:webHidden/>
          </w:rPr>
        </w:r>
        <w:r w:rsidR="00224247">
          <w:rPr>
            <w:noProof/>
            <w:webHidden/>
          </w:rPr>
          <w:fldChar w:fldCharType="separate"/>
        </w:r>
        <w:r w:rsidR="00224247">
          <w:rPr>
            <w:noProof/>
            <w:webHidden/>
          </w:rPr>
          <w:t>26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2" w:history="1">
        <w:r w:rsidR="00224247" w:rsidRPr="00AA6C33">
          <w:rPr>
            <w:rStyle w:val="Hyperlink"/>
            <w:noProof/>
          </w:rPr>
          <w:t>Tablica 7.</w:t>
        </w:r>
        <w:r w:rsidR="00224247" w:rsidRPr="00F33DDA">
          <w:rPr>
            <w:rFonts w:eastAsia="Times New Roman"/>
            <w:noProof/>
            <w:lang w:eastAsia="hr-HR"/>
          </w:rPr>
          <w:tab/>
        </w:r>
        <w:r w:rsidR="00224247" w:rsidRPr="00AA6C33">
          <w:rPr>
            <w:rStyle w:val="Hyperlink"/>
            <w:noProof/>
          </w:rPr>
          <w:t>Količine proizvedenog biorazgradivog komunalnog otpada i obrađenog biorazgradivog komunalnog otpada postupkom odlaganja u 2016. po sastavnicama otpada</w:t>
        </w:r>
        <w:r w:rsidR="00224247">
          <w:rPr>
            <w:noProof/>
            <w:webHidden/>
          </w:rPr>
          <w:tab/>
        </w:r>
        <w:r w:rsidR="00224247">
          <w:rPr>
            <w:noProof/>
            <w:webHidden/>
          </w:rPr>
          <w:fldChar w:fldCharType="begin"/>
        </w:r>
        <w:r w:rsidR="00224247">
          <w:rPr>
            <w:noProof/>
            <w:webHidden/>
          </w:rPr>
          <w:instrText xml:space="preserve"> PAGEREF _Toc505952272 \h </w:instrText>
        </w:r>
        <w:r w:rsidR="00224247">
          <w:rPr>
            <w:noProof/>
            <w:webHidden/>
          </w:rPr>
        </w:r>
        <w:r w:rsidR="00224247">
          <w:rPr>
            <w:noProof/>
            <w:webHidden/>
          </w:rPr>
          <w:fldChar w:fldCharType="separate"/>
        </w:r>
        <w:r w:rsidR="00224247">
          <w:rPr>
            <w:noProof/>
            <w:webHidden/>
          </w:rPr>
          <w:t>27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3" w:history="1">
        <w:r w:rsidR="00224247" w:rsidRPr="00AA6C33">
          <w:rPr>
            <w:rStyle w:val="Hyperlink"/>
            <w:noProof/>
          </w:rPr>
          <w:t>Tablica 8.</w:t>
        </w:r>
        <w:r w:rsidR="00224247" w:rsidRPr="00F33DDA">
          <w:rPr>
            <w:rFonts w:eastAsia="Times New Roman"/>
            <w:noProof/>
            <w:lang w:eastAsia="hr-HR"/>
          </w:rPr>
          <w:tab/>
        </w:r>
        <w:r w:rsidR="00224247" w:rsidRPr="00AA6C33">
          <w:rPr>
            <w:rStyle w:val="Hyperlink"/>
            <w:noProof/>
          </w:rPr>
          <w:t>Količine proizvedenog proizvodnog otpada u 2016. po vrstama otpada</w:t>
        </w:r>
        <w:r w:rsidR="00224247">
          <w:rPr>
            <w:noProof/>
            <w:webHidden/>
          </w:rPr>
          <w:tab/>
        </w:r>
        <w:r w:rsidR="00224247">
          <w:rPr>
            <w:noProof/>
            <w:webHidden/>
          </w:rPr>
          <w:fldChar w:fldCharType="begin"/>
        </w:r>
        <w:r w:rsidR="00224247">
          <w:rPr>
            <w:noProof/>
            <w:webHidden/>
          </w:rPr>
          <w:instrText xml:space="preserve"> PAGEREF _Toc505952273 \h </w:instrText>
        </w:r>
        <w:r w:rsidR="00224247">
          <w:rPr>
            <w:noProof/>
            <w:webHidden/>
          </w:rPr>
        </w:r>
        <w:r w:rsidR="00224247">
          <w:rPr>
            <w:noProof/>
            <w:webHidden/>
          </w:rPr>
          <w:fldChar w:fldCharType="separate"/>
        </w:r>
        <w:r w:rsidR="00224247">
          <w:rPr>
            <w:noProof/>
            <w:webHidden/>
          </w:rPr>
          <w:t>29</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4" w:history="1">
        <w:r w:rsidR="00224247" w:rsidRPr="00AA6C33">
          <w:rPr>
            <w:rStyle w:val="Hyperlink"/>
            <w:noProof/>
          </w:rPr>
          <w:t>Tablica 9.</w:t>
        </w:r>
        <w:r w:rsidR="00224247" w:rsidRPr="00F33DDA">
          <w:rPr>
            <w:rFonts w:eastAsia="Times New Roman"/>
            <w:noProof/>
            <w:lang w:eastAsia="hr-HR"/>
          </w:rPr>
          <w:tab/>
        </w:r>
        <w:r w:rsidR="00224247" w:rsidRPr="00AA6C33">
          <w:rPr>
            <w:rStyle w:val="Hyperlink"/>
            <w:noProof/>
          </w:rPr>
          <w:t>Procjena sakupljene količine posebnih kategorija otpada u 2016. godini na području grada Pule</w:t>
        </w:r>
        <w:r w:rsidR="00224247">
          <w:rPr>
            <w:noProof/>
            <w:webHidden/>
          </w:rPr>
          <w:tab/>
        </w:r>
        <w:r w:rsidR="00224247">
          <w:rPr>
            <w:noProof/>
            <w:webHidden/>
          </w:rPr>
          <w:fldChar w:fldCharType="begin"/>
        </w:r>
        <w:r w:rsidR="00224247">
          <w:rPr>
            <w:noProof/>
            <w:webHidden/>
          </w:rPr>
          <w:instrText xml:space="preserve"> PAGEREF _Toc505952274 \h </w:instrText>
        </w:r>
        <w:r w:rsidR="00224247">
          <w:rPr>
            <w:noProof/>
            <w:webHidden/>
          </w:rPr>
        </w:r>
        <w:r w:rsidR="00224247">
          <w:rPr>
            <w:noProof/>
            <w:webHidden/>
          </w:rPr>
          <w:fldChar w:fldCharType="separate"/>
        </w:r>
        <w:r w:rsidR="00224247">
          <w:rPr>
            <w:noProof/>
            <w:webHidden/>
          </w:rPr>
          <w:t>33</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5" w:history="1">
        <w:r w:rsidR="00224247" w:rsidRPr="00AA6C33">
          <w:rPr>
            <w:rStyle w:val="Hyperlink"/>
            <w:noProof/>
          </w:rPr>
          <w:t>Tablica 10.</w:t>
        </w:r>
        <w:r w:rsidR="00224247" w:rsidRPr="00F33DDA">
          <w:rPr>
            <w:rFonts w:eastAsia="Times New Roman"/>
            <w:noProof/>
            <w:lang w:eastAsia="hr-HR"/>
          </w:rPr>
          <w:tab/>
        </w:r>
        <w:r w:rsidR="00224247" w:rsidRPr="00AA6C33">
          <w:rPr>
            <w:rStyle w:val="Hyperlink"/>
            <w:noProof/>
          </w:rPr>
          <w:t>Broj korisnika odvoza komunalnog otpada u Gradu Puli na dan 22.11.2017.</w:t>
        </w:r>
        <w:r w:rsidR="00224247">
          <w:rPr>
            <w:noProof/>
            <w:webHidden/>
          </w:rPr>
          <w:tab/>
        </w:r>
        <w:r w:rsidR="00224247">
          <w:rPr>
            <w:noProof/>
            <w:webHidden/>
          </w:rPr>
          <w:fldChar w:fldCharType="begin"/>
        </w:r>
        <w:r w:rsidR="00224247">
          <w:rPr>
            <w:noProof/>
            <w:webHidden/>
          </w:rPr>
          <w:instrText xml:space="preserve"> PAGEREF _Toc505952275 \h </w:instrText>
        </w:r>
        <w:r w:rsidR="00224247">
          <w:rPr>
            <w:noProof/>
            <w:webHidden/>
          </w:rPr>
        </w:r>
        <w:r w:rsidR="00224247">
          <w:rPr>
            <w:noProof/>
            <w:webHidden/>
          </w:rPr>
          <w:fldChar w:fldCharType="separate"/>
        </w:r>
        <w:r w:rsidR="00224247">
          <w:rPr>
            <w:noProof/>
            <w:webHidden/>
          </w:rPr>
          <w:t>34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6" w:history="1">
        <w:r w:rsidR="00224247" w:rsidRPr="00AA6C33">
          <w:rPr>
            <w:rStyle w:val="Hyperlink"/>
            <w:noProof/>
          </w:rPr>
          <w:t>Tablica 11.</w:t>
        </w:r>
        <w:r w:rsidR="00224247" w:rsidRPr="00F33DDA">
          <w:rPr>
            <w:rFonts w:eastAsia="Times New Roman"/>
            <w:noProof/>
            <w:lang w:eastAsia="hr-HR"/>
          </w:rPr>
          <w:tab/>
        </w:r>
        <w:r w:rsidR="00224247" w:rsidRPr="00AA6C33">
          <w:rPr>
            <w:rStyle w:val="Hyperlink"/>
            <w:noProof/>
          </w:rPr>
          <w:t>Pregled lokacija na kojima su postavljeni podzemni i polupodzemni spremnici za komunalni otpad i pregled adresa za koje je osiguran individualni pristup sakupljanju komunalnog otpada na navedenim lokacijama</w:t>
        </w:r>
        <w:r w:rsidR="00224247">
          <w:rPr>
            <w:noProof/>
            <w:webHidden/>
          </w:rPr>
          <w:tab/>
        </w:r>
        <w:r w:rsidR="00224247">
          <w:rPr>
            <w:noProof/>
            <w:webHidden/>
          </w:rPr>
          <w:fldChar w:fldCharType="begin"/>
        </w:r>
        <w:r w:rsidR="00224247">
          <w:rPr>
            <w:noProof/>
            <w:webHidden/>
          </w:rPr>
          <w:instrText xml:space="preserve"> PAGEREF _Toc505952276 \h </w:instrText>
        </w:r>
        <w:r w:rsidR="00224247">
          <w:rPr>
            <w:noProof/>
            <w:webHidden/>
          </w:rPr>
        </w:r>
        <w:r w:rsidR="00224247">
          <w:rPr>
            <w:noProof/>
            <w:webHidden/>
          </w:rPr>
          <w:fldChar w:fldCharType="separate"/>
        </w:r>
        <w:r w:rsidR="00224247">
          <w:rPr>
            <w:noProof/>
            <w:webHidden/>
          </w:rPr>
          <w:t>36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7" w:history="1">
        <w:r w:rsidR="00224247" w:rsidRPr="00AA6C33">
          <w:rPr>
            <w:rStyle w:val="Hyperlink"/>
            <w:noProof/>
          </w:rPr>
          <w:t>Tablica 12.</w:t>
        </w:r>
        <w:r w:rsidR="00224247" w:rsidRPr="00F33DDA">
          <w:rPr>
            <w:rFonts w:eastAsia="Times New Roman"/>
            <w:noProof/>
            <w:lang w:eastAsia="hr-HR"/>
          </w:rPr>
          <w:tab/>
        </w:r>
        <w:r w:rsidR="00224247" w:rsidRPr="00AA6C33">
          <w:rPr>
            <w:rStyle w:val="Hyperlink"/>
            <w:noProof/>
          </w:rPr>
          <w:t>Pregled kapaciteta spremnika za sakupljanje komunalnog otpada i dinamika odvoza u 2017. godini</w:t>
        </w:r>
        <w:r w:rsidR="00224247">
          <w:rPr>
            <w:noProof/>
            <w:webHidden/>
          </w:rPr>
          <w:tab/>
        </w:r>
        <w:r w:rsidR="00224247">
          <w:rPr>
            <w:noProof/>
            <w:webHidden/>
          </w:rPr>
          <w:fldChar w:fldCharType="begin"/>
        </w:r>
        <w:r w:rsidR="00224247">
          <w:rPr>
            <w:noProof/>
            <w:webHidden/>
          </w:rPr>
          <w:instrText xml:space="preserve"> PAGEREF _Toc505952277 \h </w:instrText>
        </w:r>
        <w:r w:rsidR="00224247">
          <w:rPr>
            <w:noProof/>
            <w:webHidden/>
          </w:rPr>
        </w:r>
        <w:r w:rsidR="00224247">
          <w:rPr>
            <w:noProof/>
            <w:webHidden/>
          </w:rPr>
          <w:fldChar w:fldCharType="separate"/>
        </w:r>
        <w:r w:rsidR="00224247">
          <w:rPr>
            <w:noProof/>
            <w:webHidden/>
          </w:rPr>
          <w:t>38</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8" w:history="1">
        <w:r w:rsidR="00224247" w:rsidRPr="00AA6C33">
          <w:rPr>
            <w:rStyle w:val="Hyperlink"/>
            <w:noProof/>
          </w:rPr>
          <w:t>Tablica 13.</w:t>
        </w:r>
        <w:r w:rsidR="00224247" w:rsidRPr="00F33DDA">
          <w:rPr>
            <w:rFonts w:eastAsia="Times New Roman"/>
            <w:noProof/>
            <w:lang w:eastAsia="hr-HR"/>
          </w:rPr>
          <w:tab/>
        </w:r>
        <w:r w:rsidR="00224247" w:rsidRPr="00AA6C33">
          <w:rPr>
            <w:rStyle w:val="Hyperlink"/>
            <w:noProof/>
          </w:rPr>
          <w:t>Pregled postojećeg voznog parka</w:t>
        </w:r>
        <w:r w:rsidR="00224247">
          <w:rPr>
            <w:noProof/>
            <w:webHidden/>
          </w:rPr>
          <w:tab/>
        </w:r>
        <w:r w:rsidR="00224247">
          <w:rPr>
            <w:noProof/>
            <w:webHidden/>
          </w:rPr>
          <w:fldChar w:fldCharType="begin"/>
        </w:r>
        <w:r w:rsidR="00224247">
          <w:rPr>
            <w:noProof/>
            <w:webHidden/>
          </w:rPr>
          <w:instrText xml:space="preserve"> PAGEREF _Toc505952278 \h </w:instrText>
        </w:r>
        <w:r w:rsidR="00224247">
          <w:rPr>
            <w:noProof/>
            <w:webHidden/>
          </w:rPr>
        </w:r>
        <w:r w:rsidR="00224247">
          <w:rPr>
            <w:noProof/>
            <w:webHidden/>
          </w:rPr>
          <w:fldChar w:fldCharType="separate"/>
        </w:r>
        <w:r w:rsidR="00224247">
          <w:rPr>
            <w:noProof/>
            <w:webHidden/>
          </w:rPr>
          <w:t>39</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79" w:history="1">
        <w:r w:rsidR="00224247" w:rsidRPr="00AA6C33">
          <w:rPr>
            <w:rStyle w:val="Hyperlink"/>
            <w:noProof/>
          </w:rPr>
          <w:t>Tablica 14.</w:t>
        </w:r>
        <w:r w:rsidR="00224247" w:rsidRPr="00F33DDA">
          <w:rPr>
            <w:rFonts w:eastAsia="Times New Roman"/>
            <w:noProof/>
            <w:lang w:eastAsia="hr-HR"/>
          </w:rPr>
          <w:tab/>
        </w:r>
        <w:r w:rsidR="00224247" w:rsidRPr="00AA6C33">
          <w:rPr>
            <w:rStyle w:val="Hyperlink"/>
            <w:noProof/>
          </w:rPr>
          <w:t>Podaci o lokacijama onečišćenim otpadom, Ulica Vallelunga i Paganor</w:t>
        </w:r>
        <w:r w:rsidR="00224247">
          <w:rPr>
            <w:noProof/>
            <w:webHidden/>
          </w:rPr>
          <w:tab/>
        </w:r>
        <w:r w:rsidR="00224247">
          <w:rPr>
            <w:noProof/>
            <w:webHidden/>
          </w:rPr>
          <w:fldChar w:fldCharType="begin"/>
        </w:r>
        <w:r w:rsidR="00224247">
          <w:rPr>
            <w:noProof/>
            <w:webHidden/>
          </w:rPr>
          <w:instrText xml:space="preserve"> PAGEREF _Toc505952279 \h </w:instrText>
        </w:r>
        <w:r w:rsidR="00224247">
          <w:rPr>
            <w:noProof/>
            <w:webHidden/>
          </w:rPr>
        </w:r>
        <w:r w:rsidR="00224247">
          <w:rPr>
            <w:noProof/>
            <w:webHidden/>
          </w:rPr>
          <w:fldChar w:fldCharType="separate"/>
        </w:r>
        <w:r w:rsidR="00224247">
          <w:rPr>
            <w:noProof/>
            <w:webHidden/>
          </w:rPr>
          <w:t>46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0" w:history="1">
        <w:r w:rsidR="00224247" w:rsidRPr="00AA6C33">
          <w:rPr>
            <w:rStyle w:val="Hyperlink"/>
            <w:noProof/>
          </w:rPr>
          <w:t>Tablica 15.</w:t>
        </w:r>
        <w:r w:rsidR="00224247" w:rsidRPr="00F33DDA">
          <w:rPr>
            <w:rFonts w:eastAsia="Times New Roman"/>
            <w:noProof/>
            <w:lang w:eastAsia="hr-HR"/>
          </w:rPr>
          <w:tab/>
        </w:r>
        <w:r w:rsidR="00224247" w:rsidRPr="00AA6C33">
          <w:rPr>
            <w:rStyle w:val="Hyperlink"/>
            <w:noProof/>
          </w:rPr>
          <w:t>Cjenik usluge sakupljanja, odvoza i odlaganja komunalnog otpada od 1. siječnja 2017. godine po litri zaduženog spremnika</w:t>
        </w:r>
        <w:r w:rsidR="00224247">
          <w:rPr>
            <w:noProof/>
            <w:webHidden/>
          </w:rPr>
          <w:tab/>
        </w:r>
        <w:r w:rsidR="00224247">
          <w:rPr>
            <w:noProof/>
            <w:webHidden/>
          </w:rPr>
          <w:fldChar w:fldCharType="begin"/>
        </w:r>
        <w:r w:rsidR="00224247">
          <w:rPr>
            <w:noProof/>
            <w:webHidden/>
          </w:rPr>
          <w:instrText xml:space="preserve"> PAGEREF _Toc505952280 \h </w:instrText>
        </w:r>
        <w:r w:rsidR="00224247">
          <w:rPr>
            <w:noProof/>
            <w:webHidden/>
          </w:rPr>
        </w:r>
        <w:r w:rsidR="00224247">
          <w:rPr>
            <w:noProof/>
            <w:webHidden/>
          </w:rPr>
          <w:fldChar w:fldCharType="separate"/>
        </w:r>
        <w:r w:rsidR="00224247">
          <w:rPr>
            <w:noProof/>
            <w:webHidden/>
          </w:rPr>
          <w:t>49</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1" w:history="1">
        <w:r w:rsidR="00224247" w:rsidRPr="00AA6C33">
          <w:rPr>
            <w:rStyle w:val="Hyperlink"/>
            <w:noProof/>
          </w:rPr>
          <w:t>Tablica 16.</w:t>
        </w:r>
        <w:r w:rsidR="00224247" w:rsidRPr="00F33DDA">
          <w:rPr>
            <w:rFonts w:eastAsia="Times New Roman"/>
            <w:noProof/>
            <w:lang w:eastAsia="hr-HR"/>
          </w:rPr>
          <w:tab/>
        </w:r>
        <w:r w:rsidR="00224247" w:rsidRPr="00AA6C33">
          <w:rPr>
            <w:rStyle w:val="Hyperlink"/>
            <w:noProof/>
          </w:rPr>
          <w:t>Cjenik usluga trećim osobama od 1. veljače 2014. godine</w:t>
        </w:r>
        <w:r w:rsidR="00224247">
          <w:rPr>
            <w:noProof/>
            <w:webHidden/>
          </w:rPr>
          <w:tab/>
        </w:r>
        <w:r w:rsidR="00224247">
          <w:rPr>
            <w:noProof/>
            <w:webHidden/>
          </w:rPr>
          <w:fldChar w:fldCharType="begin"/>
        </w:r>
        <w:r w:rsidR="00224247">
          <w:rPr>
            <w:noProof/>
            <w:webHidden/>
          </w:rPr>
          <w:instrText xml:space="preserve"> PAGEREF _Toc505952281 \h </w:instrText>
        </w:r>
        <w:r w:rsidR="00224247">
          <w:rPr>
            <w:noProof/>
            <w:webHidden/>
          </w:rPr>
        </w:r>
        <w:r w:rsidR="00224247">
          <w:rPr>
            <w:noProof/>
            <w:webHidden/>
          </w:rPr>
          <w:fldChar w:fldCharType="separate"/>
        </w:r>
        <w:r w:rsidR="00224247">
          <w:rPr>
            <w:noProof/>
            <w:webHidden/>
          </w:rPr>
          <w:t>50</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2" w:history="1">
        <w:r w:rsidR="00224247" w:rsidRPr="00AA6C33">
          <w:rPr>
            <w:rStyle w:val="Hyperlink"/>
            <w:noProof/>
          </w:rPr>
          <w:t>Tablica 17.</w:t>
        </w:r>
        <w:r w:rsidR="00224247" w:rsidRPr="00F33DDA">
          <w:rPr>
            <w:rFonts w:eastAsia="Times New Roman"/>
            <w:noProof/>
            <w:lang w:eastAsia="hr-HR"/>
          </w:rPr>
          <w:tab/>
        </w:r>
        <w:r w:rsidR="00224247" w:rsidRPr="00AA6C33">
          <w:rPr>
            <w:rStyle w:val="Hyperlink"/>
            <w:noProof/>
          </w:rPr>
          <w:t>Statistička kretanja u razdoblju 2009.-2016.</w:t>
        </w:r>
        <w:r w:rsidR="00224247">
          <w:rPr>
            <w:noProof/>
            <w:webHidden/>
          </w:rPr>
          <w:tab/>
        </w:r>
        <w:r w:rsidR="00224247">
          <w:rPr>
            <w:noProof/>
            <w:webHidden/>
          </w:rPr>
          <w:fldChar w:fldCharType="begin"/>
        </w:r>
        <w:r w:rsidR="00224247">
          <w:rPr>
            <w:noProof/>
            <w:webHidden/>
          </w:rPr>
          <w:instrText xml:space="preserve"> PAGEREF _Toc505952282 \h </w:instrText>
        </w:r>
        <w:r w:rsidR="00224247">
          <w:rPr>
            <w:noProof/>
            <w:webHidden/>
          </w:rPr>
        </w:r>
        <w:r w:rsidR="00224247">
          <w:rPr>
            <w:noProof/>
            <w:webHidden/>
          </w:rPr>
          <w:fldChar w:fldCharType="separate"/>
        </w:r>
        <w:r w:rsidR="00224247">
          <w:rPr>
            <w:noProof/>
            <w:webHidden/>
          </w:rPr>
          <w:t>54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3" w:history="1">
        <w:r w:rsidR="00224247" w:rsidRPr="00AA6C33">
          <w:rPr>
            <w:rStyle w:val="Hyperlink"/>
            <w:noProof/>
          </w:rPr>
          <w:t>Tablica 18.</w:t>
        </w:r>
        <w:r w:rsidR="00224247" w:rsidRPr="00F33DDA">
          <w:rPr>
            <w:rFonts w:eastAsia="Times New Roman"/>
            <w:noProof/>
            <w:lang w:eastAsia="hr-HR"/>
          </w:rPr>
          <w:tab/>
        </w:r>
        <w:r w:rsidR="00224247" w:rsidRPr="00AA6C33">
          <w:rPr>
            <w:rStyle w:val="Hyperlink"/>
            <w:noProof/>
          </w:rPr>
          <w:t>Procjena trendova u planskom razdoblju Plana gospodarenja otpadom Grad Pule</w:t>
        </w:r>
        <w:r w:rsidR="00224247">
          <w:rPr>
            <w:noProof/>
            <w:webHidden/>
          </w:rPr>
          <w:tab/>
        </w:r>
        <w:r w:rsidR="00224247">
          <w:rPr>
            <w:noProof/>
            <w:webHidden/>
          </w:rPr>
          <w:fldChar w:fldCharType="begin"/>
        </w:r>
        <w:r w:rsidR="00224247">
          <w:rPr>
            <w:noProof/>
            <w:webHidden/>
          </w:rPr>
          <w:instrText xml:space="preserve"> PAGEREF _Toc505952283 \h </w:instrText>
        </w:r>
        <w:r w:rsidR="00224247">
          <w:rPr>
            <w:noProof/>
            <w:webHidden/>
          </w:rPr>
        </w:r>
        <w:r w:rsidR="00224247">
          <w:rPr>
            <w:noProof/>
            <w:webHidden/>
          </w:rPr>
          <w:fldChar w:fldCharType="separate"/>
        </w:r>
        <w:r w:rsidR="00224247">
          <w:rPr>
            <w:noProof/>
            <w:webHidden/>
          </w:rPr>
          <w:t>56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4" w:history="1">
        <w:r w:rsidR="00224247" w:rsidRPr="00AA6C33">
          <w:rPr>
            <w:rStyle w:val="Hyperlink"/>
            <w:noProof/>
          </w:rPr>
          <w:t>Tablica 19.</w:t>
        </w:r>
        <w:r w:rsidR="00224247" w:rsidRPr="00F33DDA">
          <w:rPr>
            <w:rFonts w:eastAsia="Times New Roman"/>
            <w:noProof/>
            <w:lang w:eastAsia="hr-HR"/>
          </w:rPr>
          <w:tab/>
        </w:r>
        <w:r w:rsidR="00224247" w:rsidRPr="00AA6C33">
          <w:rPr>
            <w:rStyle w:val="Hyperlink"/>
            <w:noProof/>
          </w:rPr>
          <w:t>Procjena količina komunalnog otpada u odnosu na zadane ciljeve za Grad Pulu za razdoblje 2017.-2022. godine</w:t>
        </w:r>
        <w:r w:rsidR="00224247">
          <w:rPr>
            <w:noProof/>
            <w:webHidden/>
          </w:rPr>
          <w:tab/>
        </w:r>
        <w:r w:rsidR="00224247">
          <w:rPr>
            <w:noProof/>
            <w:webHidden/>
          </w:rPr>
          <w:fldChar w:fldCharType="begin"/>
        </w:r>
        <w:r w:rsidR="00224247">
          <w:rPr>
            <w:noProof/>
            <w:webHidden/>
          </w:rPr>
          <w:instrText xml:space="preserve"> PAGEREF _Toc505952284 \h </w:instrText>
        </w:r>
        <w:r w:rsidR="00224247">
          <w:rPr>
            <w:noProof/>
            <w:webHidden/>
          </w:rPr>
        </w:r>
        <w:r w:rsidR="00224247">
          <w:rPr>
            <w:noProof/>
            <w:webHidden/>
          </w:rPr>
          <w:fldChar w:fldCharType="separate"/>
        </w:r>
        <w:r w:rsidR="00224247">
          <w:rPr>
            <w:noProof/>
            <w:webHidden/>
          </w:rPr>
          <w:t>57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5" w:history="1">
        <w:r w:rsidR="00224247" w:rsidRPr="00AA6C33">
          <w:rPr>
            <w:rStyle w:val="Hyperlink"/>
            <w:noProof/>
          </w:rPr>
          <w:t>Tablica 20.</w:t>
        </w:r>
        <w:r w:rsidR="00224247" w:rsidRPr="00F33DDA">
          <w:rPr>
            <w:rFonts w:eastAsia="Times New Roman"/>
            <w:noProof/>
            <w:lang w:eastAsia="hr-HR"/>
          </w:rPr>
          <w:tab/>
        </w:r>
        <w:r w:rsidR="00224247" w:rsidRPr="00AA6C33">
          <w:rPr>
            <w:rStyle w:val="Hyperlink"/>
            <w:noProof/>
          </w:rPr>
          <w:t>Popis projekata na području grada Pule važnih za provedbu Plana gospodarenja otpadom Republike Hrvatske za razdoblje 2017. – 2022.</w:t>
        </w:r>
        <w:r w:rsidR="00224247">
          <w:rPr>
            <w:noProof/>
            <w:webHidden/>
          </w:rPr>
          <w:tab/>
        </w:r>
        <w:r w:rsidR="00224247">
          <w:rPr>
            <w:noProof/>
            <w:webHidden/>
          </w:rPr>
          <w:fldChar w:fldCharType="begin"/>
        </w:r>
        <w:r w:rsidR="00224247">
          <w:rPr>
            <w:noProof/>
            <w:webHidden/>
          </w:rPr>
          <w:instrText xml:space="preserve"> PAGEREF _Toc505952285 \h </w:instrText>
        </w:r>
        <w:r w:rsidR="00224247">
          <w:rPr>
            <w:noProof/>
            <w:webHidden/>
          </w:rPr>
        </w:r>
        <w:r w:rsidR="00224247">
          <w:rPr>
            <w:noProof/>
            <w:webHidden/>
          </w:rPr>
          <w:fldChar w:fldCharType="separate"/>
        </w:r>
        <w:r w:rsidR="00224247">
          <w:rPr>
            <w:noProof/>
            <w:webHidden/>
          </w:rPr>
          <w:t>77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6" w:history="1">
        <w:r w:rsidR="00224247" w:rsidRPr="00AA6C33">
          <w:rPr>
            <w:rStyle w:val="Hyperlink"/>
            <w:noProof/>
          </w:rPr>
          <w:t>Tablica 21.</w:t>
        </w:r>
        <w:r w:rsidR="00224247" w:rsidRPr="00F33DDA">
          <w:rPr>
            <w:rFonts w:eastAsia="Times New Roman"/>
            <w:noProof/>
            <w:lang w:eastAsia="hr-HR"/>
          </w:rPr>
          <w:tab/>
        </w:r>
        <w:r w:rsidR="00224247" w:rsidRPr="00AA6C33">
          <w:rPr>
            <w:rStyle w:val="Hyperlink"/>
            <w:noProof/>
          </w:rPr>
          <w:t>Izvori financijskih sredstava za provedbu projekata u području gospodarenja otpadom prema Planu gospodarenja otpadom Republike Hrvatske za razdoblje 2017. - 2022. godine</w:t>
        </w:r>
        <w:r w:rsidR="00224247">
          <w:rPr>
            <w:noProof/>
            <w:webHidden/>
          </w:rPr>
          <w:tab/>
        </w:r>
        <w:r w:rsidR="00224247">
          <w:rPr>
            <w:noProof/>
            <w:webHidden/>
          </w:rPr>
          <w:fldChar w:fldCharType="begin"/>
        </w:r>
        <w:r w:rsidR="00224247">
          <w:rPr>
            <w:noProof/>
            <w:webHidden/>
          </w:rPr>
          <w:instrText xml:space="preserve"> PAGEREF _Toc505952286 \h </w:instrText>
        </w:r>
        <w:r w:rsidR="00224247">
          <w:rPr>
            <w:noProof/>
            <w:webHidden/>
          </w:rPr>
        </w:r>
        <w:r w:rsidR="00224247">
          <w:rPr>
            <w:noProof/>
            <w:webHidden/>
          </w:rPr>
          <w:fldChar w:fldCharType="separate"/>
        </w:r>
        <w:r w:rsidR="00224247">
          <w:rPr>
            <w:noProof/>
            <w:webHidden/>
          </w:rPr>
          <w:t>81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7" w:history="1">
        <w:r w:rsidR="00224247" w:rsidRPr="00AA6C33">
          <w:rPr>
            <w:rStyle w:val="Hyperlink"/>
            <w:noProof/>
          </w:rPr>
          <w:t>Tablica 22.</w:t>
        </w:r>
        <w:r w:rsidR="00224247" w:rsidRPr="00F33DDA">
          <w:rPr>
            <w:rFonts w:eastAsia="Times New Roman"/>
            <w:noProof/>
            <w:lang w:eastAsia="hr-HR"/>
          </w:rPr>
          <w:tab/>
        </w:r>
        <w:r w:rsidR="00224247" w:rsidRPr="00AA6C33">
          <w:rPr>
            <w:rStyle w:val="Hyperlink"/>
            <w:noProof/>
          </w:rPr>
          <w:t>Procjena potrebnih ulaganja za provedbu Plana gospodarenja otpadom Grada Pule za razdoblje 2017.-2022.</w:t>
        </w:r>
        <w:r w:rsidR="00224247">
          <w:rPr>
            <w:noProof/>
            <w:webHidden/>
          </w:rPr>
          <w:tab/>
        </w:r>
        <w:r w:rsidR="00224247">
          <w:rPr>
            <w:noProof/>
            <w:webHidden/>
          </w:rPr>
          <w:fldChar w:fldCharType="begin"/>
        </w:r>
        <w:r w:rsidR="00224247">
          <w:rPr>
            <w:noProof/>
            <w:webHidden/>
          </w:rPr>
          <w:instrText xml:space="preserve"> PAGEREF _Toc505952287 \h </w:instrText>
        </w:r>
        <w:r w:rsidR="00224247">
          <w:rPr>
            <w:noProof/>
            <w:webHidden/>
          </w:rPr>
        </w:r>
        <w:r w:rsidR="00224247">
          <w:rPr>
            <w:noProof/>
            <w:webHidden/>
          </w:rPr>
          <w:fldChar w:fldCharType="separate"/>
        </w:r>
        <w:r w:rsidR="00224247">
          <w:rPr>
            <w:noProof/>
            <w:webHidden/>
          </w:rPr>
          <w:t>81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88" w:history="1">
        <w:r w:rsidR="00224247" w:rsidRPr="00AA6C33">
          <w:rPr>
            <w:rStyle w:val="Hyperlink"/>
            <w:noProof/>
          </w:rPr>
          <w:t>Tablica 23.</w:t>
        </w:r>
        <w:r w:rsidR="00224247" w:rsidRPr="00F33DDA">
          <w:rPr>
            <w:rFonts w:eastAsia="Times New Roman"/>
            <w:noProof/>
            <w:lang w:eastAsia="hr-HR"/>
          </w:rPr>
          <w:tab/>
        </w:r>
        <w:r w:rsidR="00224247" w:rsidRPr="00AA6C33">
          <w:rPr>
            <w:rStyle w:val="Hyperlink"/>
            <w:noProof/>
          </w:rPr>
          <w:t>Akcijski plan provedbe Plana gospodarenja otpadom grada Pule</w:t>
        </w:r>
        <w:r w:rsidR="00224247">
          <w:rPr>
            <w:noProof/>
            <w:webHidden/>
          </w:rPr>
          <w:tab/>
        </w:r>
        <w:r w:rsidR="00224247">
          <w:rPr>
            <w:noProof/>
            <w:webHidden/>
          </w:rPr>
          <w:fldChar w:fldCharType="begin"/>
        </w:r>
        <w:r w:rsidR="00224247">
          <w:rPr>
            <w:noProof/>
            <w:webHidden/>
          </w:rPr>
          <w:instrText xml:space="preserve"> PAGEREF _Toc505952288 \h </w:instrText>
        </w:r>
        <w:r w:rsidR="00224247">
          <w:rPr>
            <w:noProof/>
            <w:webHidden/>
          </w:rPr>
        </w:r>
        <w:r w:rsidR="00224247">
          <w:rPr>
            <w:noProof/>
            <w:webHidden/>
          </w:rPr>
          <w:fldChar w:fldCharType="separate"/>
        </w:r>
        <w:r w:rsidR="00224247">
          <w:rPr>
            <w:noProof/>
            <w:webHidden/>
          </w:rPr>
          <w:t>83</w:t>
        </w:r>
        <w:r w:rsidR="00224247">
          <w:rPr>
            <w:noProof/>
            <w:webHidden/>
          </w:rPr>
          <w:fldChar w:fldCharType="end"/>
        </w:r>
      </w:hyperlink>
    </w:p>
    <w:p w:rsidR="00045EF5" w:rsidRPr="006C5EB6" w:rsidRDefault="008718CF">
      <w:r w:rsidRPr="006C5EB6">
        <w:fldChar w:fldCharType="end"/>
      </w:r>
    </w:p>
    <w:p w:rsidR="00045EF5" w:rsidRPr="006C5EB6" w:rsidRDefault="00045EF5" w:rsidP="00045EF5">
      <w:pPr>
        <w:pStyle w:val="SUEZsadraj"/>
        <w:pageBreakBefore w:val="0"/>
      </w:pPr>
      <w:r w:rsidRPr="006C5EB6">
        <w:lastRenderedPageBreak/>
        <w:t>Popis slika:</w:t>
      </w:r>
    </w:p>
    <w:p w:rsidR="00224247" w:rsidRPr="00F33DDA" w:rsidRDefault="008718CF">
      <w:pPr>
        <w:pStyle w:val="TOC2"/>
        <w:rPr>
          <w:rFonts w:eastAsia="Times New Roman"/>
          <w:noProof/>
          <w:lang w:eastAsia="hr-HR"/>
        </w:rPr>
      </w:pPr>
      <w:r w:rsidRPr="006C5EB6">
        <w:fldChar w:fldCharType="begin"/>
      </w:r>
      <w:r w:rsidRPr="006C5EB6">
        <w:instrText xml:space="preserve"> TOC \h \z \t "SUEZ slika;2" </w:instrText>
      </w:r>
      <w:r w:rsidRPr="006C5EB6">
        <w:fldChar w:fldCharType="separate"/>
      </w:r>
      <w:hyperlink w:anchor="_Toc505952289" w:history="1">
        <w:r w:rsidR="00224247" w:rsidRPr="00D570E3">
          <w:rPr>
            <w:rStyle w:val="Hyperlink"/>
            <w:noProof/>
          </w:rPr>
          <w:t>Slika 1.</w:t>
        </w:r>
        <w:r w:rsidR="00224247" w:rsidRPr="00F33DDA">
          <w:rPr>
            <w:rFonts w:eastAsia="Times New Roman"/>
            <w:noProof/>
            <w:lang w:eastAsia="hr-HR"/>
          </w:rPr>
          <w:tab/>
        </w:r>
        <w:r w:rsidR="00224247" w:rsidRPr="00D570E3">
          <w:rPr>
            <w:rStyle w:val="Hyperlink"/>
            <w:noProof/>
          </w:rPr>
          <w:t>Prikaz procesa donošenja Plana gospodarenja otpadom jedinica lokalne samouprave</w:t>
        </w:r>
        <w:r w:rsidR="00224247">
          <w:rPr>
            <w:noProof/>
            <w:webHidden/>
          </w:rPr>
          <w:tab/>
        </w:r>
        <w:r w:rsidR="00224247">
          <w:rPr>
            <w:noProof/>
            <w:webHidden/>
          </w:rPr>
          <w:fldChar w:fldCharType="begin"/>
        </w:r>
        <w:r w:rsidR="00224247">
          <w:rPr>
            <w:noProof/>
            <w:webHidden/>
          </w:rPr>
          <w:instrText xml:space="preserve"> PAGEREF _Toc505952289 \h </w:instrText>
        </w:r>
        <w:r w:rsidR="00224247">
          <w:rPr>
            <w:noProof/>
            <w:webHidden/>
          </w:rPr>
        </w:r>
        <w:r w:rsidR="00224247">
          <w:rPr>
            <w:noProof/>
            <w:webHidden/>
          </w:rPr>
          <w:fldChar w:fldCharType="separate"/>
        </w:r>
        <w:r w:rsidR="00224247">
          <w:rPr>
            <w:noProof/>
            <w:webHidden/>
          </w:rPr>
          <w:t>10</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0" w:history="1">
        <w:r w:rsidR="00224247">
          <w:rPr>
            <w:noProof/>
            <w:webHidden/>
          </w:rPr>
          <w:tab/>
        </w:r>
        <w:r w:rsidR="00224247">
          <w:rPr>
            <w:noProof/>
            <w:webHidden/>
          </w:rPr>
          <w:fldChar w:fldCharType="begin"/>
        </w:r>
        <w:r w:rsidR="00224247">
          <w:rPr>
            <w:noProof/>
            <w:webHidden/>
          </w:rPr>
          <w:instrText xml:space="preserve"> PAGEREF _Toc505952290 \h </w:instrText>
        </w:r>
        <w:r w:rsidR="00224247">
          <w:rPr>
            <w:noProof/>
            <w:webHidden/>
          </w:rPr>
        </w:r>
        <w:r w:rsidR="00224247">
          <w:rPr>
            <w:noProof/>
            <w:webHidden/>
          </w:rPr>
          <w:fldChar w:fldCharType="separate"/>
        </w:r>
        <w:r w:rsidR="00224247">
          <w:rPr>
            <w:noProof/>
            <w:webHidden/>
          </w:rPr>
          <w:t>11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1" w:history="1">
        <w:r w:rsidR="00224247" w:rsidRPr="00D570E3">
          <w:rPr>
            <w:rStyle w:val="Hyperlink"/>
            <w:noProof/>
          </w:rPr>
          <w:t>Slika 2.</w:t>
        </w:r>
        <w:r w:rsidR="00224247" w:rsidRPr="00F33DDA">
          <w:rPr>
            <w:rFonts w:eastAsia="Times New Roman"/>
            <w:noProof/>
            <w:lang w:eastAsia="hr-HR"/>
          </w:rPr>
          <w:tab/>
        </w:r>
        <w:r w:rsidR="00224247" w:rsidRPr="00D570E3">
          <w:rPr>
            <w:rStyle w:val="Hyperlink"/>
            <w:noProof/>
          </w:rPr>
          <w:t>Red prvenstva u gospodarenju otpadom</w:t>
        </w:r>
        <w:r w:rsidR="00224247">
          <w:rPr>
            <w:noProof/>
            <w:webHidden/>
          </w:rPr>
          <w:tab/>
        </w:r>
        <w:r w:rsidR="00224247">
          <w:rPr>
            <w:noProof/>
            <w:webHidden/>
          </w:rPr>
          <w:fldChar w:fldCharType="begin"/>
        </w:r>
        <w:r w:rsidR="00224247">
          <w:rPr>
            <w:noProof/>
            <w:webHidden/>
          </w:rPr>
          <w:instrText xml:space="preserve"> PAGEREF _Toc505952291 \h </w:instrText>
        </w:r>
        <w:r w:rsidR="00224247">
          <w:rPr>
            <w:noProof/>
            <w:webHidden/>
          </w:rPr>
        </w:r>
        <w:r w:rsidR="00224247">
          <w:rPr>
            <w:noProof/>
            <w:webHidden/>
          </w:rPr>
          <w:fldChar w:fldCharType="separate"/>
        </w:r>
        <w:r w:rsidR="00224247">
          <w:rPr>
            <w:noProof/>
            <w:webHidden/>
          </w:rPr>
          <w:t>11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2" w:history="1">
        <w:r w:rsidR="00224247" w:rsidRPr="00D570E3">
          <w:rPr>
            <w:rStyle w:val="Hyperlink"/>
            <w:noProof/>
          </w:rPr>
          <w:t>Slika 3.</w:t>
        </w:r>
        <w:r w:rsidR="00224247" w:rsidRPr="00F33DDA">
          <w:rPr>
            <w:rFonts w:eastAsia="Times New Roman"/>
            <w:noProof/>
            <w:lang w:eastAsia="hr-HR"/>
          </w:rPr>
          <w:tab/>
        </w:r>
        <w:r w:rsidR="00224247" w:rsidRPr="00D570E3">
          <w:rPr>
            <w:rStyle w:val="Hyperlink"/>
            <w:noProof/>
          </w:rPr>
          <w:t>Institucionalni okvir gospodarenja otpadom u RH</w:t>
        </w:r>
        <w:r w:rsidR="00224247">
          <w:rPr>
            <w:noProof/>
            <w:webHidden/>
          </w:rPr>
          <w:tab/>
        </w:r>
        <w:r w:rsidR="00224247">
          <w:rPr>
            <w:noProof/>
            <w:webHidden/>
          </w:rPr>
          <w:fldChar w:fldCharType="begin"/>
        </w:r>
        <w:r w:rsidR="00224247">
          <w:rPr>
            <w:noProof/>
            <w:webHidden/>
          </w:rPr>
          <w:instrText xml:space="preserve"> PAGEREF _Toc505952292 \h </w:instrText>
        </w:r>
        <w:r w:rsidR="00224247">
          <w:rPr>
            <w:noProof/>
            <w:webHidden/>
          </w:rPr>
        </w:r>
        <w:r w:rsidR="00224247">
          <w:rPr>
            <w:noProof/>
            <w:webHidden/>
          </w:rPr>
          <w:fldChar w:fldCharType="separate"/>
        </w:r>
        <w:r w:rsidR="00224247">
          <w:rPr>
            <w:noProof/>
            <w:webHidden/>
          </w:rPr>
          <w:t>13</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3" w:history="1">
        <w:r w:rsidR="00224247" w:rsidRPr="00D570E3">
          <w:rPr>
            <w:rStyle w:val="Hyperlink"/>
            <w:noProof/>
          </w:rPr>
          <w:t>Slika 4.</w:t>
        </w:r>
        <w:r w:rsidR="00224247" w:rsidRPr="00F33DDA">
          <w:rPr>
            <w:rFonts w:eastAsia="Times New Roman"/>
            <w:noProof/>
            <w:lang w:eastAsia="hr-HR"/>
          </w:rPr>
          <w:tab/>
        </w:r>
        <w:r w:rsidR="00224247" w:rsidRPr="00D570E3">
          <w:rPr>
            <w:rStyle w:val="Hyperlink"/>
            <w:noProof/>
          </w:rPr>
          <w:t>Administrativna podjela Istarske županije, Izvor: Plan gospodarenja otpadom Istarske županije (NN 14/08)</w:t>
        </w:r>
        <w:r w:rsidR="00224247">
          <w:rPr>
            <w:noProof/>
            <w:webHidden/>
          </w:rPr>
          <w:tab/>
        </w:r>
        <w:r w:rsidR="00224247">
          <w:rPr>
            <w:noProof/>
            <w:webHidden/>
          </w:rPr>
          <w:fldChar w:fldCharType="begin"/>
        </w:r>
        <w:r w:rsidR="00224247">
          <w:rPr>
            <w:noProof/>
            <w:webHidden/>
          </w:rPr>
          <w:instrText xml:space="preserve"> PAGEREF _Toc505952293 \h </w:instrText>
        </w:r>
        <w:r w:rsidR="00224247">
          <w:rPr>
            <w:noProof/>
            <w:webHidden/>
          </w:rPr>
        </w:r>
        <w:r w:rsidR="00224247">
          <w:rPr>
            <w:noProof/>
            <w:webHidden/>
          </w:rPr>
          <w:fldChar w:fldCharType="separate"/>
        </w:r>
        <w:r w:rsidR="00224247">
          <w:rPr>
            <w:noProof/>
            <w:webHidden/>
          </w:rPr>
          <w:t>20</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4" w:history="1">
        <w:r w:rsidR="00224247" w:rsidRPr="00D570E3">
          <w:rPr>
            <w:rStyle w:val="Hyperlink"/>
            <w:noProof/>
          </w:rPr>
          <w:t>Slika 5.</w:t>
        </w:r>
        <w:r w:rsidR="00224247" w:rsidRPr="00F33DDA">
          <w:rPr>
            <w:rFonts w:eastAsia="Times New Roman"/>
            <w:noProof/>
            <w:lang w:eastAsia="hr-HR"/>
          </w:rPr>
          <w:tab/>
        </w:r>
        <w:r w:rsidR="00224247" w:rsidRPr="00D570E3">
          <w:rPr>
            <w:rStyle w:val="Hyperlink"/>
            <w:noProof/>
          </w:rPr>
          <w:t>Količine proizvedenog komunalnog otpada za razdoblje 2012.-2016.</w:t>
        </w:r>
        <w:r w:rsidR="00224247">
          <w:rPr>
            <w:noProof/>
            <w:webHidden/>
          </w:rPr>
          <w:tab/>
        </w:r>
        <w:r w:rsidR="00224247">
          <w:rPr>
            <w:noProof/>
            <w:webHidden/>
          </w:rPr>
          <w:fldChar w:fldCharType="begin"/>
        </w:r>
        <w:r w:rsidR="00224247">
          <w:rPr>
            <w:noProof/>
            <w:webHidden/>
          </w:rPr>
          <w:instrText xml:space="preserve"> PAGEREF _Toc505952294 \h </w:instrText>
        </w:r>
        <w:r w:rsidR="00224247">
          <w:rPr>
            <w:noProof/>
            <w:webHidden/>
          </w:rPr>
        </w:r>
        <w:r w:rsidR="00224247">
          <w:rPr>
            <w:noProof/>
            <w:webHidden/>
          </w:rPr>
          <w:fldChar w:fldCharType="separate"/>
        </w:r>
        <w:r w:rsidR="00224247">
          <w:rPr>
            <w:noProof/>
            <w:webHidden/>
          </w:rPr>
          <w:t>23</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5" w:history="1">
        <w:r w:rsidR="00224247" w:rsidRPr="00D570E3">
          <w:rPr>
            <w:rStyle w:val="Hyperlink"/>
            <w:noProof/>
          </w:rPr>
          <w:t>Slika 6.</w:t>
        </w:r>
        <w:r w:rsidR="00224247" w:rsidRPr="00F33DDA">
          <w:rPr>
            <w:rFonts w:eastAsia="Times New Roman"/>
            <w:noProof/>
            <w:lang w:eastAsia="hr-HR"/>
          </w:rPr>
          <w:tab/>
        </w:r>
        <w:r w:rsidR="00224247" w:rsidRPr="00D570E3">
          <w:rPr>
            <w:rStyle w:val="Hyperlink"/>
            <w:noProof/>
          </w:rPr>
          <w:t>Udjeli pojedinih vrsta otpada u ukupno sakupljenoj količini komunalnog otpada u 2016. godini</w:t>
        </w:r>
        <w:r w:rsidR="00224247">
          <w:rPr>
            <w:noProof/>
            <w:webHidden/>
          </w:rPr>
          <w:tab/>
        </w:r>
        <w:r w:rsidR="00224247">
          <w:rPr>
            <w:noProof/>
            <w:webHidden/>
          </w:rPr>
          <w:fldChar w:fldCharType="begin"/>
        </w:r>
        <w:r w:rsidR="00224247">
          <w:rPr>
            <w:noProof/>
            <w:webHidden/>
          </w:rPr>
          <w:instrText xml:space="preserve"> PAGEREF _Toc505952295 \h </w:instrText>
        </w:r>
        <w:r w:rsidR="00224247">
          <w:rPr>
            <w:noProof/>
            <w:webHidden/>
          </w:rPr>
        </w:r>
        <w:r w:rsidR="00224247">
          <w:rPr>
            <w:noProof/>
            <w:webHidden/>
          </w:rPr>
          <w:fldChar w:fldCharType="separate"/>
        </w:r>
        <w:r w:rsidR="00224247">
          <w:rPr>
            <w:noProof/>
            <w:webHidden/>
          </w:rPr>
          <w:t>24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6" w:history="1">
        <w:r w:rsidR="00224247" w:rsidRPr="00D570E3">
          <w:rPr>
            <w:rStyle w:val="Hyperlink"/>
            <w:noProof/>
          </w:rPr>
          <w:t>Slika 7.</w:t>
        </w:r>
        <w:r w:rsidR="00224247" w:rsidRPr="00F33DDA">
          <w:rPr>
            <w:rFonts w:eastAsia="Times New Roman"/>
            <w:noProof/>
            <w:lang w:eastAsia="hr-HR"/>
          </w:rPr>
          <w:tab/>
        </w:r>
        <w:r w:rsidR="00224247" w:rsidRPr="00D570E3">
          <w:rPr>
            <w:rStyle w:val="Hyperlink"/>
            <w:noProof/>
          </w:rPr>
          <w:t>Količine odvojeno sakupljenog otpadnog papira, stakla, plastike, metala, tekstila i glomaznog otpada iz komunalnog otpada u razdoblju 2014.-2016. u organizaciji JLS i nacionalnog sustava gospodarenja posebnim kategorijama otpada te odvojeno sakupljenog biootpada</w:t>
        </w:r>
        <w:r w:rsidR="00224247">
          <w:rPr>
            <w:noProof/>
            <w:webHidden/>
          </w:rPr>
          <w:tab/>
        </w:r>
        <w:r w:rsidR="00224247">
          <w:rPr>
            <w:noProof/>
            <w:webHidden/>
          </w:rPr>
          <w:fldChar w:fldCharType="begin"/>
        </w:r>
        <w:r w:rsidR="00224247">
          <w:rPr>
            <w:noProof/>
            <w:webHidden/>
          </w:rPr>
          <w:instrText xml:space="preserve"> PAGEREF _Toc505952296 \h </w:instrText>
        </w:r>
        <w:r w:rsidR="00224247">
          <w:rPr>
            <w:noProof/>
            <w:webHidden/>
          </w:rPr>
        </w:r>
        <w:r w:rsidR="00224247">
          <w:rPr>
            <w:noProof/>
            <w:webHidden/>
          </w:rPr>
          <w:fldChar w:fldCharType="separate"/>
        </w:r>
        <w:r w:rsidR="00224247">
          <w:rPr>
            <w:noProof/>
            <w:webHidden/>
          </w:rPr>
          <w:t>25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7" w:history="1">
        <w:r w:rsidR="00224247" w:rsidRPr="00D570E3">
          <w:rPr>
            <w:rStyle w:val="Hyperlink"/>
            <w:noProof/>
          </w:rPr>
          <w:t>Slika 8.</w:t>
        </w:r>
        <w:r w:rsidR="00224247" w:rsidRPr="00F33DDA">
          <w:rPr>
            <w:rFonts w:eastAsia="Times New Roman"/>
            <w:noProof/>
            <w:lang w:eastAsia="hr-HR"/>
          </w:rPr>
          <w:tab/>
        </w:r>
        <w:r w:rsidR="00224247" w:rsidRPr="00D570E3">
          <w:rPr>
            <w:rStyle w:val="Hyperlink"/>
            <w:noProof/>
          </w:rPr>
          <w:t>Količine proizvedenog biorazgradivog komunalnog otpada i količine obrađene postupkom odlaganja za Grad Pulu u razdoblju 2012.-2016.</w:t>
        </w:r>
        <w:r w:rsidR="00224247">
          <w:rPr>
            <w:noProof/>
            <w:webHidden/>
          </w:rPr>
          <w:tab/>
        </w:r>
        <w:r w:rsidR="00224247">
          <w:rPr>
            <w:noProof/>
            <w:webHidden/>
          </w:rPr>
          <w:fldChar w:fldCharType="begin"/>
        </w:r>
        <w:r w:rsidR="00224247">
          <w:rPr>
            <w:noProof/>
            <w:webHidden/>
          </w:rPr>
          <w:instrText xml:space="preserve"> PAGEREF _Toc505952297 \h </w:instrText>
        </w:r>
        <w:r w:rsidR="00224247">
          <w:rPr>
            <w:noProof/>
            <w:webHidden/>
          </w:rPr>
        </w:r>
        <w:r w:rsidR="00224247">
          <w:rPr>
            <w:noProof/>
            <w:webHidden/>
          </w:rPr>
          <w:fldChar w:fldCharType="separate"/>
        </w:r>
        <w:r w:rsidR="00224247">
          <w:rPr>
            <w:noProof/>
            <w:webHidden/>
          </w:rPr>
          <w:t>27</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8" w:history="1">
        <w:r w:rsidR="00224247" w:rsidRPr="00D570E3">
          <w:rPr>
            <w:rStyle w:val="Hyperlink"/>
            <w:noProof/>
          </w:rPr>
          <w:t>Slika 9.</w:t>
        </w:r>
        <w:r w:rsidR="00224247" w:rsidRPr="00F33DDA">
          <w:rPr>
            <w:rFonts w:eastAsia="Times New Roman"/>
            <w:noProof/>
            <w:lang w:eastAsia="hr-HR"/>
          </w:rPr>
          <w:tab/>
        </w:r>
        <w:r w:rsidR="00224247" w:rsidRPr="00D570E3">
          <w:rPr>
            <w:rStyle w:val="Hyperlink"/>
            <w:noProof/>
          </w:rPr>
          <w:t>Količine proizvedenog proizvodnog otpada na području grada Pule za razdoblje 2012.-2016.</w:t>
        </w:r>
        <w:r w:rsidR="00224247">
          <w:rPr>
            <w:noProof/>
            <w:webHidden/>
          </w:rPr>
          <w:tab/>
        </w:r>
        <w:r w:rsidR="00224247">
          <w:rPr>
            <w:noProof/>
            <w:webHidden/>
          </w:rPr>
          <w:fldChar w:fldCharType="begin"/>
        </w:r>
        <w:r w:rsidR="00224247">
          <w:rPr>
            <w:noProof/>
            <w:webHidden/>
          </w:rPr>
          <w:instrText xml:space="preserve"> PAGEREF _Toc505952298 \h </w:instrText>
        </w:r>
        <w:r w:rsidR="00224247">
          <w:rPr>
            <w:noProof/>
            <w:webHidden/>
          </w:rPr>
        </w:r>
        <w:r w:rsidR="00224247">
          <w:rPr>
            <w:noProof/>
            <w:webHidden/>
          </w:rPr>
          <w:fldChar w:fldCharType="separate"/>
        </w:r>
        <w:r w:rsidR="00224247">
          <w:rPr>
            <w:noProof/>
            <w:webHidden/>
          </w:rPr>
          <w:t>28</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299" w:history="1">
        <w:r w:rsidR="00224247" w:rsidRPr="00D570E3">
          <w:rPr>
            <w:rStyle w:val="Hyperlink"/>
            <w:noProof/>
          </w:rPr>
          <w:t>Slika 10.</w:t>
        </w:r>
        <w:r w:rsidR="00224247" w:rsidRPr="00F33DDA">
          <w:rPr>
            <w:rFonts w:eastAsia="Times New Roman"/>
            <w:noProof/>
            <w:lang w:eastAsia="hr-HR"/>
          </w:rPr>
          <w:tab/>
        </w:r>
        <w:r w:rsidR="00224247" w:rsidRPr="00D570E3">
          <w:rPr>
            <w:rStyle w:val="Hyperlink"/>
            <w:noProof/>
          </w:rPr>
          <w:t>Udio pojedinih vrsta proizvedenog proizvodnog otpada u ukupnoj količini proizvedenog proizvodnog otpada u 2016.</w:t>
        </w:r>
        <w:r w:rsidR="00224247">
          <w:rPr>
            <w:noProof/>
            <w:webHidden/>
          </w:rPr>
          <w:tab/>
        </w:r>
        <w:r w:rsidR="00224247">
          <w:rPr>
            <w:noProof/>
            <w:webHidden/>
          </w:rPr>
          <w:fldChar w:fldCharType="begin"/>
        </w:r>
        <w:r w:rsidR="00224247">
          <w:rPr>
            <w:noProof/>
            <w:webHidden/>
          </w:rPr>
          <w:instrText xml:space="preserve"> PAGEREF _Toc505952299 \h </w:instrText>
        </w:r>
        <w:r w:rsidR="00224247">
          <w:rPr>
            <w:noProof/>
            <w:webHidden/>
          </w:rPr>
        </w:r>
        <w:r w:rsidR="00224247">
          <w:rPr>
            <w:noProof/>
            <w:webHidden/>
          </w:rPr>
          <w:fldChar w:fldCharType="separate"/>
        </w:r>
        <w:r w:rsidR="00224247">
          <w:rPr>
            <w:noProof/>
            <w:webHidden/>
          </w:rPr>
          <w:t>29</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0" w:history="1">
        <w:r w:rsidR="00224247" w:rsidRPr="00D570E3">
          <w:rPr>
            <w:rStyle w:val="Hyperlink"/>
            <w:noProof/>
          </w:rPr>
          <w:t>Slika 11.</w:t>
        </w:r>
        <w:r w:rsidR="00224247" w:rsidRPr="00F33DDA">
          <w:rPr>
            <w:rFonts w:eastAsia="Times New Roman"/>
            <w:noProof/>
            <w:lang w:eastAsia="hr-HR"/>
          </w:rPr>
          <w:tab/>
        </w:r>
        <w:r w:rsidR="00224247" w:rsidRPr="00D570E3">
          <w:rPr>
            <w:rStyle w:val="Hyperlink"/>
            <w:noProof/>
          </w:rPr>
          <w:t>Količine proizvedenog opasnog proizvodnog otpada u razdoblju 2012. – 2016.</w:t>
        </w:r>
        <w:r w:rsidR="00224247">
          <w:rPr>
            <w:noProof/>
            <w:webHidden/>
          </w:rPr>
          <w:tab/>
        </w:r>
        <w:r w:rsidR="00224247">
          <w:rPr>
            <w:noProof/>
            <w:webHidden/>
          </w:rPr>
          <w:fldChar w:fldCharType="begin"/>
        </w:r>
        <w:r w:rsidR="00224247">
          <w:rPr>
            <w:noProof/>
            <w:webHidden/>
          </w:rPr>
          <w:instrText xml:space="preserve"> PAGEREF _Toc505952300 \h </w:instrText>
        </w:r>
        <w:r w:rsidR="00224247">
          <w:rPr>
            <w:noProof/>
            <w:webHidden/>
          </w:rPr>
        </w:r>
        <w:r w:rsidR="00224247">
          <w:rPr>
            <w:noProof/>
            <w:webHidden/>
          </w:rPr>
          <w:fldChar w:fldCharType="separate"/>
        </w:r>
        <w:r w:rsidR="00224247">
          <w:rPr>
            <w:noProof/>
            <w:webHidden/>
          </w:rPr>
          <w:t>32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1" w:history="1">
        <w:r w:rsidR="00224247" w:rsidRPr="00D570E3">
          <w:rPr>
            <w:rStyle w:val="Hyperlink"/>
            <w:noProof/>
          </w:rPr>
          <w:t>Slika 12.</w:t>
        </w:r>
        <w:r w:rsidR="00224247" w:rsidRPr="00F33DDA">
          <w:rPr>
            <w:rFonts w:eastAsia="Times New Roman"/>
            <w:noProof/>
            <w:lang w:eastAsia="hr-HR"/>
          </w:rPr>
          <w:tab/>
        </w:r>
        <w:r w:rsidR="00224247" w:rsidRPr="00D570E3">
          <w:rPr>
            <w:rStyle w:val="Hyperlink"/>
            <w:noProof/>
          </w:rPr>
          <w:t>Podzemni spremnici postavljeni u užem centru grada Pule, Izvor: Pula Herculanea d.o.o.</w:t>
        </w:r>
        <w:r w:rsidR="00224247">
          <w:rPr>
            <w:noProof/>
            <w:webHidden/>
          </w:rPr>
          <w:tab/>
        </w:r>
        <w:r w:rsidR="00224247">
          <w:rPr>
            <w:noProof/>
            <w:webHidden/>
          </w:rPr>
          <w:fldChar w:fldCharType="begin"/>
        </w:r>
        <w:r w:rsidR="00224247">
          <w:rPr>
            <w:noProof/>
            <w:webHidden/>
          </w:rPr>
          <w:instrText xml:space="preserve"> PAGEREF _Toc505952301 \h </w:instrText>
        </w:r>
        <w:r w:rsidR="00224247">
          <w:rPr>
            <w:noProof/>
            <w:webHidden/>
          </w:rPr>
        </w:r>
        <w:r w:rsidR="00224247">
          <w:rPr>
            <w:noProof/>
            <w:webHidden/>
          </w:rPr>
          <w:fldChar w:fldCharType="separate"/>
        </w:r>
        <w:r w:rsidR="00224247">
          <w:rPr>
            <w:noProof/>
            <w:webHidden/>
          </w:rPr>
          <w:t>35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2" w:history="1">
        <w:r w:rsidR="00224247" w:rsidRPr="00D570E3">
          <w:rPr>
            <w:rStyle w:val="Hyperlink"/>
            <w:noProof/>
          </w:rPr>
          <w:t>Slika 13.</w:t>
        </w:r>
        <w:r w:rsidR="00224247" w:rsidRPr="00F33DDA">
          <w:rPr>
            <w:rFonts w:eastAsia="Times New Roman"/>
            <w:noProof/>
            <w:lang w:eastAsia="hr-HR"/>
          </w:rPr>
          <w:tab/>
        </w:r>
        <w:r w:rsidR="00224247" w:rsidRPr="00D570E3">
          <w:rPr>
            <w:rStyle w:val="Hyperlink"/>
            <w:noProof/>
          </w:rPr>
          <w:t>Nacrt prostornog razmještaja tehnoloških procesa u Županijskom centru za gospodarenje otpadom „Kaštijun“, Izvor: Elaborat gospodarenja otpadom tvrtke Kaštijun d.o.o.</w:t>
        </w:r>
        <w:r w:rsidR="00224247">
          <w:rPr>
            <w:noProof/>
            <w:webHidden/>
          </w:rPr>
          <w:tab/>
        </w:r>
        <w:r w:rsidR="00224247">
          <w:rPr>
            <w:noProof/>
            <w:webHidden/>
          </w:rPr>
          <w:fldChar w:fldCharType="begin"/>
        </w:r>
        <w:r w:rsidR="00224247">
          <w:rPr>
            <w:noProof/>
            <w:webHidden/>
          </w:rPr>
          <w:instrText xml:space="preserve"> PAGEREF _Toc505952302 \h </w:instrText>
        </w:r>
        <w:r w:rsidR="00224247">
          <w:rPr>
            <w:noProof/>
            <w:webHidden/>
          </w:rPr>
        </w:r>
        <w:r w:rsidR="00224247">
          <w:rPr>
            <w:noProof/>
            <w:webHidden/>
          </w:rPr>
          <w:fldChar w:fldCharType="separate"/>
        </w:r>
        <w:r w:rsidR="00224247">
          <w:rPr>
            <w:noProof/>
            <w:webHidden/>
          </w:rPr>
          <w:t>41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3" w:history="1">
        <w:r w:rsidR="00224247" w:rsidRPr="00D570E3">
          <w:rPr>
            <w:rStyle w:val="Hyperlink"/>
            <w:noProof/>
          </w:rPr>
          <w:t>Slika 14.</w:t>
        </w:r>
        <w:r w:rsidR="00224247" w:rsidRPr="00F33DDA">
          <w:rPr>
            <w:rFonts w:eastAsia="Times New Roman"/>
            <w:noProof/>
            <w:lang w:eastAsia="hr-HR"/>
          </w:rPr>
          <w:tab/>
        </w:r>
        <w:r w:rsidR="00224247" w:rsidRPr="00D570E3">
          <w:rPr>
            <w:rStyle w:val="Hyperlink"/>
            <w:noProof/>
          </w:rPr>
          <w:t>Shematski prikaz tehnoloških procesa u Županijskom centru za gospodarenje otpadom „Kaštijun“, Izvor: Elaborat gospodarenja otpadom tvrtke Kaštijun d.o.o.</w:t>
        </w:r>
        <w:r w:rsidR="00224247">
          <w:rPr>
            <w:noProof/>
            <w:webHidden/>
          </w:rPr>
          <w:tab/>
        </w:r>
        <w:r w:rsidR="00224247">
          <w:rPr>
            <w:noProof/>
            <w:webHidden/>
          </w:rPr>
          <w:fldChar w:fldCharType="begin"/>
        </w:r>
        <w:r w:rsidR="00224247">
          <w:rPr>
            <w:noProof/>
            <w:webHidden/>
          </w:rPr>
          <w:instrText xml:space="preserve"> PAGEREF _Toc505952303 \h </w:instrText>
        </w:r>
        <w:r w:rsidR="00224247">
          <w:rPr>
            <w:noProof/>
            <w:webHidden/>
          </w:rPr>
        </w:r>
        <w:r w:rsidR="00224247">
          <w:rPr>
            <w:noProof/>
            <w:webHidden/>
          </w:rPr>
          <w:fldChar w:fldCharType="separate"/>
        </w:r>
        <w:r w:rsidR="00224247">
          <w:rPr>
            <w:noProof/>
            <w:webHidden/>
          </w:rPr>
          <w:t>42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4" w:history="1">
        <w:r w:rsidR="00224247" w:rsidRPr="00D570E3">
          <w:rPr>
            <w:rStyle w:val="Hyperlink"/>
            <w:noProof/>
          </w:rPr>
          <w:t>Slika 15.</w:t>
        </w:r>
        <w:r w:rsidR="00224247" w:rsidRPr="00F33DDA">
          <w:rPr>
            <w:rFonts w:eastAsia="Times New Roman"/>
            <w:noProof/>
            <w:lang w:eastAsia="hr-HR"/>
          </w:rPr>
          <w:tab/>
        </w:r>
        <w:r w:rsidR="00224247" w:rsidRPr="00D570E3">
          <w:rPr>
            <w:rStyle w:val="Hyperlink"/>
            <w:noProof/>
          </w:rPr>
          <w:t>Županijski centar za gospodarenje otpadom „Kaštijun“, Izvor: www.kastijun.hr</w:t>
        </w:r>
        <w:r w:rsidR="00224247">
          <w:rPr>
            <w:noProof/>
            <w:webHidden/>
          </w:rPr>
          <w:tab/>
        </w:r>
        <w:r w:rsidR="00224247">
          <w:rPr>
            <w:noProof/>
            <w:webHidden/>
          </w:rPr>
          <w:fldChar w:fldCharType="begin"/>
        </w:r>
        <w:r w:rsidR="00224247">
          <w:rPr>
            <w:noProof/>
            <w:webHidden/>
          </w:rPr>
          <w:instrText xml:space="preserve"> PAGEREF _Toc505952304 \h </w:instrText>
        </w:r>
        <w:r w:rsidR="00224247">
          <w:rPr>
            <w:noProof/>
            <w:webHidden/>
          </w:rPr>
        </w:r>
        <w:r w:rsidR="00224247">
          <w:rPr>
            <w:noProof/>
            <w:webHidden/>
          </w:rPr>
          <w:fldChar w:fldCharType="separate"/>
        </w:r>
        <w:r w:rsidR="00224247">
          <w:rPr>
            <w:noProof/>
            <w:webHidden/>
          </w:rPr>
          <w:t>42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5" w:history="1">
        <w:r w:rsidR="00224247" w:rsidRPr="00D570E3">
          <w:rPr>
            <w:rStyle w:val="Hyperlink"/>
            <w:noProof/>
          </w:rPr>
          <w:t>Slika 16.</w:t>
        </w:r>
        <w:r w:rsidR="00224247" w:rsidRPr="00F33DDA">
          <w:rPr>
            <w:rFonts w:eastAsia="Times New Roman"/>
            <w:noProof/>
            <w:lang w:eastAsia="hr-HR"/>
          </w:rPr>
          <w:tab/>
        </w:r>
        <w:r w:rsidR="00224247" w:rsidRPr="00D570E3">
          <w:rPr>
            <w:rStyle w:val="Hyperlink"/>
            <w:noProof/>
          </w:rPr>
          <w:t>Odlaganje otpada na odlagalištu otpada Kaštijun tijekom razdoblja 2012.-2016. godine</w:t>
        </w:r>
        <w:r w:rsidR="00224247">
          <w:rPr>
            <w:noProof/>
            <w:webHidden/>
          </w:rPr>
          <w:tab/>
        </w:r>
        <w:r w:rsidR="00224247">
          <w:rPr>
            <w:noProof/>
            <w:webHidden/>
          </w:rPr>
          <w:fldChar w:fldCharType="begin"/>
        </w:r>
        <w:r w:rsidR="00224247">
          <w:rPr>
            <w:noProof/>
            <w:webHidden/>
          </w:rPr>
          <w:instrText xml:space="preserve"> PAGEREF _Toc505952305 \h </w:instrText>
        </w:r>
        <w:r w:rsidR="00224247">
          <w:rPr>
            <w:noProof/>
            <w:webHidden/>
          </w:rPr>
        </w:r>
        <w:r w:rsidR="00224247">
          <w:rPr>
            <w:noProof/>
            <w:webHidden/>
          </w:rPr>
          <w:fldChar w:fldCharType="separate"/>
        </w:r>
        <w:r w:rsidR="00224247">
          <w:rPr>
            <w:noProof/>
            <w:webHidden/>
          </w:rPr>
          <w:t>43</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6" w:history="1">
        <w:r w:rsidR="00224247" w:rsidRPr="00D570E3">
          <w:rPr>
            <w:rStyle w:val="Hyperlink"/>
            <w:noProof/>
          </w:rPr>
          <w:t>Slika 17.</w:t>
        </w:r>
        <w:r w:rsidR="00224247" w:rsidRPr="00F33DDA">
          <w:rPr>
            <w:rFonts w:eastAsia="Times New Roman"/>
            <w:noProof/>
            <w:lang w:eastAsia="hr-HR"/>
          </w:rPr>
          <w:tab/>
        </w:r>
        <w:r w:rsidR="00224247" w:rsidRPr="00D570E3">
          <w:rPr>
            <w:rStyle w:val="Hyperlink"/>
            <w:noProof/>
          </w:rPr>
          <w:t>Reciklažno dvorište Valmade</w:t>
        </w:r>
        <w:r w:rsidR="00224247">
          <w:rPr>
            <w:noProof/>
            <w:webHidden/>
          </w:rPr>
          <w:tab/>
        </w:r>
        <w:r w:rsidR="00224247">
          <w:rPr>
            <w:noProof/>
            <w:webHidden/>
          </w:rPr>
          <w:fldChar w:fldCharType="begin"/>
        </w:r>
        <w:r w:rsidR="00224247">
          <w:rPr>
            <w:noProof/>
            <w:webHidden/>
          </w:rPr>
          <w:instrText xml:space="preserve"> PAGEREF _Toc505952306 \h </w:instrText>
        </w:r>
        <w:r w:rsidR="00224247">
          <w:rPr>
            <w:noProof/>
            <w:webHidden/>
          </w:rPr>
        </w:r>
        <w:r w:rsidR="00224247">
          <w:rPr>
            <w:noProof/>
            <w:webHidden/>
          </w:rPr>
          <w:fldChar w:fldCharType="separate"/>
        </w:r>
        <w:r w:rsidR="00224247">
          <w:rPr>
            <w:noProof/>
            <w:webHidden/>
          </w:rPr>
          <w:t>44</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7" w:history="1">
        <w:r w:rsidR="00224247" w:rsidRPr="00D570E3">
          <w:rPr>
            <w:rStyle w:val="Hyperlink"/>
            <w:noProof/>
          </w:rPr>
          <w:t>Slika 18.</w:t>
        </w:r>
        <w:r w:rsidR="00224247" w:rsidRPr="00F33DDA">
          <w:rPr>
            <w:rFonts w:eastAsia="Times New Roman"/>
            <w:noProof/>
            <w:lang w:eastAsia="hr-HR"/>
          </w:rPr>
          <w:tab/>
        </w:r>
        <w:r w:rsidR="00224247" w:rsidRPr="00D570E3">
          <w:rPr>
            <w:rStyle w:val="Hyperlink"/>
            <w:noProof/>
          </w:rPr>
          <w:t>Prikaz broja saniranih lokacija odbačenog otpada i visine utrošenih financijskih sredstava za njihovu sanaciju tijekom perioda 2009.-2016., Izvor: Grad Pula</w:t>
        </w:r>
        <w:r w:rsidR="00224247">
          <w:rPr>
            <w:noProof/>
            <w:webHidden/>
          </w:rPr>
          <w:tab/>
        </w:r>
        <w:r w:rsidR="00224247">
          <w:rPr>
            <w:noProof/>
            <w:webHidden/>
          </w:rPr>
          <w:fldChar w:fldCharType="begin"/>
        </w:r>
        <w:r w:rsidR="00224247">
          <w:rPr>
            <w:noProof/>
            <w:webHidden/>
          </w:rPr>
          <w:instrText xml:space="preserve"> PAGEREF _Toc505952307 \h </w:instrText>
        </w:r>
        <w:r w:rsidR="00224247">
          <w:rPr>
            <w:noProof/>
            <w:webHidden/>
          </w:rPr>
        </w:r>
        <w:r w:rsidR="00224247">
          <w:rPr>
            <w:noProof/>
            <w:webHidden/>
          </w:rPr>
          <w:fldChar w:fldCharType="separate"/>
        </w:r>
        <w:r w:rsidR="00224247">
          <w:rPr>
            <w:noProof/>
            <w:webHidden/>
          </w:rPr>
          <w:t>46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8" w:history="1">
        <w:r w:rsidR="00224247" w:rsidRPr="00D570E3">
          <w:rPr>
            <w:rStyle w:val="Hyperlink"/>
            <w:noProof/>
          </w:rPr>
          <w:t>Slika 19.</w:t>
        </w:r>
        <w:r w:rsidR="00224247" w:rsidRPr="00F33DDA">
          <w:rPr>
            <w:rFonts w:eastAsia="Times New Roman"/>
            <w:noProof/>
            <w:lang w:eastAsia="hr-HR"/>
          </w:rPr>
          <w:tab/>
        </w:r>
        <w:r w:rsidR="00224247" w:rsidRPr="00D570E3">
          <w:rPr>
            <w:rStyle w:val="Hyperlink"/>
            <w:noProof/>
          </w:rPr>
          <w:t>Shematski Odnos ekvivalent stanovnika i ukupne količine proizvedenog komunalnog otpada</w:t>
        </w:r>
        <w:r w:rsidR="00224247">
          <w:rPr>
            <w:noProof/>
            <w:webHidden/>
          </w:rPr>
          <w:tab/>
        </w:r>
        <w:r w:rsidR="00224247">
          <w:rPr>
            <w:noProof/>
            <w:webHidden/>
          </w:rPr>
          <w:fldChar w:fldCharType="begin"/>
        </w:r>
        <w:r w:rsidR="00224247">
          <w:rPr>
            <w:noProof/>
            <w:webHidden/>
          </w:rPr>
          <w:instrText xml:space="preserve"> PAGEREF _Toc505952308 \h </w:instrText>
        </w:r>
        <w:r w:rsidR="00224247">
          <w:rPr>
            <w:noProof/>
            <w:webHidden/>
          </w:rPr>
        </w:r>
        <w:r w:rsidR="00224247">
          <w:rPr>
            <w:noProof/>
            <w:webHidden/>
          </w:rPr>
          <w:fldChar w:fldCharType="separate"/>
        </w:r>
        <w:r w:rsidR="00224247">
          <w:rPr>
            <w:noProof/>
            <w:webHidden/>
          </w:rPr>
          <w:t>55</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09" w:history="1">
        <w:r w:rsidR="00224247" w:rsidRPr="00D570E3">
          <w:rPr>
            <w:rStyle w:val="Hyperlink"/>
            <w:noProof/>
          </w:rPr>
          <w:t>Slika 20.</w:t>
        </w:r>
        <w:r w:rsidR="00224247" w:rsidRPr="00F33DDA">
          <w:rPr>
            <w:rFonts w:eastAsia="Times New Roman"/>
            <w:noProof/>
            <w:lang w:eastAsia="hr-HR"/>
          </w:rPr>
          <w:tab/>
        </w:r>
        <w:r w:rsidR="00224247" w:rsidRPr="00D570E3">
          <w:rPr>
            <w:rStyle w:val="Hyperlink"/>
            <w:noProof/>
          </w:rPr>
          <w:t>Procjena količina ukupno proizvedenog komunalnog otpada tijekom planskog razdoblja</w:t>
        </w:r>
        <w:r w:rsidR="00224247">
          <w:rPr>
            <w:noProof/>
            <w:webHidden/>
          </w:rPr>
          <w:tab/>
        </w:r>
        <w:r w:rsidR="00224247">
          <w:rPr>
            <w:noProof/>
            <w:webHidden/>
          </w:rPr>
          <w:fldChar w:fldCharType="begin"/>
        </w:r>
        <w:r w:rsidR="00224247">
          <w:rPr>
            <w:noProof/>
            <w:webHidden/>
          </w:rPr>
          <w:instrText xml:space="preserve"> PAGEREF _Toc505952309 \h </w:instrText>
        </w:r>
        <w:r w:rsidR="00224247">
          <w:rPr>
            <w:noProof/>
            <w:webHidden/>
          </w:rPr>
        </w:r>
        <w:r w:rsidR="00224247">
          <w:rPr>
            <w:noProof/>
            <w:webHidden/>
          </w:rPr>
          <w:fldChar w:fldCharType="separate"/>
        </w:r>
        <w:r w:rsidR="00224247">
          <w:rPr>
            <w:noProof/>
            <w:webHidden/>
          </w:rPr>
          <w:t>56</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10" w:history="1">
        <w:r w:rsidR="00224247" w:rsidRPr="00D570E3">
          <w:rPr>
            <w:rStyle w:val="Hyperlink"/>
            <w:noProof/>
          </w:rPr>
          <w:t>Slika 21.</w:t>
        </w:r>
        <w:r w:rsidR="00224247" w:rsidRPr="00F33DDA">
          <w:rPr>
            <w:rFonts w:eastAsia="Times New Roman"/>
            <w:noProof/>
            <w:lang w:eastAsia="hr-HR"/>
          </w:rPr>
          <w:tab/>
        </w:r>
        <w:r w:rsidR="00224247" w:rsidRPr="00D570E3">
          <w:rPr>
            <w:rStyle w:val="Hyperlink"/>
            <w:noProof/>
          </w:rPr>
          <w:t>Shematski prikaz planiranog sustava gospodarenja otpadom u gradu Puli</w:t>
        </w:r>
        <w:r w:rsidR="00224247">
          <w:rPr>
            <w:noProof/>
            <w:webHidden/>
          </w:rPr>
          <w:tab/>
        </w:r>
        <w:r w:rsidR="00224247">
          <w:rPr>
            <w:noProof/>
            <w:webHidden/>
          </w:rPr>
          <w:fldChar w:fldCharType="begin"/>
        </w:r>
        <w:r w:rsidR="00224247">
          <w:rPr>
            <w:noProof/>
            <w:webHidden/>
          </w:rPr>
          <w:instrText xml:space="preserve"> PAGEREF _Toc505952310 \h </w:instrText>
        </w:r>
        <w:r w:rsidR="00224247">
          <w:rPr>
            <w:noProof/>
            <w:webHidden/>
          </w:rPr>
        </w:r>
        <w:r w:rsidR="00224247">
          <w:rPr>
            <w:noProof/>
            <w:webHidden/>
          </w:rPr>
          <w:fldChar w:fldCharType="separate"/>
        </w:r>
        <w:r w:rsidR="00224247">
          <w:rPr>
            <w:noProof/>
            <w:webHidden/>
          </w:rPr>
          <w:t>58</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11" w:history="1">
        <w:r w:rsidR="00224247" w:rsidRPr="00D570E3">
          <w:rPr>
            <w:rStyle w:val="Hyperlink"/>
            <w:noProof/>
          </w:rPr>
          <w:t>Slika 22.</w:t>
        </w:r>
        <w:r w:rsidR="00224247" w:rsidRPr="00F33DDA">
          <w:rPr>
            <w:rFonts w:eastAsia="Times New Roman"/>
            <w:noProof/>
            <w:lang w:eastAsia="hr-HR"/>
          </w:rPr>
          <w:tab/>
        </w:r>
        <w:r w:rsidR="00224247" w:rsidRPr="00D570E3">
          <w:rPr>
            <w:rStyle w:val="Hyperlink"/>
            <w:noProof/>
          </w:rPr>
          <w:t>Shematski prikaz postupanja s otpadnom ambalažom prema Pravilniku o ambalaži i otpadnoj ambalaži</w:t>
        </w:r>
        <w:r w:rsidR="00224247">
          <w:rPr>
            <w:noProof/>
            <w:webHidden/>
          </w:rPr>
          <w:tab/>
        </w:r>
        <w:r w:rsidR="00224247">
          <w:rPr>
            <w:noProof/>
            <w:webHidden/>
          </w:rPr>
          <w:fldChar w:fldCharType="begin"/>
        </w:r>
        <w:r w:rsidR="00224247">
          <w:rPr>
            <w:noProof/>
            <w:webHidden/>
          </w:rPr>
          <w:instrText xml:space="preserve"> PAGEREF _Toc505952311 \h </w:instrText>
        </w:r>
        <w:r w:rsidR="00224247">
          <w:rPr>
            <w:noProof/>
            <w:webHidden/>
          </w:rPr>
        </w:r>
        <w:r w:rsidR="00224247">
          <w:rPr>
            <w:noProof/>
            <w:webHidden/>
          </w:rPr>
          <w:fldChar w:fldCharType="separate"/>
        </w:r>
        <w:r w:rsidR="00224247">
          <w:rPr>
            <w:noProof/>
            <w:webHidden/>
          </w:rPr>
          <w:t>68</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12" w:history="1">
        <w:r w:rsidR="00224247" w:rsidRPr="00D570E3">
          <w:rPr>
            <w:rStyle w:val="Hyperlink"/>
            <w:noProof/>
          </w:rPr>
          <w:t>Slika 23.</w:t>
        </w:r>
        <w:r w:rsidR="00224247" w:rsidRPr="00F33DDA">
          <w:rPr>
            <w:rFonts w:eastAsia="Times New Roman"/>
            <w:noProof/>
            <w:lang w:eastAsia="hr-HR"/>
          </w:rPr>
          <w:tab/>
        </w:r>
        <w:r w:rsidR="00224247" w:rsidRPr="00D570E3">
          <w:rPr>
            <w:rStyle w:val="Hyperlink"/>
            <w:noProof/>
          </w:rPr>
          <w:t>Shematski prikaz gospodarenja s građevnim otpadom i otpadom koji sadrži azbest</w:t>
        </w:r>
        <w:r w:rsidR="00224247">
          <w:rPr>
            <w:noProof/>
            <w:webHidden/>
          </w:rPr>
          <w:tab/>
        </w:r>
        <w:r w:rsidR="00224247">
          <w:rPr>
            <w:noProof/>
            <w:webHidden/>
          </w:rPr>
          <w:fldChar w:fldCharType="begin"/>
        </w:r>
        <w:r w:rsidR="00224247">
          <w:rPr>
            <w:noProof/>
            <w:webHidden/>
          </w:rPr>
          <w:instrText xml:space="preserve"> PAGEREF _Toc505952312 \h </w:instrText>
        </w:r>
        <w:r w:rsidR="00224247">
          <w:rPr>
            <w:noProof/>
            <w:webHidden/>
          </w:rPr>
        </w:r>
        <w:r w:rsidR="00224247">
          <w:rPr>
            <w:noProof/>
            <w:webHidden/>
          </w:rPr>
          <w:fldChar w:fldCharType="separate"/>
        </w:r>
        <w:r w:rsidR="00224247">
          <w:rPr>
            <w:noProof/>
            <w:webHidden/>
          </w:rPr>
          <w:t>71</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13" w:history="1">
        <w:r w:rsidR="00224247" w:rsidRPr="00D570E3">
          <w:rPr>
            <w:rStyle w:val="Hyperlink"/>
            <w:noProof/>
          </w:rPr>
          <w:t>Slika 24.</w:t>
        </w:r>
        <w:r w:rsidR="00224247" w:rsidRPr="00F33DDA">
          <w:rPr>
            <w:rFonts w:eastAsia="Times New Roman"/>
            <w:noProof/>
            <w:lang w:eastAsia="hr-HR"/>
          </w:rPr>
          <w:tab/>
        </w:r>
        <w:r w:rsidR="00224247" w:rsidRPr="00D570E3">
          <w:rPr>
            <w:rStyle w:val="Hyperlink"/>
            <w:noProof/>
          </w:rPr>
          <w:t>Shematski prikaz postupanja s otpadnim tekstilom i obućom</w:t>
        </w:r>
        <w:r w:rsidR="00224247">
          <w:rPr>
            <w:noProof/>
            <w:webHidden/>
          </w:rPr>
          <w:tab/>
        </w:r>
        <w:r w:rsidR="00224247">
          <w:rPr>
            <w:noProof/>
            <w:webHidden/>
          </w:rPr>
          <w:fldChar w:fldCharType="begin"/>
        </w:r>
        <w:r w:rsidR="00224247">
          <w:rPr>
            <w:noProof/>
            <w:webHidden/>
          </w:rPr>
          <w:instrText xml:space="preserve"> PAGEREF _Toc505952313 \h </w:instrText>
        </w:r>
        <w:r w:rsidR="00224247">
          <w:rPr>
            <w:noProof/>
            <w:webHidden/>
          </w:rPr>
        </w:r>
        <w:r w:rsidR="00224247">
          <w:rPr>
            <w:noProof/>
            <w:webHidden/>
          </w:rPr>
          <w:fldChar w:fldCharType="separate"/>
        </w:r>
        <w:r w:rsidR="00224247">
          <w:rPr>
            <w:noProof/>
            <w:webHidden/>
          </w:rPr>
          <w:t>72</w:t>
        </w:r>
        <w:r w:rsidR="00224247">
          <w:rPr>
            <w:noProof/>
            <w:webHidden/>
          </w:rPr>
          <w:fldChar w:fldCharType="end"/>
        </w:r>
      </w:hyperlink>
    </w:p>
    <w:p w:rsidR="00224247" w:rsidRPr="00F33DDA" w:rsidRDefault="00467FE2">
      <w:pPr>
        <w:pStyle w:val="TOC2"/>
        <w:rPr>
          <w:rFonts w:eastAsia="Times New Roman"/>
          <w:noProof/>
          <w:lang w:eastAsia="hr-HR"/>
        </w:rPr>
      </w:pPr>
      <w:hyperlink w:anchor="_Toc505952314" w:history="1">
        <w:r w:rsidR="00224247" w:rsidRPr="00D570E3">
          <w:rPr>
            <w:rStyle w:val="Hyperlink"/>
            <w:noProof/>
          </w:rPr>
          <w:t>Slika 25.</w:t>
        </w:r>
        <w:r w:rsidR="00224247" w:rsidRPr="00F33DDA">
          <w:rPr>
            <w:rFonts w:eastAsia="Times New Roman"/>
            <w:noProof/>
            <w:lang w:eastAsia="hr-HR"/>
          </w:rPr>
          <w:tab/>
        </w:r>
        <w:r w:rsidR="00224247" w:rsidRPr="00D570E3">
          <w:rPr>
            <w:rStyle w:val="Hyperlink"/>
            <w:noProof/>
          </w:rPr>
          <w:t>Shematski prikaz postupanja s medicinskim otpadom</w:t>
        </w:r>
        <w:r w:rsidR="00224247">
          <w:rPr>
            <w:noProof/>
            <w:webHidden/>
          </w:rPr>
          <w:tab/>
        </w:r>
        <w:r w:rsidR="00224247">
          <w:rPr>
            <w:noProof/>
            <w:webHidden/>
          </w:rPr>
          <w:fldChar w:fldCharType="begin"/>
        </w:r>
        <w:r w:rsidR="00224247">
          <w:rPr>
            <w:noProof/>
            <w:webHidden/>
          </w:rPr>
          <w:instrText xml:space="preserve"> PAGEREF _Toc505952314 \h </w:instrText>
        </w:r>
        <w:r w:rsidR="00224247">
          <w:rPr>
            <w:noProof/>
            <w:webHidden/>
          </w:rPr>
        </w:r>
        <w:r w:rsidR="00224247">
          <w:rPr>
            <w:noProof/>
            <w:webHidden/>
          </w:rPr>
          <w:fldChar w:fldCharType="separate"/>
        </w:r>
        <w:r w:rsidR="00224247">
          <w:rPr>
            <w:noProof/>
            <w:webHidden/>
          </w:rPr>
          <w:t>73</w:t>
        </w:r>
        <w:r w:rsidR="00224247">
          <w:rPr>
            <w:noProof/>
            <w:webHidden/>
          </w:rPr>
          <w:fldChar w:fldCharType="end"/>
        </w:r>
      </w:hyperlink>
    </w:p>
    <w:p w:rsidR="00045EF5" w:rsidRPr="006C5EB6" w:rsidRDefault="008718CF">
      <w:r w:rsidRPr="006C5EB6">
        <w:fldChar w:fldCharType="end"/>
      </w:r>
    </w:p>
    <w:p w:rsidR="00045EF5" w:rsidRPr="006C5EB6" w:rsidRDefault="00045EF5"/>
    <w:p w:rsidR="00045EF5" w:rsidRPr="006C5EB6" w:rsidRDefault="00045EF5" w:rsidP="00045EF5">
      <w:pPr>
        <w:pStyle w:val="SUEZsadraj"/>
      </w:pPr>
      <w:r w:rsidRPr="006C5EB6">
        <w:lastRenderedPageBreak/>
        <w:t>Popis kratica: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7654"/>
      </w:tblGrid>
      <w:tr w:rsidR="003D2950" w:rsidRPr="00F33DDA" w:rsidTr="00F33DDA">
        <w:trPr>
          <w:trHeight w:val="20"/>
        </w:trPr>
        <w:tc>
          <w:tcPr>
            <w:tcW w:w="1413" w:type="dxa"/>
            <w:shd w:val="clear" w:color="auto" w:fill="auto"/>
          </w:tcPr>
          <w:p w:rsidR="003D2950" w:rsidRPr="00F33DDA" w:rsidRDefault="003D2950" w:rsidP="00F33DDA">
            <w:pPr>
              <w:spacing w:after="0" w:line="240" w:lineRule="auto"/>
              <w:jc w:val="both"/>
              <w:rPr>
                <w:rFonts w:cs="Arial"/>
                <w:i/>
              </w:rPr>
            </w:pPr>
            <w:r w:rsidRPr="00F33DDA">
              <w:rPr>
                <w:rFonts w:cs="Arial"/>
                <w:i/>
              </w:rPr>
              <w:t>DZS</w:t>
            </w:r>
          </w:p>
        </w:tc>
        <w:tc>
          <w:tcPr>
            <w:tcW w:w="7654" w:type="dxa"/>
            <w:shd w:val="clear" w:color="auto" w:fill="auto"/>
          </w:tcPr>
          <w:p w:rsidR="003D2950" w:rsidRPr="00F33DDA" w:rsidRDefault="003D2950" w:rsidP="00F33DDA">
            <w:pPr>
              <w:spacing w:after="0" w:line="240" w:lineRule="auto"/>
              <w:jc w:val="both"/>
              <w:rPr>
                <w:rFonts w:cs="Arial"/>
              </w:rPr>
            </w:pPr>
            <w:r w:rsidRPr="00F33DDA">
              <w:rPr>
                <w:rFonts w:cs="Arial"/>
              </w:rPr>
              <w:t>Državni zavod za statistiku</w:t>
            </w:r>
          </w:p>
        </w:tc>
      </w:tr>
      <w:tr w:rsidR="00A5004F" w:rsidRPr="00F33DDA" w:rsidTr="00F33DDA">
        <w:trPr>
          <w:trHeight w:val="20"/>
        </w:trPr>
        <w:tc>
          <w:tcPr>
            <w:tcW w:w="1413" w:type="dxa"/>
            <w:shd w:val="clear" w:color="auto" w:fill="auto"/>
            <w:vAlign w:val="center"/>
          </w:tcPr>
          <w:p w:rsidR="00A5004F" w:rsidRPr="00F33DDA" w:rsidRDefault="00A5004F" w:rsidP="00F33DDA">
            <w:pPr>
              <w:spacing w:after="0" w:line="240" w:lineRule="auto"/>
              <w:rPr>
                <w:bCs/>
                <w:i/>
                <w:szCs w:val="20"/>
              </w:rPr>
            </w:pPr>
            <w:r w:rsidRPr="00F33DDA">
              <w:rPr>
                <w:bCs/>
                <w:i/>
                <w:szCs w:val="20"/>
              </w:rPr>
              <w:t>EU</w:t>
            </w:r>
          </w:p>
        </w:tc>
        <w:tc>
          <w:tcPr>
            <w:tcW w:w="7654" w:type="dxa"/>
            <w:shd w:val="clear" w:color="auto" w:fill="auto"/>
            <w:vAlign w:val="center"/>
          </w:tcPr>
          <w:p w:rsidR="00A5004F" w:rsidRPr="00F33DDA" w:rsidRDefault="00A5004F" w:rsidP="00F33DDA">
            <w:pPr>
              <w:spacing w:after="0" w:line="240" w:lineRule="auto"/>
              <w:rPr>
                <w:szCs w:val="20"/>
              </w:rPr>
            </w:pPr>
            <w:r w:rsidRPr="00F33DDA">
              <w:rPr>
                <w:szCs w:val="20"/>
              </w:rPr>
              <w:t>Europska unija</w:t>
            </w:r>
          </w:p>
        </w:tc>
      </w:tr>
      <w:tr w:rsidR="00A5004F" w:rsidRPr="00F33DDA" w:rsidTr="00F33DDA">
        <w:trPr>
          <w:trHeight w:val="20"/>
        </w:trPr>
        <w:tc>
          <w:tcPr>
            <w:tcW w:w="1413" w:type="dxa"/>
            <w:shd w:val="clear" w:color="auto" w:fill="auto"/>
            <w:vAlign w:val="center"/>
          </w:tcPr>
          <w:p w:rsidR="00A5004F" w:rsidRPr="00F33DDA" w:rsidRDefault="00A5004F" w:rsidP="00F33DDA">
            <w:pPr>
              <w:spacing w:after="0" w:line="240" w:lineRule="auto"/>
              <w:rPr>
                <w:bCs/>
                <w:i/>
                <w:szCs w:val="20"/>
              </w:rPr>
            </w:pPr>
            <w:r w:rsidRPr="00F33DDA">
              <w:rPr>
                <w:bCs/>
                <w:i/>
                <w:szCs w:val="20"/>
              </w:rPr>
              <w:t>EZ</w:t>
            </w:r>
          </w:p>
        </w:tc>
        <w:tc>
          <w:tcPr>
            <w:tcW w:w="7654" w:type="dxa"/>
            <w:shd w:val="clear" w:color="auto" w:fill="auto"/>
            <w:vAlign w:val="center"/>
          </w:tcPr>
          <w:p w:rsidR="00A5004F" w:rsidRPr="00F33DDA" w:rsidRDefault="00A5004F" w:rsidP="00F33DDA">
            <w:pPr>
              <w:spacing w:after="0" w:line="240" w:lineRule="auto"/>
              <w:rPr>
                <w:szCs w:val="20"/>
              </w:rPr>
            </w:pPr>
            <w:r w:rsidRPr="00F33DDA">
              <w:rPr>
                <w:szCs w:val="20"/>
              </w:rPr>
              <w:t>Europska zajednica</w:t>
            </w:r>
          </w:p>
        </w:tc>
      </w:tr>
      <w:tr w:rsidR="00A5004F" w:rsidRPr="00F33DDA" w:rsidTr="00F33DDA">
        <w:trPr>
          <w:trHeight w:val="20"/>
        </w:trPr>
        <w:tc>
          <w:tcPr>
            <w:tcW w:w="1413" w:type="dxa"/>
            <w:shd w:val="clear" w:color="auto" w:fill="auto"/>
          </w:tcPr>
          <w:p w:rsidR="00A5004F" w:rsidRPr="00F33DDA" w:rsidRDefault="00A5004F" w:rsidP="00F33DDA">
            <w:pPr>
              <w:spacing w:after="0" w:line="240" w:lineRule="auto"/>
              <w:jc w:val="both"/>
              <w:rPr>
                <w:rFonts w:cs="Arial"/>
                <w:i/>
              </w:rPr>
            </w:pPr>
            <w:r w:rsidRPr="00F33DDA">
              <w:rPr>
                <w:rFonts w:cs="Arial"/>
                <w:i/>
              </w:rPr>
              <w:t>FZOEU</w:t>
            </w:r>
          </w:p>
        </w:tc>
        <w:tc>
          <w:tcPr>
            <w:tcW w:w="7654" w:type="dxa"/>
            <w:shd w:val="clear" w:color="auto" w:fill="auto"/>
          </w:tcPr>
          <w:p w:rsidR="00A5004F" w:rsidRPr="00F33DDA" w:rsidRDefault="00A5004F" w:rsidP="00F33DDA">
            <w:pPr>
              <w:spacing w:after="0" w:line="240" w:lineRule="auto"/>
              <w:jc w:val="both"/>
              <w:rPr>
                <w:rFonts w:cs="Arial"/>
              </w:rPr>
            </w:pPr>
            <w:r w:rsidRPr="00F33DDA">
              <w:rPr>
                <w:rFonts w:cs="Arial"/>
              </w:rPr>
              <w:t>Fond za zaštitu okoliša i energetsku učinkovitost</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GIO</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Gorivi otpad (gorivo dobiveno iz otpada)</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GIS</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Geografski informacijski sustav</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HAOP</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Hrvatska agencija za okoliš i prirodu</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HRK</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Hrvatska kuna</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JLS</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Jedinice lokalne samouprave</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rPr>
              <w:t>JP(R)S</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Jedinice područne (regionalne) samouprave</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MZOE</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Ministarstvo zaštite okoliša i energetike</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NN</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Narodne novine</w:t>
            </w:r>
          </w:p>
        </w:tc>
      </w:tr>
      <w:tr w:rsidR="001E470A" w:rsidRPr="00F33DDA" w:rsidTr="00F33DDA">
        <w:trPr>
          <w:trHeight w:val="20"/>
        </w:trPr>
        <w:tc>
          <w:tcPr>
            <w:tcW w:w="1413" w:type="dxa"/>
            <w:shd w:val="clear" w:color="auto" w:fill="auto"/>
            <w:vAlign w:val="center"/>
          </w:tcPr>
          <w:p w:rsidR="001E470A" w:rsidRPr="00F33DDA" w:rsidRDefault="001E470A" w:rsidP="00F33DDA">
            <w:pPr>
              <w:spacing w:after="0" w:line="240" w:lineRule="auto"/>
              <w:rPr>
                <w:bCs/>
                <w:i/>
                <w:szCs w:val="20"/>
              </w:rPr>
            </w:pPr>
            <w:r w:rsidRPr="00F33DDA">
              <w:rPr>
                <w:bCs/>
                <w:i/>
                <w:szCs w:val="20"/>
              </w:rPr>
              <w:t>PCB/PCT</w:t>
            </w:r>
          </w:p>
        </w:tc>
        <w:tc>
          <w:tcPr>
            <w:tcW w:w="7654" w:type="dxa"/>
            <w:shd w:val="clear" w:color="auto" w:fill="auto"/>
            <w:vAlign w:val="center"/>
          </w:tcPr>
          <w:p w:rsidR="001E470A" w:rsidRPr="00F33DDA" w:rsidRDefault="001E470A" w:rsidP="00F33DDA">
            <w:pPr>
              <w:spacing w:after="0" w:line="240" w:lineRule="auto"/>
              <w:rPr>
                <w:szCs w:val="20"/>
              </w:rPr>
            </w:pPr>
            <w:r w:rsidRPr="00F33DDA">
              <w:rPr>
                <w:szCs w:val="20"/>
              </w:rPr>
              <w:t>Poliklorirani bifenili/Poliklorirani terfenili</w:t>
            </w:r>
          </w:p>
        </w:tc>
      </w:tr>
      <w:tr w:rsidR="001E470A" w:rsidRPr="00F33DDA" w:rsidTr="00F33DDA">
        <w:trPr>
          <w:trHeight w:val="20"/>
        </w:trPr>
        <w:tc>
          <w:tcPr>
            <w:tcW w:w="1413" w:type="dxa"/>
            <w:shd w:val="clear" w:color="auto" w:fill="auto"/>
            <w:vAlign w:val="center"/>
          </w:tcPr>
          <w:p w:rsidR="001E470A" w:rsidRPr="00F33DDA" w:rsidRDefault="001E470A" w:rsidP="00F33DDA">
            <w:pPr>
              <w:spacing w:after="0" w:line="240" w:lineRule="auto"/>
              <w:rPr>
                <w:bCs/>
                <w:i/>
                <w:szCs w:val="20"/>
              </w:rPr>
            </w:pPr>
            <w:r w:rsidRPr="00F33DDA">
              <w:rPr>
                <w:bCs/>
                <w:i/>
                <w:szCs w:val="20"/>
              </w:rPr>
              <w:t>Postupci R/D</w:t>
            </w:r>
          </w:p>
        </w:tc>
        <w:tc>
          <w:tcPr>
            <w:tcW w:w="7654" w:type="dxa"/>
            <w:shd w:val="clear" w:color="auto" w:fill="auto"/>
            <w:vAlign w:val="center"/>
          </w:tcPr>
          <w:p w:rsidR="001E470A" w:rsidRPr="00F33DDA" w:rsidRDefault="001E470A" w:rsidP="00F33DDA">
            <w:pPr>
              <w:spacing w:after="0" w:line="240" w:lineRule="auto"/>
              <w:rPr>
                <w:szCs w:val="20"/>
              </w:rPr>
            </w:pPr>
            <w:bookmarkStart w:id="0" w:name="_Hlk498449305"/>
            <w:r w:rsidRPr="00F33DDA">
              <w:rPr>
                <w:szCs w:val="20"/>
              </w:rPr>
              <w:t>Postupci obrade otpada prema Zakonu o održivom gospodarenju otpadom (NN 94/13, 73/17)</w:t>
            </w:r>
            <w:bookmarkEnd w:id="0"/>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RH</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Republika Hrvatska</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SCADA</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Nadzor i prikupljanje podataka (eng. Supervisory control and data acquisition)</w:t>
            </w:r>
          </w:p>
        </w:tc>
      </w:tr>
      <w:tr w:rsidR="006014AC" w:rsidRPr="00F33DDA" w:rsidTr="00F33DDA">
        <w:trPr>
          <w:trHeight w:val="20"/>
        </w:trPr>
        <w:tc>
          <w:tcPr>
            <w:tcW w:w="1413" w:type="dxa"/>
            <w:shd w:val="clear" w:color="auto" w:fill="auto"/>
          </w:tcPr>
          <w:p w:rsidR="006014AC" w:rsidRPr="00F33DDA" w:rsidRDefault="006014AC" w:rsidP="00F33DDA">
            <w:pPr>
              <w:spacing w:after="0" w:line="240" w:lineRule="auto"/>
              <w:jc w:val="both"/>
              <w:rPr>
                <w:rFonts w:cs="Arial"/>
                <w:i/>
              </w:rPr>
            </w:pPr>
            <w:r w:rsidRPr="00F33DDA">
              <w:rPr>
                <w:rFonts w:cs="Arial"/>
                <w:i/>
              </w:rPr>
              <w:t>ZOGO</w:t>
            </w:r>
          </w:p>
        </w:tc>
        <w:tc>
          <w:tcPr>
            <w:tcW w:w="7654" w:type="dxa"/>
            <w:shd w:val="clear" w:color="auto" w:fill="auto"/>
          </w:tcPr>
          <w:p w:rsidR="006014AC" w:rsidRPr="00F33DDA" w:rsidRDefault="006014AC" w:rsidP="00F33DDA">
            <w:pPr>
              <w:spacing w:after="0" w:line="240" w:lineRule="auto"/>
              <w:jc w:val="both"/>
              <w:rPr>
                <w:rFonts w:cs="Arial"/>
              </w:rPr>
            </w:pPr>
            <w:r w:rsidRPr="00F33DDA">
              <w:rPr>
                <w:rFonts w:cs="Arial"/>
              </w:rPr>
              <w:t>Zakon o održivom gospodarenju otpadom</w:t>
            </w:r>
          </w:p>
        </w:tc>
      </w:tr>
      <w:tr w:rsidR="001E470A" w:rsidRPr="00F33DDA" w:rsidTr="00F33DDA">
        <w:trPr>
          <w:trHeight w:val="20"/>
        </w:trPr>
        <w:tc>
          <w:tcPr>
            <w:tcW w:w="1413" w:type="dxa"/>
            <w:shd w:val="clear" w:color="auto" w:fill="auto"/>
          </w:tcPr>
          <w:p w:rsidR="001E470A" w:rsidRPr="00F33DDA" w:rsidRDefault="001E470A" w:rsidP="00F33DDA">
            <w:pPr>
              <w:spacing w:after="0" w:line="240" w:lineRule="auto"/>
              <w:jc w:val="both"/>
              <w:rPr>
                <w:rFonts w:cs="Arial"/>
                <w:i/>
              </w:rPr>
            </w:pPr>
            <w:r w:rsidRPr="00F33DDA">
              <w:rPr>
                <w:rFonts w:cs="Arial"/>
                <w:i/>
              </w:rPr>
              <w:t>ŽCGO</w:t>
            </w:r>
          </w:p>
        </w:tc>
        <w:tc>
          <w:tcPr>
            <w:tcW w:w="7654" w:type="dxa"/>
            <w:shd w:val="clear" w:color="auto" w:fill="auto"/>
          </w:tcPr>
          <w:p w:rsidR="001E470A" w:rsidRPr="00F33DDA" w:rsidRDefault="001E470A" w:rsidP="00F33DDA">
            <w:pPr>
              <w:spacing w:after="0" w:line="240" w:lineRule="auto"/>
              <w:jc w:val="both"/>
              <w:rPr>
                <w:rFonts w:cs="Arial"/>
              </w:rPr>
            </w:pPr>
            <w:r w:rsidRPr="00F33DDA">
              <w:rPr>
                <w:rFonts w:cs="Arial"/>
              </w:rPr>
              <w:t>Županijski centar za gospodarenje otpadom</w:t>
            </w:r>
          </w:p>
        </w:tc>
      </w:tr>
    </w:tbl>
    <w:p w:rsidR="00045EF5" w:rsidRPr="006C5EB6" w:rsidRDefault="00045EF5"/>
    <w:p w:rsidR="00045EF5" w:rsidRPr="006C5EB6" w:rsidRDefault="00045EF5"/>
    <w:p w:rsidR="00045EF5" w:rsidRPr="006C5EB6" w:rsidRDefault="00045EF5">
      <w:pPr>
        <w:sectPr w:rsidR="00045EF5" w:rsidRPr="006C5EB6" w:rsidSect="00C050B2">
          <w:footerReference w:type="default" r:id="rId8"/>
          <w:footerReference w:type="first" r:id="rId9"/>
          <w:pgSz w:w="11906" w:h="16838"/>
          <w:pgMar w:top="1417" w:right="1417" w:bottom="1417" w:left="1417" w:header="708" w:footer="708" w:gutter="0"/>
          <w:pgNumType w:start="0"/>
          <w:cols w:space="708"/>
          <w:titlePg/>
          <w:docGrid w:linePitch="360"/>
        </w:sectPr>
      </w:pPr>
    </w:p>
    <w:p w:rsidR="00045EF5" w:rsidRPr="006C5EB6" w:rsidRDefault="003526B8" w:rsidP="00045EF5">
      <w:pPr>
        <w:pStyle w:val="SUEZnaslov1"/>
      </w:pPr>
      <w:bookmarkStart w:id="1" w:name="_Toc505952207"/>
      <w:r w:rsidRPr="006C5EB6">
        <w:lastRenderedPageBreak/>
        <w:t>Uvod</w:t>
      </w:r>
      <w:bookmarkEnd w:id="1"/>
    </w:p>
    <w:p w:rsidR="00FD2673" w:rsidRPr="00FD2673" w:rsidRDefault="00FD2673" w:rsidP="00FD2673">
      <w:pPr>
        <w:pStyle w:val="SUEZtekst"/>
      </w:pPr>
      <w:r w:rsidRPr="00FD2673">
        <w:t>Gospodarenje otpadom jedno je od najzahtjevnijih i najsloženijih područja zaštite okoliša kako organizacijski tako i infrastrukturno.</w:t>
      </w:r>
    </w:p>
    <w:p w:rsidR="00FD2673" w:rsidRPr="00FD2673" w:rsidRDefault="00FD2673" w:rsidP="00FD2673">
      <w:pPr>
        <w:pStyle w:val="SUEZtekst"/>
      </w:pPr>
      <w:r w:rsidRPr="00FD2673">
        <w:t>Obuhvaća skup aktivnosti, odluka i mjera usmjerenih na sprječavanje nastanka otpada i njegovih štetnih utjecaja na okoliš, skupljanje, prijevoz, obradu, te nadzor nad tim djelatnostima kao i nadzor i mjere vezane za usklađivanje i zatvaranje odlagališta.</w:t>
      </w:r>
    </w:p>
    <w:p w:rsidR="00FD2673" w:rsidRPr="00FD2673" w:rsidRDefault="00FD2673" w:rsidP="00FD2673">
      <w:pPr>
        <w:pStyle w:val="SUEZtekst"/>
      </w:pPr>
      <w:r w:rsidRPr="00FD2673">
        <w:t xml:space="preserve">Kako bi se učinkovito implementirale zakonske propisane obveze odnosno primijenila i ostvarila politika i ciljevi gospodarenja otpadom te uspostavio cjelovit i održiv sustav gospodarenja otpadom ključno je kreirati kvalitetan planski okvir s jasno definiranim mjerama i aktivnostima. </w:t>
      </w:r>
    </w:p>
    <w:p w:rsidR="00FD2673" w:rsidRPr="00FD2673" w:rsidRDefault="00FD2673" w:rsidP="00FD2673">
      <w:pPr>
        <w:pStyle w:val="SUEZtekst"/>
      </w:pPr>
      <w:r w:rsidRPr="00FD2673">
        <w:t>Dobar planski okvir osigurava učinkovito i ekonomično usklađivanje načina na koji je potrebno gospodariti s nastalim otpadom, kapaciteta koji su za to neophodni i budućim ulaganjima koja su potrebna za ostvarenje takvog koncepta.</w:t>
      </w:r>
    </w:p>
    <w:p w:rsidR="00FD2673" w:rsidRPr="00FD2673" w:rsidRDefault="001F1F4B" w:rsidP="00FD2673">
      <w:pPr>
        <w:pStyle w:val="SUEZtekst"/>
      </w:pPr>
      <w:r>
        <w:t>Plan gospodarenja otpadom G</w:t>
      </w:r>
      <w:r w:rsidR="00FD2673" w:rsidRPr="00FD2673">
        <w:t xml:space="preserve">rada Pule za razdoblje </w:t>
      </w:r>
      <w:r w:rsidR="006019B1">
        <w:t>2017.-2022.</w:t>
      </w:r>
      <w:r>
        <w:t>.</w:t>
      </w:r>
      <w:r w:rsidR="00FD2673" w:rsidRPr="00FD2673">
        <w:t xml:space="preserve"> godine usklađen je sa strateškim i planskim dokumentima Republike Hrvatske iz područja gospodarenja otpadom kao i zakonskim okvirom u području gospodarenja otpadom. </w:t>
      </w:r>
    </w:p>
    <w:p w:rsidR="00FD2673" w:rsidRPr="00FD2673" w:rsidRDefault="00FD2673" w:rsidP="00FD2673">
      <w:pPr>
        <w:pStyle w:val="SUEZtekst"/>
      </w:pPr>
      <w:r w:rsidRPr="00FD2673">
        <w:t>U svrhu sprječavanja nastanka otpada i primjene propisa i politike gospodarenja otpadom primjenjuje se red prvenstva gospodarenja otpadom:</w:t>
      </w:r>
    </w:p>
    <w:p w:rsidR="00FD2673" w:rsidRPr="00FD2673" w:rsidRDefault="00FD2673" w:rsidP="00FD2673">
      <w:pPr>
        <w:pStyle w:val="SUEZtekst"/>
      </w:pPr>
      <w:r w:rsidRPr="00FD2673">
        <w:t>1. sprječavanje nastanka otpada,</w:t>
      </w:r>
    </w:p>
    <w:p w:rsidR="00FD2673" w:rsidRPr="00FD2673" w:rsidRDefault="00FD2673" w:rsidP="00FD2673">
      <w:pPr>
        <w:pStyle w:val="SUEZtekst"/>
      </w:pPr>
      <w:r w:rsidRPr="00FD2673">
        <w:t>2. priprema za ponovnu uporabu,</w:t>
      </w:r>
    </w:p>
    <w:p w:rsidR="00FD2673" w:rsidRPr="00FD2673" w:rsidRDefault="00FD2673" w:rsidP="00FD2673">
      <w:pPr>
        <w:pStyle w:val="SUEZtekst"/>
      </w:pPr>
      <w:r w:rsidRPr="00FD2673">
        <w:t>3. recikliranje,</w:t>
      </w:r>
    </w:p>
    <w:p w:rsidR="00FD2673" w:rsidRPr="00FD2673" w:rsidRDefault="00FD2673" w:rsidP="00FD2673">
      <w:pPr>
        <w:pStyle w:val="SUEZtekst"/>
      </w:pPr>
      <w:r w:rsidRPr="00FD2673">
        <w:t>4. drugi postupci oporabe npr. energetska oporaba i</w:t>
      </w:r>
    </w:p>
    <w:p w:rsidR="00FD2673" w:rsidRPr="00FD2673" w:rsidRDefault="00FD2673" w:rsidP="00FD2673">
      <w:pPr>
        <w:pStyle w:val="SUEZtekst"/>
      </w:pPr>
      <w:r w:rsidRPr="00FD2673">
        <w:t>5. zbrinjavanje otpada.</w:t>
      </w:r>
    </w:p>
    <w:p w:rsidR="00FD2673" w:rsidRDefault="001F1F4B" w:rsidP="00FD2673">
      <w:pPr>
        <w:pStyle w:val="SUEZtekst"/>
      </w:pPr>
      <w:r>
        <w:t>Plan gospodarenja otpadom G</w:t>
      </w:r>
      <w:r w:rsidR="00FD2673" w:rsidRPr="00FD2673">
        <w:t xml:space="preserve">rada Pule donosi se za razdoblje </w:t>
      </w:r>
      <w:r>
        <w:t>do 2022.</w:t>
      </w:r>
      <w:r w:rsidR="00FD2673" w:rsidRPr="00FD2673">
        <w:t>, a njegove izmjene i dopune po potrebi.</w:t>
      </w:r>
    </w:p>
    <w:p w:rsidR="00FD2673" w:rsidRDefault="00FD2673" w:rsidP="00FD2673">
      <w:pPr>
        <w:pStyle w:val="SUEZtekst"/>
      </w:pPr>
    </w:p>
    <w:p w:rsidR="00FD2673" w:rsidRDefault="00FD2673" w:rsidP="00FD2673">
      <w:pPr>
        <w:pStyle w:val="SUEZtekst"/>
      </w:pPr>
    </w:p>
    <w:p w:rsidR="00FD2673" w:rsidRDefault="00FD2673" w:rsidP="00FD2673">
      <w:pPr>
        <w:pStyle w:val="SUEZtekst"/>
      </w:pPr>
    </w:p>
    <w:p w:rsidR="00FD2673" w:rsidRPr="006C5EB6" w:rsidRDefault="00FD2673" w:rsidP="00FD2673">
      <w:pPr>
        <w:pStyle w:val="SUEZtekst"/>
      </w:pPr>
    </w:p>
    <w:p w:rsidR="00045EF5" w:rsidRPr="006C5EB6" w:rsidRDefault="00E66178" w:rsidP="00C34B6E">
      <w:pPr>
        <w:pStyle w:val="SUEZnaslov2"/>
        <w:numPr>
          <w:ilvl w:val="1"/>
          <w:numId w:val="1"/>
        </w:numPr>
        <w:ind w:hanging="765"/>
      </w:pPr>
      <w:bookmarkStart w:id="2" w:name="_Toc505952208"/>
      <w:r w:rsidRPr="006C5EB6">
        <w:lastRenderedPageBreak/>
        <w:t>opseg plana gospodarenja otpadom i njegova svrha</w:t>
      </w:r>
      <w:bookmarkEnd w:id="2"/>
      <w:r w:rsidRPr="006C5EB6">
        <w:t xml:space="preserve"> </w:t>
      </w:r>
    </w:p>
    <w:p w:rsidR="00C261C2" w:rsidRPr="006C5EB6" w:rsidRDefault="00326CC5" w:rsidP="009513A7">
      <w:pPr>
        <w:pStyle w:val="SUEZtekst"/>
      </w:pPr>
      <w:r w:rsidRPr="006C5EB6">
        <w:t>Obveza izrade Plana gospodarenja otpadom jedinica lokalne samouprave</w:t>
      </w:r>
      <w:r w:rsidR="00833200" w:rsidRPr="006C5EB6">
        <w:t xml:space="preserve"> (JLS)</w:t>
      </w:r>
      <w:r w:rsidRPr="006C5EB6">
        <w:t xml:space="preserve"> propisana je člankom 21. Zakona (NN 94/13</w:t>
      </w:r>
      <w:r w:rsidR="00C64992" w:rsidRPr="006C5EB6">
        <w:t>, 73/17</w:t>
      </w:r>
      <w:r w:rsidRPr="006C5EB6">
        <w:t>).</w:t>
      </w:r>
    </w:p>
    <w:p w:rsidR="009435AC" w:rsidRPr="006C5EB6" w:rsidRDefault="009435AC" w:rsidP="009435AC">
      <w:pPr>
        <w:pStyle w:val="SUEZtekst"/>
        <w:spacing w:before="0" w:after="0"/>
      </w:pPr>
      <w:r w:rsidRPr="006C5EB6">
        <w:t>Plan gospodarenja otpadom jedinice lokalne samouprave mora sadržavati najmanje sljedeće:</w:t>
      </w:r>
    </w:p>
    <w:p w:rsidR="009435AC" w:rsidRPr="006C5EB6" w:rsidRDefault="009435AC" w:rsidP="009435AC">
      <w:pPr>
        <w:pStyle w:val="SUEZtekst"/>
        <w:spacing w:before="0" w:after="0"/>
      </w:pPr>
      <w:r w:rsidRPr="006C5EB6">
        <w:t>1. analizu, te ocjenu stanja i potreba u gospodarenju otpadom na područ</w:t>
      </w:r>
      <w:r w:rsidR="00C64992" w:rsidRPr="006C5EB6">
        <w:t xml:space="preserve">ju jedinice lokalne samouprave, </w:t>
      </w:r>
      <w:r w:rsidRPr="006C5EB6">
        <w:t>uključujući ostvarivanje ciljeva,</w:t>
      </w:r>
    </w:p>
    <w:p w:rsidR="009435AC" w:rsidRPr="006C5EB6" w:rsidRDefault="009435AC" w:rsidP="009435AC">
      <w:pPr>
        <w:pStyle w:val="SUEZtekst"/>
        <w:spacing w:before="0" w:after="0"/>
      </w:pPr>
      <w:r w:rsidRPr="006C5EB6">
        <w:t>2. podatke o vrstama i količinama proizvedenog otpada, odvojeno sakupljenog otpada, odlaganju komunalnog i biorazgradivog otpada te ostvarivanju ciljeva,</w:t>
      </w:r>
    </w:p>
    <w:p w:rsidR="009435AC" w:rsidRPr="006C5EB6" w:rsidRDefault="009435AC" w:rsidP="009435AC">
      <w:pPr>
        <w:pStyle w:val="SUEZtekst"/>
        <w:spacing w:before="0" w:after="0"/>
      </w:pPr>
      <w:r w:rsidRPr="006C5EB6">
        <w:t>3. podatke o postojećim i planiranim građevinama i uređajima za gospodarenje otpadom te statusu sanacije neusklađenih odlagališta i lokacija onečišćenih otpadom,</w:t>
      </w:r>
    </w:p>
    <w:p w:rsidR="009435AC" w:rsidRPr="006C5EB6" w:rsidRDefault="009435AC" w:rsidP="009435AC">
      <w:pPr>
        <w:pStyle w:val="SUEZtekst"/>
        <w:spacing w:before="0" w:after="0"/>
      </w:pPr>
      <w:r w:rsidRPr="006C5EB6">
        <w:t>4. podatke o lokacijama odbačenog otpada i njihovom uklanjanju,</w:t>
      </w:r>
    </w:p>
    <w:p w:rsidR="009435AC" w:rsidRPr="006C5EB6" w:rsidRDefault="009435AC" w:rsidP="009435AC">
      <w:pPr>
        <w:pStyle w:val="SUEZtekst"/>
        <w:spacing w:before="0" w:after="0"/>
      </w:pPr>
      <w:r w:rsidRPr="006C5EB6">
        <w:t>5. mjere potrebne za ostvarenje ciljeva smanjivanja ili sprječavanja nastanka otpada, uključujući izobrazno-informativne aktivnosti i akcije prikupljanja otpada,</w:t>
      </w:r>
    </w:p>
    <w:p w:rsidR="009435AC" w:rsidRPr="006C5EB6" w:rsidRDefault="009435AC" w:rsidP="009435AC">
      <w:pPr>
        <w:pStyle w:val="SUEZtekst"/>
        <w:spacing w:before="0" w:after="0"/>
      </w:pPr>
      <w:r w:rsidRPr="006C5EB6">
        <w:t>6. opće mjere za gospodarenje otpadom, opasnim otpadom i posebnim kategorijama otpada,</w:t>
      </w:r>
    </w:p>
    <w:p w:rsidR="009435AC" w:rsidRPr="006C5EB6" w:rsidRDefault="009435AC" w:rsidP="009435AC">
      <w:pPr>
        <w:pStyle w:val="SUEZtekst"/>
        <w:spacing w:before="0" w:after="0"/>
      </w:pPr>
      <w:r w:rsidRPr="006C5EB6">
        <w:t>7. mjere prikupljanja miješanog komunalnog otpada i biorazgradivog komunalnog otpada,</w:t>
      </w:r>
    </w:p>
    <w:p w:rsidR="009435AC" w:rsidRPr="006C5EB6" w:rsidRDefault="009435AC" w:rsidP="009435AC">
      <w:pPr>
        <w:pStyle w:val="SUEZtekst"/>
        <w:spacing w:before="0" w:after="0"/>
      </w:pPr>
      <w:r w:rsidRPr="006C5EB6">
        <w:t>8. mjere odvojenog prikupljanja otpadnog papira, metala, stakla i plastike te krupnog (glomaznog) komunalnog otpada,</w:t>
      </w:r>
    </w:p>
    <w:p w:rsidR="009435AC" w:rsidRPr="006C5EB6" w:rsidRDefault="009435AC" w:rsidP="009435AC">
      <w:pPr>
        <w:pStyle w:val="SUEZtekst"/>
        <w:spacing w:before="0" w:after="0"/>
      </w:pPr>
      <w:r w:rsidRPr="006C5EB6">
        <w:t>9. popis projekata važnih za provedbu odredbi Plana</w:t>
      </w:r>
      <w:r w:rsidR="00C64992" w:rsidRPr="006C5EB6">
        <w:t xml:space="preserve"> gospodarenja otpadom Republike Hrvatske (RH)</w:t>
      </w:r>
      <w:r w:rsidRPr="006C5EB6">
        <w:t>,</w:t>
      </w:r>
    </w:p>
    <w:p w:rsidR="009435AC" w:rsidRPr="006C5EB6" w:rsidRDefault="009435AC" w:rsidP="009435AC">
      <w:pPr>
        <w:pStyle w:val="SUEZtekst"/>
        <w:spacing w:before="0" w:after="0"/>
      </w:pPr>
      <w:r w:rsidRPr="006C5EB6">
        <w:t>10. organizacijske aspekte, izvore i visinu financijskih sredstava za provedbu mjera gospodarenja otpadom,</w:t>
      </w:r>
    </w:p>
    <w:p w:rsidR="00A07A25" w:rsidRPr="006C5EB6" w:rsidRDefault="009435AC" w:rsidP="00097229">
      <w:pPr>
        <w:pStyle w:val="SUEZtekst"/>
        <w:spacing w:before="0" w:after="0"/>
      </w:pPr>
      <w:r w:rsidRPr="006C5EB6">
        <w:t>11. rokove i nositelje izvršenja Plana.</w:t>
      </w:r>
    </w:p>
    <w:p w:rsidR="00A07A25" w:rsidRPr="006C5EB6" w:rsidRDefault="00A07A25" w:rsidP="00D72B15">
      <w:pPr>
        <w:pStyle w:val="SUEZtekst"/>
        <w:spacing w:after="0"/>
      </w:pPr>
      <w:r w:rsidRPr="006C5EB6">
        <w:t>Plan gospodarenja otpa</w:t>
      </w:r>
      <w:r w:rsidR="00836752">
        <w:t>dom G</w:t>
      </w:r>
      <w:r w:rsidRPr="006C5EB6">
        <w:t xml:space="preserve">rada Pule za razdoblje </w:t>
      </w:r>
      <w:r w:rsidR="006019B1">
        <w:t>2017.-2022.</w:t>
      </w:r>
      <w:r w:rsidRPr="006C5EB6">
        <w:t xml:space="preserve"> predstavlja temeljni dokument koji će poslužiti kao </w:t>
      </w:r>
      <w:r w:rsidR="00C64992" w:rsidRPr="006C5EB6">
        <w:t xml:space="preserve">osnova za uvođenje cjelovitog, </w:t>
      </w:r>
      <w:r w:rsidRPr="006C5EB6">
        <w:t xml:space="preserve">učinkovitog </w:t>
      </w:r>
      <w:r w:rsidR="00C64992" w:rsidRPr="006C5EB6">
        <w:t xml:space="preserve">i održivog </w:t>
      </w:r>
      <w:r w:rsidRPr="006C5EB6">
        <w:t>sustava gospodarenja otpado</w:t>
      </w:r>
      <w:r w:rsidR="00836752">
        <w:t>m u administrativnim granicama G</w:t>
      </w:r>
      <w:r w:rsidRPr="006C5EB6">
        <w:t xml:space="preserve">rada Pule. </w:t>
      </w:r>
    </w:p>
    <w:p w:rsidR="00DF1D88" w:rsidRPr="006C5EB6" w:rsidRDefault="00C261C2" w:rsidP="00C34B6E">
      <w:pPr>
        <w:pStyle w:val="SUEZnaslov2"/>
        <w:numPr>
          <w:ilvl w:val="1"/>
          <w:numId w:val="1"/>
        </w:numPr>
        <w:ind w:hanging="765"/>
      </w:pPr>
      <w:bookmarkStart w:id="3" w:name="_Toc505952209"/>
      <w:r w:rsidRPr="006C5EB6">
        <w:t>Postupak izrade, usvajanja i praćenja provedbe plana gospodarenja otpadom</w:t>
      </w:r>
      <w:bookmarkEnd w:id="3"/>
    </w:p>
    <w:p w:rsidR="00326CC5" w:rsidRPr="006C5EB6" w:rsidRDefault="00326CC5" w:rsidP="00326CC5">
      <w:pPr>
        <w:pStyle w:val="SUEZtekst"/>
      </w:pPr>
      <w:r w:rsidRPr="006C5EB6">
        <w:t xml:space="preserve">Plan gospodarenja otpadom jedinice lokalne samouprave donosi predstavničko tijelo jedinice lokalne samouprave koje je dužno ishoditi prethodnu suglasnost od upravnog tijela jedinice područne (regionalne) samouprave </w:t>
      </w:r>
      <w:r w:rsidR="00D72B15" w:rsidRPr="006C5EB6">
        <w:t xml:space="preserve">(JP(R)S) </w:t>
      </w:r>
      <w:r w:rsidRPr="006C5EB6">
        <w:t xml:space="preserve">nadležnog za poslove zaštite okoliša o </w:t>
      </w:r>
      <w:r w:rsidR="00D72B15" w:rsidRPr="006C5EB6">
        <w:t>usklađenosti prijedloga plana s</w:t>
      </w:r>
      <w:r w:rsidRPr="006C5EB6">
        <w:t xml:space="preserve"> odredbama Zakona</w:t>
      </w:r>
      <w:r w:rsidR="00D72B15" w:rsidRPr="006C5EB6">
        <w:t xml:space="preserve"> o održivom gospodarenju otpadom</w:t>
      </w:r>
      <w:r w:rsidRPr="006C5EB6">
        <w:t>, podz</w:t>
      </w:r>
      <w:r w:rsidR="00D72B15" w:rsidRPr="006C5EB6">
        <w:t>akonskim propisima i nacionalnim</w:t>
      </w:r>
      <w:r w:rsidRPr="006C5EB6">
        <w:t xml:space="preserve"> Plan</w:t>
      </w:r>
      <w:r w:rsidR="005360C4" w:rsidRPr="006C5EB6">
        <w:t>om gospodarenja otpadom</w:t>
      </w:r>
      <w:r w:rsidRPr="006C5EB6">
        <w:t>.</w:t>
      </w:r>
    </w:p>
    <w:p w:rsidR="00326CC5" w:rsidRPr="006C5EB6" w:rsidRDefault="00326CC5" w:rsidP="00326CC5">
      <w:pPr>
        <w:pStyle w:val="SUEZtekst"/>
      </w:pPr>
      <w:r w:rsidRPr="006C5EB6">
        <w:t xml:space="preserve">Plan gospodarenja otpadom jedinice lokalne samouprave donosi se za razdoblje od šest godina, a njegove izmjene i dopune po potrebi. </w:t>
      </w:r>
    </w:p>
    <w:p w:rsidR="00326CC5" w:rsidRPr="006C5EB6" w:rsidRDefault="00326CC5" w:rsidP="00326CC5">
      <w:pPr>
        <w:pStyle w:val="SUEZtekst"/>
      </w:pPr>
      <w:r w:rsidRPr="006C5EB6">
        <w:t xml:space="preserve">Nacrt plana </w:t>
      </w:r>
      <w:r w:rsidR="0046076C" w:rsidRPr="006C5EB6">
        <w:t xml:space="preserve">gospodarenja otpadom </w:t>
      </w:r>
      <w:r w:rsidRPr="006C5EB6">
        <w:t>jedinice lokalne samouprave objavljuje se putem medija sa svrhom pribavljanja mišljenja, prijedloga i primjedbi javnosti. Posredstvom medija jedinica lokalne samouprave izvješćuje javnost o mjestu na kojem je nacrt plana gospodarenja otpadom dostupan te načinu i vremenu iznošenja mišljenja, prijedloga i primjedbi. Rok u kojem javnost može iznositi primjedbe, prijedloge i mišljenja ne može biti kraći od 30 dana od dana objave.</w:t>
      </w:r>
    </w:p>
    <w:p w:rsidR="005360C4" w:rsidRPr="006C5EB6" w:rsidRDefault="005360C4" w:rsidP="00326CC5">
      <w:pPr>
        <w:pStyle w:val="SUEZtekst"/>
      </w:pPr>
      <w:r w:rsidRPr="006C5EB6">
        <w:lastRenderedPageBreak/>
        <w:t>Plan gospodarenja otpadom jedinice lokalne samouprave objavljuje se u službenom glasilu jedinice lokalne samouprave, a predstavničko tijelo koje je donijelo plan dužno je o tome obavijestiti Hrvatsku agenciju za okoliš i prirodu.</w:t>
      </w:r>
    </w:p>
    <w:p w:rsidR="00D323C3" w:rsidRPr="006C5EB6" w:rsidRDefault="00D323C3" w:rsidP="00326CC5">
      <w:pPr>
        <w:pStyle w:val="SUEZtekst"/>
      </w:pPr>
      <w:r w:rsidRPr="006C5EB6">
        <w:t>Jedinice lokalne samouprave dužne su na svom području osigurati uvjete i provedbu propisanih mjera gospodarenja otpadom.</w:t>
      </w:r>
    </w:p>
    <w:p w:rsidR="00326CC5" w:rsidRPr="006C5EB6" w:rsidRDefault="0000798F" w:rsidP="009513A7">
      <w:pPr>
        <w:pStyle w:val="SUEZtekst"/>
      </w:pPr>
      <w:r>
        <w:rPr>
          <w:rFonts w:ascii="Calibri" w:eastAsia="Calibri" w:hAnsi="Calibri"/>
          <w:noProof/>
          <w:lang w:eastAsia="hr-HR"/>
        </w:rPr>
        <w:drawing>
          <wp:inline distT="0" distB="0" distL="0" distR="0">
            <wp:extent cx="5706610" cy="3821040"/>
            <wp:effectExtent l="38100" t="0" r="27440" b="0"/>
            <wp:docPr id="2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13404" w:rsidRPr="00C93E43" w:rsidRDefault="00A13404" w:rsidP="00E76AD6">
      <w:pPr>
        <w:pStyle w:val="SUEZslika"/>
        <w:ind w:left="0" w:firstLine="0"/>
      </w:pPr>
      <w:bookmarkStart w:id="4" w:name="_Toc505952289"/>
      <w:bookmarkStart w:id="5" w:name="_Hlk495666895"/>
      <w:r w:rsidRPr="00C93E43">
        <w:t>Prikaz procesa donošenja Plana</w:t>
      </w:r>
      <w:r w:rsidR="008170DE" w:rsidRPr="00C93E43">
        <w:t xml:space="preserve"> gospodarenja otpadom</w:t>
      </w:r>
      <w:r w:rsidRPr="00C93E43">
        <w:t xml:space="preserve"> jedinica lokalne samouprave</w:t>
      </w:r>
      <w:bookmarkEnd w:id="4"/>
    </w:p>
    <w:p w:rsidR="002311B6" w:rsidRDefault="002311B6" w:rsidP="002311B6">
      <w:pPr>
        <w:pStyle w:val="SUEZslika"/>
        <w:numPr>
          <w:ilvl w:val="0"/>
          <w:numId w:val="0"/>
        </w:numPr>
        <w:ind w:left="4188" w:hanging="360"/>
      </w:pPr>
    </w:p>
    <w:p w:rsidR="00E9250A" w:rsidRPr="006C5EB6" w:rsidRDefault="00AC348B" w:rsidP="00D15AC8">
      <w:pPr>
        <w:pStyle w:val="SUEZnaslov1"/>
      </w:pPr>
      <w:bookmarkStart w:id="6" w:name="_Toc505952210"/>
      <w:bookmarkEnd w:id="5"/>
      <w:r w:rsidRPr="006C5EB6">
        <w:lastRenderedPageBreak/>
        <w:t>Polazne osnove</w:t>
      </w:r>
      <w:bookmarkEnd w:id="6"/>
    </w:p>
    <w:p w:rsidR="000F0693" w:rsidRPr="006C5EB6" w:rsidRDefault="000F0693" w:rsidP="000F0693">
      <w:pPr>
        <w:spacing w:after="120"/>
        <w:jc w:val="both"/>
        <w:rPr>
          <w:szCs w:val="20"/>
        </w:rPr>
      </w:pPr>
      <w:r w:rsidRPr="006C5EB6">
        <w:rPr>
          <w:szCs w:val="20"/>
        </w:rPr>
        <w:t xml:space="preserve">U svrhu primjene politike gospodarenja otpadom koja podržava smanjenje nastanka otpada kroz razvoj funkcionalnog sustava gospodarenja otpadom, a koji ima za cilj otpad koristiti kao vrijedan resurs, </w:t>
      </w:r>
      <w:r w:rsidRPr="006C5EB6">
        <w:rPr>
          <w:b/>
          <w:szCs w:val="20"/>
        </w:rPr>
        <w:t>Okvirna direktiva o otpadu</w:t>
      </w:r>
      <w:r w:rsidRPr="006C5EB6">
        <w:rPr>
          <w:szCs w:val="20"/>
          <w:vertAlign w:val="superscript"/>
        </w:rPr>
        <w:footnoteReference w:id="1"/>
      </w:r>
      <w:r w:rsidRPr="006C5EB6">
        <w:rPr>
          <w:szCs w:val="20"/>
        </w:rPr>
        <w:t xml:space="preserve"> sukladno okolišnim koristima/troškovima jasno definira red pr</w:t>
      </w:r>
      <w:r w:rsidR="001218E8">
        <w:rPr>
          <w:szCs w:val="20"/>
        </w:rPr>
        <w:t>venstva gospodarenja otpadom: (I</w:t>
      </w:r>
      <w:r w:rsidRPr="006C5EB6">
        <w:rPr>
          <w:szCs w:val="20"/>
        </w:rPr>
        <w:t>) s</w:t>
      </w:r>
      <w:r w:rsidR="001218E8">
        <w:rPr>
          <w:szCs w:val="20"/>
        </w:rPr>
        <w:t>prječavanje nastanka otpada, (II</w:t>
      </w:r>
      <w:r w:rsidRPr="006C5EB6">
        <w:rPr>
          <w:szCs w:val="20"/>
        </w:rPr>
        <w:t>) p</w:t>
      </w:r>
      <w:r w:rsidR="001218E8">
        <w:rPr>
          <w:szCs w:val="20"/>
        </w:rPr>
        <w:t>riprema za ponovnu uporabu, (III</w:t>
      </w:r>
      <w:r w:rsidRPr="006C5EB6">
        <w:rPr>
          <w:szCs w:val="20"/>
        </w:rPr>
        <w:t xml:space="preserve">) </w:t>
      </w:r>
      <w:r w:rsidR="001218E8">
        <w:rPr>
          <w:szCs w:val="20"/>
        </w:rPr>
        <w:t>recikliranje, (IV</w:t>
      </w:r>
      <w:r w:rsidRPr="006C5EB6">
        <w:rPr>
          <w:szCs w:val="20"/>
        </w:rPr>
        <w:t>) drugi postupci oporab</w:t>
      </w:r>
      <w:r w:rsidR="008B498F">
        <w:rPr>
          <w:szCs w:val="20"/>
        </w:rPr>
        <w:t>e (npr. energetska oporaba) i (V</w:t>
      </w:r>
      <w:r w:rsidRPr="006C5EB6">
        <w:rPr>
          <w:szCs w:val="20"/>
        </w:rPr>
        <w:t>) zbrinjavanje otpada. Kako je Republika Hrvatska svoje zakonodavstvo uskladila s pravnom stečevinom Europske unije, tako je i prihvatila navedeni red prvenstva gospodarenja otpadom kroz odredbe Zakona o održivom gospodarenju otpadom.</w:t>
      </w:r>
    </w:p>
    <w:p w:rsidR="000F0693" w:rsidRPr="006C5EB6" w:rsidRDefault="00F33DDA" w:rsidP="000F0693">
      <w:pPr>
        <w:spacing w:after="120"/>
        <w:jc w:val="both"/>
        <w:rPr>
          <w:szCs w:val="20"/>
        </w:rPr>
      </w:pPr>
      <w:r>
        <w:rPr>
          <w:noProof/>
        </w:rPr>
        <w:pict>
          <v:shapetype id="_x0000_t32" coordsize="21600,21600" o:spt="32" o:oned="t" path="m,l21600,21600e" filled="f">
            <v:path arrowok="t" fillok="f" o:connecttype="none"/>
            <o:lock v:ext="edit" shapetype="t"/>
          </v:shapetype>
          <v:shape id="Straight Arrow Connector 11" o:spid="_x0000_s1028" type="#_x0000_t32" style="position:absolute;left:0;text-align:left;margin-left:381.4pt;margin-top:68.45pt;width:.75pt;height:184.5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" strokecolor="#030f40" strokeweight="2pt">
            <v:stroke endarrow="block" joinstyle="miter"/>
          </v:shape>
        </w:pict>
      </w:r>
      <w:r>
        <w:rPr>
          <w:noProof/>
        </w:rPr>
        <w:pict>
          <v:shape id="_x0000_s1027" type="#_x0000_t202" style="position:absolute;left:0;text-align:left;margin-left:308.8pt;margin-top:43.55pt;width:110.25pt;height:21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" stroked="f">
            <v:textbox>
              <w:txbxContent>
                <w:p w:rsidR="00380350" w:rsidRPr="00E37E75" w:rsidRDefault="00380350" w:rsidP="00E37E75">
                  <w:pPr>
                    <w:rPr>
                      <w:lang w:val="en-GB"/>
                    </w:rPr>
                  </w:pPr>
                  <w:r w:rsidRPr="00E37E75">
                    <w:rPr>
                      <w:lang w:val="en-GB"/>
                    </w:rPr>
                    <w:t>Najviše poželjno</w:t>
                  </w:r>
                </w:p>
              </w:txbxContent>
            </v:textbox>
            <w10:wrap type="square"/>
          </v:shape>
        </w:pict>
      </w:r>
    </w:p>
    <w:p w:rsidR="007C2F78" w:rsidRPr="006C5EB6" w:rsidRDefault="0000798F" w:rsidP="003D5466">
      <w:pPr>
        <w:spacing w:after="120"/>
        <w:jc w:val="center"/>
        <w:rPr>
          <w:szCs w:val="20"/>
        </w:rPr>
      </w:pPr>
      <w:r>
        <w:rPr>
          <w:noProof/>
          <w:szCs w:val="20"/>
          <w:lang w:eastAsia="hr-HR"/>
        </w:rPr>
        <w:drawing>
          <wp:inline distT="0" distB="0" distL="0" distR="0">
            <wp:extent cx="3867150" cy="22479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67150" cy="2247900"/>
                    </a:xfrm>
                    <a:prstGeom prst="rect">
                      <a:avLst/>
                    </a:prstGeom>
                    <a:noFill/>
                    <a:ln w="9525">
                      <a:noFill/>
                      <a:miter lim="800000"/>
                      <a:headEnd/>
                      <a:tailEnd/>
                    </a:ln>
                  </pic:spPr>
                </pic:pic>
              </a:graphicData>
            </a:graphic>
          </wp:inline>
        </w:drawing>
      </w:r>
    </w:p>
    <w:p w:rsidR="00E37E75" w:rsidRPr="006C5EB6" w:rsidRDefault="00F33DDA" w:rsidP="00E37E75">
      <w:pPr>
        <w:pStyle w:val="SUEZslika"/>
        <w:numPr>
          <w:ilvl w:val="0"/>
          <w:numId w:val="0"/>
        </w:numPr>
        <w:ind w:left="1800"/>
        <w:jc w:val="left"/>
      </w:pPr>
      <w:bookmarkStart w:id="7" w:name="_Toc505952290"/>
      <w:r>
        <w:rPr>
          <w:noProof/>
        </w:rPr>
        <w:pict>
          <v:shape id="Text Box 2" o:spid="_x0000_s1026" type="#_x0000_t202" style="position:absolute;left:0;text-align:left;margin-left:288.4pt;margin-top:1.1pt;width:110.25pt;height:21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" stroked="f">
            <v:textbox>
              <w:txbxContent>
                <w:p w:rsidR="00380350" w:rsidRPr="00E37E75" w:rsidRDefault="00380350">
                  <w:r w:rsidRPr="00E37E75">
                    <w:t>Najmanje poželjno</w:t>
                  </w:r>
                </w:p>
              </w:txbxContent>
            </v:textbox>
            <w10:wrap type="square"/>
          </v:shape>
        </w:pict>
      </w:r>
      <w:bookmarkEnd w:id="7"/>
    </w:p>
    <w:p w:rsidR="003D5466" w:rsidRPr="006C5EB6" w:rsidRDefault="003D5466" w:rsidP="00CE2574">
      <w:pPr>
        <w:pStyle w:val="SUEZslika"/>
        <w:ind w:left="0" w:firstLine="0"/>
      </w:pPr>
      <w:bookmarkStart w:id="8" w:name="_Toc505952291"/>
      <w:r w:rsidRPr="006C5EB6">
        <w:t>Red prvenstva u gospodarenju otpadom</w:t>
      </w:r>
      <w:bookmarkEnd w:id="8"/>
    </w:p>
    <w:p w:rsidR="006B1ED7" w:rsidRPr="006C5EB6" w:rsidRDefault="006C5EB6" w:rsidP="000F0693">
      <w:pPr>
        <w:spacing w:after="120"/>
        <w:jc w:val="both"/>
        <w:rPr>
          <w:szCs w:val="20"/>
        </w:rPr>
      </w:pPr>
      <w:r w:rsidRPr="006C5EB6">
        <w:rPr>
          <w:szCs w:val="20"/>
        </w:rPr>
        <w:t>Osnovna svrha i cilj</w:t>
      </w:r>
      <w:r w:rsidR="000F0693" w:rsidRPr="006C5EB6">
        <w:rPr>
          <w:szCs w:val="20"/>
        </w:rPr>
        <w:t xml:space="preserve"> Plana gospodarenja otpadom </w:t>
      </w:r>
      <w:r w:rsidR="00FE7128">
        <w:rPr>
          <w:szCs w:val="20"/>
        </w:rPr>
        <w:t>G</w:t>
      </w:r>
      <w:r w:rsidRPr="006C5EB6">
        <w:rPr>
          <w:szCs w:val="20"/>
        </w:rPr>
        <w:t xml:space="preserve">rada Pule je uspostava cjelovitog, </w:t>
      </w:r>
      <w:r w:rsidR="000F0693" w:rsidRPr="006C5EB6">
        <w:rPr>
          <w:szCs w:val="20"/>
        </w:rPr>
        <w:t xml:space="preserve">učinkovitog </w:t>
      </w:r>
      <w:r w:rsidRPr="006C5EB6">
        <w:rPr>
          <w:szCs w:val="20"/>
        </w:rPr>
        <w:t xml:space="preserve">i održivog sustava gospodarenja otpadom, </w:t>
      </w:r>
      <w:r w:rsidR="000F0693" w:rsidRPr="006C5EB6">
        <w:rPr>
          <w:szCs w:val="20"/>
        </w:rPr>
        <w:t xml:space="preserve">temeljenog na ciljevima </w:t>
      </w:r>
      <w:bookmarkStart w:id="9" w:name="_Hlk498450321"/>
      <w:r w:rsidR="000F0693" w:rsidRPr="006C5EB6">
        <w:rPr>
          <w:szCs w:val="20"/>
        </w:rPr>
        <w:t>Plana gospodarenja otpadom Republike Hrvatske za razdoblje 2017. – 2022. godine (NN 3/17)</w:t>
      </w:r>
      <w:bookmarkEnd w:id="9"/>
      <w:r w:rsidR="000F0693" w:rsidRPr="006C5EB6">
        <w:rPr>
          <w:szCs w:val="20"/>
        </w:rPr>
        <w:t xml:space="preserve"> i važećim zakonskim </w:t>
      </w:r>
      <w:r w:rsidRPr="006C5EB6">
        <w:rPr>
          <w:szCs w:val="20"/>
        </w:rPr>
        <w:t>propisima</w:t>
      </w:r>
      <w:r w:rsidR="000F0693" w:rsidRPr="006C5EB6">
        <w:rPr>
          <w:szCs w:val="20"/>
        </w:rPr>
        <w:t xml:space="preserve"> </w:t>
      </w:r>
      <w:r w:rsidRPr="006C5EB6">
        <w:rPr>
          <w:szCs w:val="20"/>
        </w:rPr>
        <w:t>u području</w:t>
      </w:r>
      <w:r w:rsidR="000F0693" w:rsidRPr="006C5EB6">
        <w:rPr>
          <w:szCs w:val="20"/>
        </w:rPr>
        <w:t xml:space="preserve"> gospodarenja otpadom. </w:t>
      </w:r>
    </w:p>
    <w:p w:rsidR="000F0693" w:rsidRPr="006C5EB6" w:rsidRDefault="000F0693" w:rsidP="000F0693">
      <w:pPr>
        <w:spacing w:after="120"/>
        <w:jc w:val="both"/>
        <w:rPr>
          <w:szCs w:val="20"/>
        </w:rPr>
      </w:pPr>
      <w:r w:rsidRPr="006C5EB6">
        <w:rPr>
          <w:szCs w:val="20"/>
        </w:rPr>
        <w:t>Gospodarenje otpadom mora se provoditi na način da se ne dovede u opasnost ljudsko zdravlje i okoliš, a načela održivosti osobito moraju biti usmjerena na očuvanje prirodnih resursa i sprječavanje od onečišćenja svih sastavnica okoliša.</w:t>
      </w:r>
    </w:p>
    <w:p w:rsidR="000F0693" w:rsidRPr="006C5EB6" w:rsidRDefault="000F0693" w:rsidP="000F0693">
      <w:pPr>
        <w:spacing w:after="120"/>
        <w:jc w:val="both"/>
        <w:rPr>
          <w:szCs w:val="20"/>
        </w:rPr>
      </w:pPr>
      <w:r w:rsidRPr="006C5EB6">
        <w:rPr>
          <w:szCs w:val="20"/>
        </w:rPr>
        <w:t xml:space="preserve">Gospodarenje otpadom potrebno je provoditi sukladno Zakonom propisanom redu prvenstva u gospodarenju otpadom provodeći mjere kojima se potiču rješenja koja nude najbolji ishod za okoliš poštujući pri tome opća načela zaštite okoliša i gospodarenja otpadom kao što su: načelo ekonomske </w:t>
      </w:r>
      <w:r w:rsidRPr="006C5EB6">
        <w:rPr>
          <w:szCs w:val="20"/>
        </w:rPr>
        <w:lastRenderedPageBreak/>
        <w:t>održivosti, tehničke izvedivosti, načelo samodostatnosti i blizine, kao i ukupne učinke na okoliš, ljudsko zdravlje, gospodarstvo i društvo i dr.</w:t>
      </w:r>
    </w:p>
    <w:p w:rsidR="00DF1D88" w:rsidRPr="006C5EB6" w:rsidRDefault="00C261C2" w:rsidP="00C34B6E">
      <w:pPr>
        <w:pStyle w:val="SUEZnaslov2"/>
        <w:numPr>
          <w:ilvl w:val="1"/>
          <w:numId w:val="1"/>
        </w:numPr>
        <w:ind w:hanging="765"/>
      </w:pPr>
      <w:bookmarkStart w:id="10" w:name="_Toc505952211"/>
      <w:r w:rsidRPr="006C5EB6">
        <w:t>organizacijski aspekti gospodarenja otpadom</w:t>
      </w:r>
      <w:bookmarkEnd w:id="10"/>
    </w:p>
    <w:p w:rsidR="00FE28A7" w:rsidRPr="006C5EB6" w:rsidRDefault="00FE28A7" w:rsidP="008A42AC">
      <w:pPr>
        <w:jc w:val="both"/>
      </w:pPr>
      <w:r w:rsidRPr="006C5EB6">
        <w:rPr>
          <w:b/>
        </w:rPr>
        <w:t>Hrvatski sabor</w:t>
      </w:r>
      <w:r w:rsidRPr="006C5EB6">
        <w:t xml:space="preserve"> predstavničko je tijelo građana i nositelj zakonodavne vlasti u RH. Uloga Sabora je donošenje zakonodavstva i nacionalnih strategija, jedna od kojih je i Strategija gospodarenja otpadom. </w:t>
      </w:r>
    </w:p>
    <w:p w:rsidR="00FE28A7" w:rsidRPr="006C5EB6" w:rsidRDefault="00FE28A7" w:rsidP="008A42AC">
      <w:pPr>
        <w:jc w:val="both"/>
      </w:pPr>
      <w:r w:rsidRPr="006C5EB6">
        <w:t>Prema Zakonu o održivom gospodarenju otpadom gospodarenje otpadom učinkovitost gospodarenja otpadom osiguravaju Vlada i Ministarstvo zaštite okoliša i energetike.</w:t>
      </w:r>
    </w:p>
    <w:p w:rsidR="00FE28A7" w:rsidRPr="006C5EB6" w:rsidRDefault="00FE28A7" w:rsidP="008A42AC">
      <w:pPr>
        <w:jc w:val="both"/>
      </w:pPr>
      <w:r w:rsidRPr="006C5EB6">
        <w:rPr>
          <w:b/>
        </w:rPr>
        <w:t>Vlada Republike Hrvatske</w:t>
      </w:r>
      <w:r w:rsidRPr="006C5EB6">
        <w:t xml:space="preserve"> obavlja izvršnu vlast u RH u skladu s Ustavom i zakonima. Ona donosi nacionalni plan gospodarenja otpadom i provedbene propise (uredbe), usvaja Izvješće o stanju okoliša, predlaže Saboru odgovarajuće zakonodavstvo i strategije.</w:t>
      </w:r>
    </w:p>
    <w:p w:rsidR="00FE28A7" w:rsidRPr="006C5EB6" w:rsidRDefault="00FE28A7" w:rsidP="008A42AC">
      <w:pPr>
        <w:jc w:val="both"/>
      </w:pPr>
      <w:r w:rsidRPr="006C5EB6">
        <w:rPr>
          <w:b/>
        </w:rPr>
        <w:t>Ministarstvo zaštite okoliša i energetike</w:t>
      </w:r>
      <w:r w:rsidRPr="006C5EB6">
        <w:t xml:space="preserve"> (MZOE) je tijelo državne uprave koje je u sektoru otpada nadležno za: pripremu zakonodavstva, pripremu strategije i plana gospodarenja otpadom RH, predlaganje Izvješća o stanju okoliša, odobravanje zahvata koji se temelje na procjenama utjecaja na okoliš, izdavanje dozvola za gospodarenje opasnim otpadom i termičku obradu otpada, rješavanje zahtjeva za izdavanje suglasnosti za sklapanje ugovora s FZOEU-om za pružanje usluge obrade određene posebne kategorije otpada, provedbu mjera gospodarenja otpadom. MZOE vrši inspekciju i nadzor provedbe zakona i propisa i nadzor nad radom provedbenih tijela.</w:t>
      </w:r>
    </w:p>
    <w:p w:rsidR="00FE28A7" w:rsidRPr="006C5EB6" w:rsidRDefault="00FE28A7" w:rsidP="008A42AC">
      <w:pPr>
        <w:jc w:val="both"/>
      </w:pPr>
      <w:r w:rsidRPr="006C5EB6">
        <w:t>Provedbena tijela na državnoj razini su Hrvatska agencija za okoliš i prirodu (HAOP) i Fond za zaštitu okoliša i energetsku učinkovitost (FZOEU).</w:t>
      </w:r>
    </w:p>
    <w:p w:rsidR="00FE28A7" w:rsidRPr="006C5EB6" w:rsidRDefault="00FE28A7" w:rsidP="008A42AC">
      <w:pPr>
        <w:jc w:val="both"/>
      </w:pPr>
      <w:r w:rsidRPr="006C5EB6">
        <w:rPr>
          <w:b/>
        </w:rPr>
        <w:t>Fond za zaštitu okoliša i energetsku učinkovitost</w:t>
      </w:r>
      <w:r w:rsidRPr="006C5EB6">
        <w:t xml:space="preserve"> središnje je mjesto prikupljanja i ulaganja izvanproračunskih sredstava u programe i projekte zaštite okoliša i prirode, energetske učinkovitosti i korištenja obnovljivih izvora energije. Iz područja gospodarenja otpadom u nadležnosti FZOEU je obračun i naplata propisanih naknada, vođenje Registra gospodarenja posebnim kategorijama otpada, financiranje i sufinanciranje projekata u području gospodarenja otpadom, upravljanje sustavom sakupljanja i obrade određenih posebnih kategorija otpada te rješavanje zahtjeva za samostalno ispunjavanje pojedinačnog cilja za određenu posebnu kategoriju otpada.</w:t>
      </w:r>
    </w:p>
    <w:p w:rsidR="00FE28A7" w:rsidRPr="006C5EB6" w:rsidRDefault="00FE28A7" w:rsidP="008A42AC">
      <w:pPr>
        <w:jc w:val="both"/>
      </w:pPr>
      <w:r w:rsidRPr="006C5EB6">
        <w:rPr>
          <w:b/>
        </w:rPr>
        <w:t>Hrvatska agencija za okoliš i prirodu</w:t>
      </w:r>
      <w:r w:rsidRPr="006C5EB6">
        <w:t xml:space="preserve"> je javna ustanova osnovana odlukom Vlade RH sa svrhom prikupljanja i objedinjavanja podataka i informacija o okolišu i prirodi, osiguravanja i praćenja provedbe politike zaštite okoliša i prirode, održivog razvitka te obavljanja stručnih poslova u vezi sa zaštitom okoliša i prirode. Vezano za područje gospodarenja otpadom, HAOP prikuplja, objedinjava i obrađuje podatke o otpadu, osigurava i omogućuje pristup informacijama i podacima o otpadu. Razvija i koordinira informacijski sustav gospodarenja otpadom, utemeljuje i održava referentni centar s bazama podataka važnim za praćenje stanja u području gospodarenja otpadom, razvija postupke za obradu prikupljenih podataka i njihovu evaluaciju, razvija indikatore za praćenje stanja okoliša, priprema Izvješće o stanju okoliša i druga tematska izvješća o stanju u sektoru otpada. </w:t>
      </w:r>
    </w:p>
    <w:p w:rsidR="00FE28A7" w:rsidRPr="006C5EB6" w:rsidRDefault="00FE28A7" w:rsidP="008A42AC">
      <w:pPr>
        <w:jc w:val="both"/>
      </w:pPr>
      <w:r w:rsidRPr="006C5EB6">
        <w:rPr>
          <w:b/>
        </w:rPr>
        <w:t>Jedinice područne (regionalne) samouprave</w:t>
      </w:r>
      <w:r w:rsidRPr="006C5EB6">
        <w:t xml:space="preserve">  (županijske vlasti i Grad Zagreb) nadležne su za planiranje lokacija odlagališnih ploha za zbrinjavanje azbestnog otpada i lokacija odlagališta otpada, a zajedno s jedinicama lokalne samouprave, putem pravnih osoba koje uspostavljaju i upravljaju centrima za gospodarenje otpadom (temeljem vlasničkih obveza) osiguravaju kapacitete za obradu miješanog komunalnog otpada i otpada koji preostaje nakon obrade miješanog komunalnog otpada, izdavanje </w:t>
      </w:r>
      <w:r w:rsidRPr="006C5EB6">
        <w:lastRenderedPageBreak/>
        <w:t>dozvola za gospodarenje otpadom za koje nije nadležno MZOE, provjeru usklađenosti plana gospodarenja otpadom proizvođača otpada, te provjeru usklađenosti (i izdavanje prethodne suglasnosti) planova gospodarenja otpadom jedinica lokalne samouprave s Planom gospodarenja RH.</w:t>
      </w:r>
    </w:p>
    <w:p w:rsidR="00FE28A7" w:rsidRPr="006C5EB6" w:rsidRDefault="00FE28A7" w:rsidP="008A42AC">
      <w:pPr>
        <w:jc w:val="both"/>
      </w:pPr>
      <w:r w:rsidRPr="006C5EB6">
        <w:rPr>
          <w:b/>
        </w:rPr>
        <w:t xml:space="preserve">U jedinicama lokalne samouprave </w:t>
      </w:r>
      <w:r w:rsidRPr="006C5EB6">
        <w:t>(općine i gradovi, uključujući Grad Zagreb) poslove vezane za gospodarenje otpadom obavljaju različita upravna tijela, najčešće nadležni upravni odjeli. Oni usvajaju lokalne planove gospodarenja otpadom i određuju lokacije u prostornim planovima, provode mjere za gospodarenje komunalnim otpadom, te osiguravaju podatke iz područja gospodarenja otpadom.</w:t>
      </w:r>
    </w:p>
    <w:p w:rsidR="00FE28A7" w:rsidRPr="006C5EB6" w:rsidRDefault="00FE28A7" w:rsidP="008A42AC">
      <w:pPr>
        <w:jc w:val="both"/>
      </w:pPr>
      <w:r w:rsidRPr="006C5EB6">
        <w:t>Jedinice lokalne samouprave dužne su na svom području osigurati uvjete i provedbu propisanih mjera gospodarenja otpadom. Više jedinica lokalne samouprave mogu sporazumno osigurati zajedničku provedbu mjera gospodarenja otpadom.</w:t>
      </w:r>
    </w:p>
    <w:p w:rsidR="00093BA9" w:rsidRPr="006C5EB6" w:rsidRDefault="0000798F" w:rsidP="00577378">
      <w:pPr>
        <w:jc w:val="center"/>
      </w:pPr>
      <w:r>
        <w:rPr>
          <w:noProof/>
          <w:lang w:eastAsia="hr-HR"/>
        </w:rPr>
        <w:drawing>
          <wp:inline distT="0" distB="0" distL="0" distR="0">
            <wp:extent cx="6124575" cy="4438650"/>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4575" cy="4438650"/>
                    </a:xfrm>
                    <a:prstGeom prst="rect">
                      <a:avLst/>
                    </a:prstGeom>
                    <a:noFill/>
                    <a:ln w="9525">
                      <a:noFill/>
                      <a:miter lim="800000"/>
                      <a:headEnd/>
                      <a:tailEnd/>
                    </a:ln>
                  </pic:spPr>
                </pic:pic>
              </a:graphicData>
            </a:graphic>
          </wp:inline>
        </w:drawing>
      </w:r>
    </w:p>
    <w:p w:rsidR="00093BA9" w:rsidRPr="006C5EB6" w:rsidRDefault="00093BA9" w:rsidP="007F0972">
      <w:pPr>
        <w:pStyle w:val="SUEZslika"/>
        <w:ind w:left="0" w:firstLine="0"/>
      </w:pPr>
      <w:bookmarkStart w:id="11" w:name="_Toc505952292"/>
      <w:r w:rsidRPr="006C5EB6">
        <w:t>Institucionalni okvir gospodarenja otpadom u RH</w:t>
      </w:r>
      <w:bookmarkEnd w:id="11"/>
    </w:p>
    <w:p w:rsidR="00FE28A7" w:rsidRPr="006C5EB6" w:rsidRDefault="00FE28A7" w:rsidP="008A42AC">
      <w:pPr>
        <w:jc w:val="both"/>
      </w:pPr>
      <w:r w:rsidRPr="006C5EB6">
        <w:t>Ostali dionici: trgovačka društva u javnom vlasništvu JP(R)S i JLS, trgovačka društva u privatnom vlasništvu, služba za komunalni red, stručnjaci, savjetodavne tvrtke, stručne organizacije i udruženja, znanstvena i sveučilišna zajednica, civilni sektor, šira javnost (potrošači).</w:t>
      </w:r>
    </w:p>
    <w:p w:rsidR="00B523D7" w:rsidRPr="006C5EB6" w:rsidRDefault="00B523D7" w:rsidP="00C261C2"/>
    <w:p w:rsidR="00C261C2" w:rsidRPr="006C5EB6" w:rsidRDefault="00C261C2" w:rsidP="00C34B6E">
      <w:pPr>
        <w:pStyle w:val="SUEZnaslov2"/>
        <w:numPr>
          <w:ilvl w:val="1"/>
          <w:numId w:val="1"/>
        </w:numPr>
        <w:ind w:hanging="765"/>
      </w:pPr>
      <w:bookmarkStart w:id="12" w:name="_Toc505952212"/>
      <w:r w:rsidRPr="006C5EB6">
        <w:lastRenderedPageBreak/>
        <w:t>zakonski okvir</w:t>
      </w:r>
      <w:bookmarkEnd w:id="12"/>
    </w:p>
    <w:p w:rsidR="00EC3403" w:rsidRPr="00F77385" w:rsidRDefault="00EC3403" w:rsidP="00EC3403">
      <w:pPr>
        <w:pStyle w:val="SUEZtekst"/>
        <w:spacing w:before="0" w:after="0"/>
        <w:rPr>
          <w:i/>
        </w:rPr>
      </w:pPr>
      <w:r w:rsidRPr="00F77385">
        <w:rPr>
          <w:i/>
        </w:rPr>
        <w:t>Osnovi strateški i planski dokumenti u području gospodarenja otpadom:</w:t>
      </w:r>
    </w:p>
    <w:p w:rsidR="00EC3403" w:rsidRPr="00F77385" w:rsidRDefault="00EC3403" w:rsidP="00502B6B">
      <w:pPr>
        <w:pStyle w:val="SUEZtekst"/>
        <w:numPr>
          <w:ilvl w:val="0"/>
          <w:numId w:val="9"/>
        </w:numPr>
        <w:spacing w:before="0" w:after="0"/>
      </w:pPr>
      <w:r w:rsidRPr="00F77385">
        <w:t>Strategija gospodarenja otpadom Republike Hrvatske (NN 130/05)</w:t>
      </w:r>
    </w:p>
    <w:p w:rsidR="00EC3403" w:rsidRPr="00F77385" w:rsidRDefault="00EC3403" w:rsidP="00502B6B">
      <w:pPr>
        <w:pStyle w:val="SUEZtekst"/>
        <w:numPr>
          <w:ilvl w:val="0"/>
          <w:numId w:val="9"/>
        </w:numPr>
        <w:spacing w:before="0" w:after="0"/>
      </w:pPr>
      <w:r w:rsidRPr="00F77385">
        <w:t>Odluka o donošenju Plana gospodarenja otpadom Republike Hrvatske za razdoblje 2017. - 2022. godine (NN 3/17)</w:t>
      </w:r>
    </w:p>
    <w:p w:rsidR="00EC3403" w:rsidRPr="00F77385" w:rsidRDefault="00EC3403" w:rsidP="00502B6B">
      <w:pPr>
        <w:pStyle w:val="SUEZtekst"/>
        <w:numPr>
          <w:ilvl w:val="0"/>
          <w:numId w:val="9"/>
        </w:numPr>
        <w:spacing w:before="0" w:after="0"/>
      </w:pPr>
      <w:r w:rsidRPr="00F77385">
        <w:t>Odluka o implementaciji Plana gospodarenja otpadom Republike Hrvatske za razdoblje 2017.-2022. godine (25. svibnja 2017.)</w:t>
      </w:r>
    </w:p>
    <w:p w:rsidR="00EC3403" w:rsidRPr="00F77385" w:rsidRDefault="00EC3403" w:rsidP="00EC3403">
      <w:pPr>
        <w:pStyle w:val="SUEZtekst"/>
        <w:spacing w:before="0" w:after="0"/>
        <w:rPr>
          <w:i/>
        </w:rPr>
      </w:pPr>
    </w:p>
    <w:p w:rsidR="00EC3403" w:rsidRPr="00F77385" w:rsidRDefault="00EC3403" w:rsidP="00EC3403">
      <w:pPr>
        <w:pStyle w:val="SUEZtekst"/>
        <w:spacing w:before="0" w:after="0"/>
        <w:rPr>
          <w:i/>
        </w:rPr>
      </w:pPr>
      <w:r w:rsidRPr="00F77385">
        <w:rPr>
          <w:i/>
        </w:rPr>
        <w:t>Osnovni zakonski propisi iz područja gospodarenja otpadom</w:t>
      </w:r>
    </w:p>
    <w:p w:rsidR="00EC3403" w:rsidRPr="00F77385" w:rsidRDefault="00EC3403" w:rsidP="00502B6B">
      <w:pPr>
        <w:pStyle w:val="SUEZtekst"/>
        <w:numPr>
          <w:ilvl w:val="0"/>
          <w:numId w:val="9"/>
        </w:numPr>
        <w:spacing w:before="0" w:after="0"/>
      </w:pPr>
      <w:r w:rsidRPr="00F77385">
        <w:t xml:space="preserve">Zakon o održivom gospodarenju otpadom (NN 94/13, 73/17) </w:t>
      </w:r>
    </w:p>
    <w:p w:rsidR="00EC3403" w:rsidRPr="00F77385" w:rsidRDefault="00EC3403" w:rsidP="00502B6B">
      <w:pPr>
        <w:pStyle w:val="SUEZtekst"/>
        <w:numPr>
          <w:ilvl w:val="0"/>
          <w:numId w:val="9"/>
        </w:numPr>
        <w:spacing w:before="0" w:after="0"/>
      </w:pPr>
      <w:r w:rsidRPr="00F77385">
        <w:t>Uredba o gospodarenju komunalnim otpadom (NN 50/17)</w:t>
      </w:r>
    </w:p>
    <w:p w:rsidR="00EC3403" w:rsidRPr="00F77385" w:rsidRDefault="00EC3403" w:rsidP="00502B6B">
      <w:pPr>
        <w:pStyle w:val="SUEZtekst"/>
        <w:numPr>
          <w:ilvl w:val="0"/>
          <w:numId w:val="9"/>
        </w:numPr>
        <w:spacing w:before="0" w:after="0"/>
      </w:pPr>
      <w:r w:rsidRPr="00F77385">
        <w:t xml:space="preserve">Pravilnik o gospodarenju otpadom (NN </w:t>
      </w:r>
      <w:r w:rsidR="005B7BA3">
        <w:t>117/17</w:t>
      </w:r>
      <w:r w:rsidRPr="00F77385">
        <w:t>)</w:t>
      </w:r>
    </w:p>
    <w:p w:rsidR="00EC3403" w:rsidRPr="00F77385" w:rsidRDefault="00EC3403" w:rsidP="00502B6B">
      <w:pPr>
        <w:pStyle w:val="SUEZtekst"/>
        <w:numPr>
          <w:ilvl w:val="0"/>
          <w:numId w:val="9"/>
        </w:numPr>
        <w:spacing w:before="0" w:after="0"/>
      </w:pPr>
      <w:r w:rsidRPr="00F77385">
        <w:t>Pravilnik o katalogu otpada (NN 90/15)</w:t>
      </w:r>
    </w:p>
    <w:p w:rsidR="00EC3403" w:rsidRPr="00F77385" w:rsidRDefault="00EC3403" w:rsidP="009513A7">
      <w:pPr>
        <w:pStyle w:val="SUEZtekst"/>
      </w:pPr>
      <w:r w:rsidRPr="00F77385">
        <w:t>Iscrpan popis propisa u području gospodarenja otpadom dostupan je na Internet stranicama Ministarstva zaštite okoliša i energetike</w:t>
      </w:r>
      <w:r w:rsidR="00F77385" w:rsidRPr="00F77385">
        <w:t xml:space="preserve"> (</w:t>
      </w:r>
      <w:hyperlink r:id="rId17" w:history="1">
        <w:r w:rsidR="00F77385" w:rsidRPr="00F77385">
          <w:rPr>
            <w:rStyle w:val="Hyperlink"/>
            <w:color w:val="auto"/>
          </w:rPr>
          <w:t>www.mzoip.hr</w:t>
        </w:r>
      </w:hyperlink>
      <w:r w:rsidR="00F77385" w:rsidRPr="00F77385">
        <w:t>)</w:t>
      </w:r>
      <w:r w:rsidRPr="00F77385">
        <w:t>.</w:t>
      </w:r>
    </w:p>
    <w:p w:rsidR="00E66178" w:rsidRPr="006C5EB6" w:rsidRDefault="00706BD4" w:rsidP="00706BD4">
      <w:pPr>
        <w:pStyle w:val="SUEZnaslov3"/>
        <w:numPr>
          <w:ilvl w:val="2"/>
          <w:numId w:val="1"/>
        </w:numPr>
      </w:pPr>
      <w:bookmarkStart w:id="13" w:name="_Toc505952213"/>
      <w:r w:rsidRPr="006C5EB6">
        <w:t>Ciljevi gospodarenja otpadom u Republici Hrvatskoj</w:t>
      </w:r>
      <w:bookmarkEnd w:id="13"/>
    </w:p>
    <w:p w:rsidR="002856B1" w:rsidRPr="006C5EB6" w:rsidRDefault="00C331C1" w:rsidP="002856B1">
      <w:pPr>
        <w:pStyle w:val="SUEZtekst"/>
      </w:pPr>
      <w:r w:rsidRPr="006C5EB6">
        <w:t>U nastavku se daje pregled ciljeva iz pod</w:t>
      </w:r>
      <w:r w:rsidR="00F837F8" w:rsidRPr="006C5EB6">
        <w:t>ručja gospodarenja otpadom Republike Hrvatske koje proizlaze iz ocjene stanja gospodarenja otpadom i obveza EU zakonodavstva i propisa</w:t>
      </w:r>
      <w:r w:rsidR="001D216F" w:rsidRPr="006C5EB6">
        <w:t>, a</w:t>
      </w:r>
      <w:r w:rsidR="00F837F8" w:rsidRPr="006C5EB6">
        <w:t xml:space="preserve"> definirani </w:t>
      </w:r>
      <w:r w:rsidR="001D216F" w:rsidRPr="006C5EB6">
        <w:t xml:space="preserve">su </w:t>
      </w:r>
      <w:r w:rsidR="00F837F8" w:rsidRPr="006C5EB6">
        <w:t>Odlukom o donošenju Plana gospodarenja otpadom Republike Hrvatske za razdoblje 2017. - 2022. godine (NN 3/17).</w:t>
      </w:r>
    </w:p>
    <w:p w:rsidR="00F837F8" w:rsidRPr="006C5EB6" w:rsidRDefault="00F837F8" w:rsidP="00711DB8">
      <w:pPr>
        <w:pStyle w:val="SUEZtablica"/>
        <w:tabs>
          <w:tab w:val="left" w:pos="993"/>
        </w:tabs>
        <w:ind w:left="709" w:hanging="709"/>
      </w:pPr>
      <w:bookmarkStart w:id="14" w:name="_Toc505952266"/>
      <w:bookmarkStart w:id="15" w:name="_Hlk495670064"/>
      <w:r w:rsidRPr="006C5EB6">
        <w:t>Obveze Republike Hrvatske koje proizlaze iz EU zakonodavstva i propisa</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812"/>
        <w:gridCol w:w="963"/>
        <w:gridCol w:w="1357"/>
        <w:gridCol w:w="1339"/>
        <w:gridCol w:w="1376"/>
        <w:gridCol w:w="2441"/>
      </w:tblGrid>
      <w:tr w:rsidR="00986393" w:rsidRPr="00F33DDA" w:rsidTr="00F33DDA">
        <w:trPr>
          <w:trHeight w:val="20"/>
          <w:tblHeader/>
        </w:trPr>
        <w:tc>
          <w:tcPr>
            <w:tcW w:w="975" w:type="pct"/>
            <w:shd w:val="clear" w:color="auto" w:fill="EFFACD"/>
            <w:vAlign w:val="center"/>
            <w:hideMark/>
          </w:tcPr>
          <w:bookmarkEnd w:id="15"/>
          <w:p w:rsidR="00986393" w:rsidRPr="00F33DDA" w:rsidRDefault="00986393" w:rsidP="00F33DDA">
            <w:pPr>
              <w:spacing w:after="0" w:line="240" w:lineRule="auto"/>
              <w:jc w:val="center"/>
              <w:rPr>
                <w:rFonts w:eastAsia="Times New Roman" w:cs="Calibri Light"/>
                <w:b/>
                <w:sz w:val="18"/>
                <w:szCs w:val="18"/>
                <w:lang w:eastAsia="en-GB"/>
              </w:rPr>
            </w:pPr>
            <w:r w:rsidRPr="00F33DDA">
              <w:rPr>
                <w:rFonts w:eastAsia="Calibri" w:cs="Calibri Light"/>
                <w:b/>
                <w:sz w:val="18"/>
                <w:szCs w:val="18"/>
                <w:lang w:eastAsia="en-GB"/>
              </w:rPr>
              <w:t>Vrsta otpada</w:t>
            </w:r>
          </w:p>
        </w:tc>
        <w:tc>
          <w:tcPr>
            <w:tcW w:w="518" w:type="pct"/>
            <w:shd w:val="clear" w:color="auto" w:fill="EFFACD"/>
            <w:vAlign w:val="center"/>
            <w:hideMark/>
          </w:tcPr>
          <w:p w:rsidR="00986393" w:rsidRPr="00F33DDA" w:rsidRDefault="00986393" w:rsidP="00F33DDA">
            <w:pPr>
              <w:spacing w:after="0" w:line="240" w:lineRule="auto"/>
              <w:jc w:val="center"/>
              <w:rPr>
                <w:rFonts w:eastAsia="Times New Roman" w:cs="Calibri Light"/>
                <w:b/>
                <w:sz w:val="18"/>
                <w:szCs w:val="18"/>
                <w:lang w:eastAsia="en-GB"/>
              </w:rPr>
            </w:pPr>
            <w:r w:rsidRPr="00F33DDA">
              <w:rPr>
                <w:rFonts w:eastAsia="Times New Roman" w:cs="Calibri Light"/>
                <w:b/>
                <w:sz w:val="18"/>
                <w:szCs w:val="18"/>
                <w:lang w:eastAsia="en-GB"/>
              </w:rPr>
              <w:t>Godina</w:t>
            </w:r>
          </w:p>
        </w:tc>
        <w:tc>
          <w:tcPr>
            <w:tcW w:w="730" w:type="pct"/>
            <w:shd w:val="clear" w:color="auto" w:fill="EFFACD"/>
            <w:vAlign w:val="center"/>
            <w:hideMark/>
          </w:tcPr>
          <w:p w:rsidR="00986393" w:rsidRPr="00F33DDA" w:rsidRDefault="00986393" w:rsidP="00F33DDA">
            <w:pPr>
              <w:spacing w:after="0" w:line="240" w:lineRule="auto"/>
              <w:jc w:val="center"/>
              <w:rPr>
                <w:rFonts w:eastAsia="Times New Roman" w:cs="Calibri Light"/>
                <w:b/>
                <w:sz w:val="18"/>
                <w:szCs w:val="18"/>
                <w:lang w:eastAsia="en-GB"/>
              </w:rPr>
            </w:pPr>
            <w:r w:rsidRPr="00F33DDA">
              <w:rPr>
                <w:rFonts w:eastAsia="Calibri" w:cs="Calibri Light"/>
                <w:b/>
                <w:sz w:val="18"/>
                <w:szCs w:val="18"/>
                <w:lang w:eastAsia="en-GB"/>
              </w:rPr>
              <w:t>Minimalna oporaba</w:t>
            </w:r>
          </w:p>
        </w:tc>
        <w:tc>
          <w:tcPr>
            <w:tcW w:w="721" w:type="pct"/>
            <w:shd w:val="clear" w:color="auto" w:fill="EFFACD"/>
            <w:vAlign w:val="center"/>
            <w:hideMark/>
          </w:tcPr>
          <w:p w:rsidR="00986393" w:rsidRPr="00F33DDA" w:rsidRDefault="00986393" w:rsidP="00F33DDA">
            <w:pPr>
              <w:spacing w:after="0" w:line="240" w:lineRule="auto"/>
              <w:jc w:val="center"/>
              <w:rPr>
                <w:rFonts w:eastAsia="Times New Roman" w:cs="Calibri Light"/>
                <w:b/>
                <w:sz w:val="18"/>
                <w:szCs w:val="18"/>
                <w:lang w:eastAsia="en-GB"/>
              </w:rPr>
            </w:pPr>
            <w:r w:rsidRPr="00F33DDA">
              <w:rPr>
                <w:rFonts w:eastAsia="Calibri" w:cs="Calibri Light"/>
                <w:b/>
                <w:sz w:val="18"/>
                <w:szCs w:val="18"/>
                <w:lang w:eastAsia="en-GB"/>
              </w:rPr>
              <w:t>Minimalno recikliranje</w:t>
            </w:r>
          </w:p>
        </w:tc>
        <w:tc>
          <w:tcPr>
            <w:tcW w:w="741" w:type="pct"/>
            <w:shd w:val="clear" w:color="auto" w:fill="EFFACD"/>
            <w:vAlign w:val="center"/>
            <w:hideMark/>
          </w:tcPr>
          <w:p w:rsidR="00986393" w:rsidRPr="00F33DDA" w:rsidRDefault="00986393" w:rsidP="00F33DDA">
            <w:pPr>
              <w:spacing w:after="0" w:line="240" w:lineRule="auto"/>
              <w:jc w:val="center"/>
              <w:rPr>
                <w:rFonts w:eastAsia="Times New Roman" w:cs="Calibri Light"/>
                <w:b/>
                <w:sz w:val="18"/>
                <w:szCs w:val="18"/>
                <w:lang w:eastAsia="en-GB"/>
              </w:rPr>
            </w:pPr>
            <w:r w:rsidRPr="00F33DDA">
              <w:rPr>
                <w:rFonts w:eastAsia="Calibri" w:cs="Calibri Light"/>
                <w:b/>
                <w:sz w:val="18"/>
                <w:szCs w:val="18"/>
                <w:lang w:eastAsia="en-GB"/>
              </w:rPr>
              <w:t>Stopa prikupljanja</w:t>
            </w:r>
          </w:p>
        </w:tc>
        <w:tc>
          <w:tcPr>
            <w:tcW w:w="1314" w:type="pct"/>
            <w:shd w:val="clear" w:color="auto" w:fill="EFFACD"/>
            <w:vAlign w:val="center"/>
          </w:tcPr>
          <w:p w:rsidR="00986393" w:rsidRPr="00F33DDA" w:rsidRDefault="00986393" w:rsidP="00F33DDA">
            <w:pPr>
              <w:spacing w:after="0" w:line="240" w:lineRule="auto"/>
              <w:jc w:val="center"/>
              <w:rPr>
                <w:rFonts w:eastAsia="Calibri" w:cs="Calibri Light"/>
                <w:b/>
                <w:sz w:val="18"/>
                <w:szCs w:val="18"/>
                <w:lang w:eastAsia="en-GB"/>
              </w:rPr>
            </w:pPr>
            <w:r w:rsidRPr="00F33DDA">
              <w:rPr>
                <w:rFonts w:eastAsia="Calibri" w:cs="Calibri Light"/>
                <w:b/>
                <w:sz w:val="18"/>
                <w:szCs w:val="18"/>
                <w:lang w:eastAsia="en-GB"/>
              </w:rPr>
              <w:t>Status</w:t>
            </w:r>
          </w:p>
        </w:tc>
      </w:tr>
      <w:tr w:rsidR="00986393" w:rsidRPr="00F33DDA" w:rsidTr="00F33DDA">
        <w:trPr>
          <w:trHeight w:val="20"/>
        </w:trPr>
        <w:tc>
          <w:tcPr>
            <w:tcW w:w="975" w:type="pc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Ambalažni otpad</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2008.</w:t>
            </w:r>
          </w:p>
        </w:tc>
        <w:tc>
          <w:tcPr>
            <w:tcW w:w="730" w:type="pct"/>
            <w:shd w:val="clear" w:color="auto" w:fill="auto"/>
            <w:vAlign w:val="center"/>
            <w:hideMark/>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60%</w:t>
            </w:r>
          </w:p>
        </w:tc>
        <w:tc>
          <w:tcPr>
            <w:tcW w:w="721" w:type="pct"/>
            <w:shd w:val="clear" w:color="auto" w:fill="auto"/>
            <w:vAlign w:val="center"/>
            <w:hideMark/>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55-80%</w:t>
            </w:r>
          </w:p>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Ovisno o materijalu</w:t>
            </w:r>
            <w:r w:rsidRPr="00F33DDA">
              <w:rPr>
                <w:rFonts w:eastAsia="Calibri" w:cs="Calibri Light"/>
                <w:sz w:val="18"/>
                <w:szCs w:val="18"/>
                <w:vertAlign w:val="superscript"/>
                <w:lang w:eastAsia="en-GB"/>
              </w:rPr>
              <w:footnoteReference w:id="2"/>
            </w:r>
          </w:p>
        </w:tc>
        <w:tc>
          <w:tcPr>
            <w:tcW w:w="74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p>
        </w:tc>
        <w:tc>
          <w:tcPr>
            <w:tcW w:w="1314" w:type="pct"/>
            <w:shd w:val="clear" w:color="auto" w:fill="auto"/>
            <w:vAlign w:val="center"/>
          </w:tcPr>
          <w:p w:rsidR="00986393" w:rsidRPr="00F33DDA" w:rsidRDefault="00986393" w:rsidP="00F33DDA">
            <w:pPr>
              <w:spacing w:after="0" w:line="240" w:lineRule="auto"/>
              <w:rPr>
                <w:rFonts w:eastAsia="Times New Roman" w:cs="Calibri Light"/>
                <w:sz w:val="18"/>
                <w:szCs w:val="18"/>
                <w:lang w:eastAsia="en-GB"/>
              </w:rPr>
            </w:pPr>
            <w:r w:rsidRPr="00F33DDA">
              <w:rPr>
                <w:rFonts w:eastAsia="Times New Roman" w:cs="Calibri Light"/>
                <w:sz w:val="18"/>
                <w:szCs w:val="18"/>
                <w:lang w:eastAsia="en-GB"/>
              </w:rPr>
              <w:t>Osim u dijelu recikliranja metala i drva, ciljevi su postignuti.</w:t>
            </w:r>
          </w:p>
        </w:tc>
      </w:tr>
      <w:tr w:rsidR="00986393" w:rsidRPr="00F33DDA" w:rsidTr="00F33DDA">
        <w:trPr>
          <w:trHeight w:val="20"/>
        </w:trPr>
        <w:tc>
          <w:tcPr>
            <w:tcW w:w="975" w:type="pc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Otpadna vozila</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2015.</w:t>
            </w:r>
          </w:p>
        </w:tc>
        <w:tc>
          <w:tcPr>
            <w:tcW w:w="730"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95%</w:t>
            </w:r>
          </w:p>
        </w:tc>
        <w:tc>
          <w:tcPr>
            <w:tcW w:w="72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85%</w:t>
            </w:r>
          </w:p>
        </w:tc>
        <w:tc>
          <w:tcPr>
            <w:tcW w:w="74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Ispunjen cilj za 2015.</w:t>
            </w:r>
          </w:p>
        </w:tc>
      </w:tr>
      <w:tr w:rsidR="00986393" w:rsidRPr="00F33DDA" w:rsidTr="00F33DDA">
        <w:trPr>
          <w:trHeight w:val="20"/>
        </w:trPr>
        <w:tc>
          <w:tcPr>
            <w:tcW w:w="975" w:type="pc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EE otpad</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2006.</w:t>
            </w:r>
          </w:p>
        </w:tc>
        <w:tc>
          <w:tcPr>
            <w:tcW w:w="730" w:type="pct"/>
            <w:shd w:val="clear" w:color="auto" w:fill="auto"/>
            <w:vAlign w:val="center"/>
            <w:hideMark/>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70-80%</w:t>
            </w:r>
          </w:p>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Ovisno o kategoriji</w:t>
            </w:r>
          </w:p>
        </w:tc>
        <w:tc>
          <w:tcPr>
            <w:tcW w:w="721" w:type="pct"/>
            <w:shd w:val="clear" w:color="auto" w:fill="auto"/>
            <w:vAlign w:val="center"/>
            <w:hideMark/>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50-80%</w:t>
            </w:r>
          </w:p>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Ovisno o kategoriji</w:t>
            </w:r>
          </w:p>
        </w:tc>
        <w:tc>
          <w:tcPr>
            <w:tcW w:w="74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EE otpad iz kućanstva min 4 kg po st/god</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Cilj ispunjen.</w:t>
            </w:r>
          </w:p>
        </w:tc>
      </w:tr>
      <w:tr w:rsidR="00986393" w:rsidRPr="00F33DDA" w:rsidTr="00F33DDA">
        <w:trPr>
          <w:trHeight w:val="20"/>
        </w:trPr>
        <w:tc>
          <w:tcPr>
            <w:tcW w:w="975" w:type="pct"/>
            <w:shd w:val="clear" w:color="auto" w:fill="auto"/>
            <w:vAlign w:val="center"/>
          </w:tcPr>
          <w:p w:rsidR="00986393" w:rsidRPr="00F33DDA" w:rsidRDefault="00986393" w:rsidP="00F33DDA">
            <w:pPr>
              <w:spacing w:after="0" w:line="240" w:lineRule="auto"/>
              <w:rPr>
                <w:rFonts w:eastAsia="Calibri" w:cs="Calibri Light"/>
                <w:b/>
                <w:bCs/>
                <w:sz w:val="18"/>
                <w:szCs w:val="18"/>
                <w:lang w:eastAsia="en-GB"/>
              </w:rPr>
            </w:pPr>
          </w:p>
        </w:tc>
        <w:tc>
          <w:tcPr>
            <w:tcW w:w="518"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2016.</w:t>
            </w:r>
          </w:p>
        </w:tc>
        <w:tc>
          <w:tcPr>
            <w:tcW w:w="730"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p>
        </w:tc>
        <w:tc>
          <w:tcPr>
            <w:tcW w:w="721"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p>
        </w:tc>
        <w:tc>
          <w:tcPr>
            <w:tcW w:w="741"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45% ukupne mase stavljene na tržište</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w:t>
            </w:r>
          </w:p>
        </w:tc>
      </w:tr>
      <w:tr w:rsidR="00986393" w:rsidRPr="00F33DDA" w:rsidTr="00F33DDA">
        <w:trPr>
          <w:trHeight w:val="20"/>
        </w:trPr>
        <w:tc>
          <w:tcPr>
            <w:tcW w:w="975" w:type="pct"/>
            <w:shd w:val="clear" w:color="auto" w:fill="auto"/>
            <w:vAlign w:val="center"/>
          </w:tcPr>
          <w:p w:rsidR="00986393" w:rsidRPr="00F33DDA" w:rsidRDefault="00986393" w:rsidP="00F33DDA">
            <w:pPr>
              <w:spacing w:after="0" w:line="240" w:lineRule="auto"/>
              <w:rPr>
                <w:rFonts w:eastAsia="Calibri" w:cs="Calibri Light"/>
                <w:b/>
                <w:bCs/>
                <w:sz w:val="18"/>
                <w:szCs w:val="18"/>
                <w:lang w:eastAsia="en-GB"/>
              </w:rPr>
            </w:pPr>
          </w:p>
        </w:tc>
        <w:tc>
          <w:tcPr>
            <w:tcW w:w="518"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2019.</w:t>
            </w:r>
          </w:p>
        </w:tc>
        <w:tc>
          <w:tcPr>
            <w:tcW w:w="730"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p>
        </w:tc>
        <w:tc>
          <w:tcPr>
            <w:tcW w:w="721"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p>
        </w:tc>
        <w:tc>
          <w:tcPr>
            <w:tcW w:w="741"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65% ukupne mase stavljene na tržište ili 85% sakupljeno</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w:t>
            </w:r>
          </w:p>
        </w:tc>
      </w:tr>
      <w:tr w:rsidR="00986393" w:rsidRPr="00F33DDA" w:rsidTr="00F33DDA">
        <w:trPr>
          <w:trHeight w:val="20"/>
        </w:trPr>
        <w:tc>
          <w:tcPr>
            <w:tcW w:w="975" w:type="pct"/>
            <w:vMerge w:val="restar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Baterije</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2011.</w:t>
            </w:r>
          </w:p>
        </w:tc>
        <w:tc>
          <w:tcPr>
            <w:tcW w:w="730"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p>
        </w:tc>
        <w:tc>
          <w:tcPr>
            <w:tcW w:w="72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50% do 75%</w:t>
            </w:r>
          </w:p>
        </w:tc>
        <w:tc>
          <w:tcPr>
            <w:tcW w:w="74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p>
        </w:tc>
        <w:tc>
          <w:tcPr>
            <w:tcW w:w="1314" w:type="pct"/>
            <w:shd w:val="clear" w:color="auto" w:fill="auto"/>
            <w:vAlign w:val="center"/>
          </w:tcPr>
          <w:p w:rsidR="00986393" w:rsidRPr="00F33DDA" w:rsidRDefault="00986393" w:rsidP="00F33DDA">
            <w:pPr>
              <w:spacing w:after="0" w:line="240" w:lineRule="auto"/>
              <w:rPr>
                <w:rFonts w:eastAsia="Times New Roman" w:cs="Calibri Light"/>
                <w:sz w:val="18"/>
                <w:szCs w:val="18"/>
                <w:lang w:eastAsia="en-GB"/>
              </w:rPr>
            </w:pPr>
            <w:r w:rsidRPr="00F33DDA">
              <w:rPr>
                <w:rFonts w:eastAsia="Times New Roman" w:cs="Calibri Light"/>
                <w:sz w:val="18"/>
                <w:szCs w:val="18"/>
                <w:lang w:eastAsia="en-GB"/>
              </w:rPr>
              <w:t>Cilj ispunjen.</w:t>
            </w:r>
          </w:p>
        </w:tc>
      </w:tr>
      <w:tr w:rsidR="00986393" w:rsidRPr="00F33DDA" w:rsidTr="00F33DDA">
        <w:trPr>
          <w:trHeight w:val="20"/>
        </w:trPr>
        <w:tc>
          <w:tcPr>
            <w:tcW w:w="975" w:type="pct"/>
            <w:vMerge/>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2012.</w:t>
            </w:r>
          </w:p>
        </w:tc>
        <w:tc>
          <w:tcPr>
            <w:tcW w:w="1451" w:type="pct"/>
            <w:gridSpan w:val="2"/>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p>
        </w:tc>
        <w:tc>
          <w:tcPr>
            <w:tcW w:w="74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25%</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Cilj ispunjen.</w:t>
            </w:r>
          </w:p>
        </w:tc>
      </w:tr>
      <w:tr w:rsidR="00986393" w:rsidRPr="00F33DDA" w:rsidTr="00F33DDA">
        <w:trPr>
          <w:trHeight w:val="20"/>
        </w:trPr>
        <w:tc>
          <w:tcPr>
            <w:tcW w:w="975" w:type="pct"/>
            <w:vMerge/>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2016.</w:t>
            </w:r>
          </w:p>
        </w:tc>
        <w:tc>
          <w:tcPr>
            <w:tcW w:w="1451" w:type="pct"/>
            <w:gridSpan w:val="2"/>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p>
        </w:tc>
        <w:tc>
          <w:tcPr>
            <w:tcW w:w="741"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45%</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w:t>
            </w:r>
          </w:p>
        </w:tc>
      </w:tr>
      <w:tr w:rsidR="00986393" w:rsidRPr="00F33DDA" w:rsidTr="00F33DDA">
        <w:trPr>
          <w:trHeight w:val="20"/>
        </w:trPr>
        <w:tc>
          <w:tcPr>
            <w:tcW w:w="975" w:type="pc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Otpadne gume</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2006.</w:t>
            </w:r>
          </w:p>
        </w:tc>
        <w:tc>
          <w:tcPr>
            <w:tcW w:w="2192" w:type="pct"/>
            <w:gridSpan w:val="3"/>
            <w:shd w:val="clear" w:color="auto" w:fill="auto"/>
            <w:vAlign w:val="center"/>
            <w:hideMark/>
          </w:tcPr>
          <w:p w:rsidR="00986393" w:rsidRPr="00F33DDA" w:rsidRDefault="00986393" w:rsidP="00F33DDA">
            <w:pPr>
              <w:spacing w:after="0" w:line="240" w:lineRule="auto"/>
              <w:rPr>
                <w:rFonts w:eastAsia="Times New Roman" w:cs="Calibri Light"/>
                <w:sz w:val="18"/>
                <w:szCs w:val="18"/>
                <w:lang w:eastAsia="en-GB"/>
              </w:rPr>
            </w:pPr>
            <w:r w:rsidRPr="00F33DDA">
              <w:rPr>
                <w:rFonts w:eastAsia="Calibri" w:cs="Calibri Light"/>
                <w:sz w:val="18"/>
                <w:szCs w:val="18"/>
                <w:lang w:eastAsia="en-GB"/>
              </w:rPr>
              <w:t>Zabrana odlaganja, reciklažom se mora obuhvatiti najmanje 70% otpadnih guma</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Cilj ispunjen, gotovo sve količine prikupljene, 76% materijalno oporabljeno</w:t>
            </w:r>
          </w:p>
        </w:tc>
      </w:tr>
      <w:tr w:rsidR="00986393" w:rsidRPr="00F33DDA" w:rsidTr="00F33DDA">
        <w:trPr>
          <w:trHeight w:val="20"/>
        </w:trPr>
        <w:tc>
          <w:tcPr>
            <w:tcW w:w="975" w:type="pct"/>
            <w:vMerge w:val="restart"/>
            <w:shd w:val="clear" w:color="auto" w:fill="auto"/>
            <w:vAlign w:val="center"/>
          </w:tcPr>
          <w:p w:rsidR="00986393" w:rsidRPr="00F33DDA" w:rsidRDefault="00986393" w:rsidP="00F33DDA">
            <w:pPr>
              <w:spacing w:after="0" w:line="240" w:lineRule="auto"/>
              <w:rPr>
                <w:rFonts w:eastAsia="Calibri" w:cs="Calibri Light"/>
                <w:b/>
                <w:bCs/>
                <w:sz w:val="18"/>
                <w:szCs w:val="18"/>
                <w:lang w:eastAsia="en-GB"/>
              </w:rPr>
            </w:pPr>
            <w:r w:rsidRPr="00F33DDA">
              <w:rPr>
                <w:rFonts w:eastAsia="Calibri" w:cs="Calibri Light"/>
                <w:b/>
                <w:bCs/>
                <w:sz w:val="18"/>
                <w:szCs w:val="18"/>
                <w:lang w:eastAsia="en-GB"/>
              </w:rPr>
              <w:lastRenderedPageBreak/>
              <w:t>PCB</w:t>
            </w:r>
          </w:p>
        </w:tc>
        <w:tc>
          <w:tcPr>
            <w:tcW w:w="518"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2010.</w:t>
            </w:r>
          </w:p>
        </w:tc>
        <w:tc>
          <w:tcPr>
            <w:tcW w:w="2192" w:type="pct"/>
            <w:gridSpan w:val="3"/>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Zbrinjavanje otpadnih PCB-a te oporaba i/ili zbrinjavanje i dekontaminacija PCB-a i opreme s volumenom PCB-a većim od 5 dm3</w:t>
            </w:r>
            <w:r w:rsidRPr="00F33DDA">
              <w:rPr>
                <w:rFonts w:eastAsia="Calibri" w:cs="Calibri Light"/>
                <w:sz w:val="18"/>
                <w:szCs w:val="18"/>
                <w:vertAlign w:val="superscript"/>
                <w:lang w:eastAsia="en-GB"/>
              </w:rPr>
              <w:footnoteReference w:id="3"/>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Cilj je djelomično ispunjen, preostalo je za zbrinuti 30% opreme koja sadrži PCB</w:t>
            </w:r>
          </w:p>
        </w:tc>
      </w:tr>
      <w:tr w:rsidR="00986393" w:rsidRPr="00F33DDA" w:rsidTr="00F33DDA">
        <w:trPr>
          <w:trHeight w:val="20"/>
        </w:trPr>
        <w:tc>
          <w:tcPr>
            <w:tcW w:w="975" w:type="pct"/>
            <w:vMerge/>
            <w:shd w:val="clear" w:color="auto" w:fill="auto"/>
            <w:vAlign w:val="center"/>
          </w:tcPr>
          <w:p w:rsidR="00986393" w:rsidRPr="00F33DDA" w:rsidRDefault="00986393" w:rsidP="00F33DDA">
            <w:pPr>
              <w:spacing w:after="0" w:line="240" w:lineRule="auto"/>
              <w:rPr>
                <w:rFonts w:eastAsia="Calibri" w:cs="Calibri Light"/>
                <w:b/>
                <w:bCs/>
                <w:sz w:val="18"/>
                <w:szCs w:val="18"/>
                <w:lang w:eastAsia="en-GB"/>
              </w:rPr>
            </w:pPr>
          </w:p>
        </w:tc>
        <w:tc>
          <w:tcPr>
            <w:tcW w:w="518"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2025.</w:t>
            </w:r>
          </w:p>
        </w:tc>
        <w:tc>
          <w:tcPr>
            <w:tcW w:w="2192" w:type="pct"/>
            <w:gridSpan w:val="3"/>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Zbrinjavanje opreme koja sadrži PCB</w:t>
            </w:r>
            <w:r w:rsidRPr="00F33DDA">
              <w:rPr>
                <w:rFonts w:eastAsia="Calibri" w:cs="Calibri Light"/>
                <w:sz w:val="18"/>
                <w:szCs w:val="18"/>
                <w:vertAlign w:val="superscript"/>
                <w:lang w:eastAsia="en-GB"/>
              </w:rPr>
              <w:footnoteReference w:id="4"/>
            </w:r>
            <w:r w:rsidR="00711DB8" w:rsidRPr="00F33DDA">
              <w:rPr>
                <w:rFonts w:eastAsia="Calibri" w:cs="Calibri Light"/>
                <w:sz w:val="18"/>
                <w:szCs w:val="18"/>
                <w:lang w:eastAsia="en-GB"/>
              </w:rPr>
              <w:t xml:space="preserve"> </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Cilj je djelomično ispunjen, preostalo je za zbrinuti 30% opreme koja sadrži PCB</w:t>
            </w:r>
          </w:p>
        </w:tc>
      </w:tr>
      <w:tr w:rsidR="00986393" w:rsidRPr="00F33DDA" w:rsidTr="00F33DDA">
        <w:trPr>
          <w:trHeight w:val="20"/>
        </w:trPr>
        <w:tc>
          <w:tcPr>
            <w:tcW w:w="975" w:type="pct"/>
            <w:vMerge w:val="restar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Smanjenje količine odlaganja biorazgradivog otpada</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2016.</w:t>
            </w:r>
          </w:p>
        </w:tc>
        <w:tc>
          <w:tcPr>
            <w:tcW w:w="2192" w:type="pct"/>
            <w:gridSpan w:val="3"/>
            <w:shd w:val="clear" w:color="auto" w:fill="auto"/>
            <w:vAlign w:val="center"/>
            <w:hideMark/>
          </w:tcPr>
          <w:p w:rsidR="00986393" w:rsidRPr="00F33DDA" w:rsidRDefault="00986393" w:rsidP="00F33DDA">
            <w:pPr>
              <w:spacing w:after="0" w:line="240" w:lineRule="auto"/>
              <w:rPr>
                <w:rFonts w:eastAsia="Times New Roman" w:cs="Calibri Light"/>
                <w:sz w:val="18"/>
                <w:szCs w:val="18"/>
                <w:lang w:eastAsia="en-GB"/>
              </w:rPr>
            </w:pPr>
            <w:r w:rsidRPr="00F33DDA">
              <w:rPr>
                <w:rFonts w:eastAsia="Calibri" w:cs="Calibri Light"/>
                <w:sz w:val="18"/>
                <w:szCs w:val="18"/>
                <w:lang w:eastAsia="en-GB"/>
              </w:rPr>
              <w:t>50 %, odnosno 378.088 tona do 31. prosinca 2016.</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U 2015. god odloženo 828.564 t biorazgradivog otpada, obzirom na nedostatnu obradu i nisku stopu odvojenog sakupljanja nije izgledno da će se cilj postići.</w:t>
            </w:r>
          </w:p>
        </w:tc>
      </w:tr>
      <w:tr w:rsidR="00986393" w:rsidRPr="00F33DDA" w:rsidTr="00F33DDA">
        <w:trPr>
          <w:trHeight w:val="20"/>
        </w:trPr>
        <w:tc>
          <w:tcPr>
            <w:tcW w:w="975" w:type="pct"/>
            <w:vMerge/>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2020.</w:t>
            </w:r>
          </w:p>
        </w:tc>
        <w:tc>
          <w:tcPr>
            <w:tcW w:w="2192" w:type="pct"/>
            <w:gridSpan w:val="3"/>
            <w:shd w:val="clear" w:color="auto" w:fill="auto"/>
            <w:vAlign w:val="center"/>
            <w:hideMark/>
          </w:tcPr>
          <w:p w:rsidR="00986393" w:rsidRPr="00F33DDA" w:rsidRDefault="00986393" w:rsidP="00F33DDA">
            <w:pPr>
              <w:spacing w:after="0" w:line="240" w:lineRule="auto"/>
              <w:rPr>
                <w:rFonts w:eastAsia="Times New Roman" w:cs="Calibri Light"/>
                <w:sz w:val="18"/>
                <w:szCs w:val="18"/>
                <w:lang w:eastAsia="en-GB"/>
              </w:rPr>
            </w:pPr>
            <w:r w:rsidRPr="00F33DDA">
              <w:rPr>
                <w:rFonts w:eastAsia="Calibri" w:cs="Calibri Light"/>
                <w:sz w:val="18"/>
                <w:szCs w:val="18"/>
                <w:lang w:eastAsia="en-GB"/>
              </w:rPr>
              <w:t>35 %, odnosno 264.661 tona do 31. prosinca 2020.</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w:t>
            </w:r>
          </w:p>
        </w:tc>
      </w:tr>
      <w:tr w:rsidR="00986393" w:rsidRPr="00F33DDA" w:rsidTr="00F33DDA">
        <w:trPr>
          <w:trHeight w:val="20"/>
        </w:trPr>
        <w:tc>
          <w:tcPr>
            <w:tcW w:w="975" w:type="pct"/>
            <w:shd w:val="clear" w:color="auto" w:fill="auto"/>
            <w:vAlign w:val="center"/>
          </w:tcPr>
          <w:p w:rsidR="00986393" w:rsidRPr="00F33DDA" w:rsidRDefault="00986393" w:rsidP="00F33DDA">
            <w:pPr>
              <w:spacing w:after="0" w:line="240" w:lineRule="auto"/>
              <w:rPr>
                <w:rFonts w:eastAsia="Times New Roman" w:cs="Calibri Light"/>
                <w:b/>
                <w:sz w:val="18"/>
                <w:szCs w:val="18"/>
                <w:lang w:eastAsia="en-GB"/>
              </w:rPr>
            </w:pPr>
            <w:r w:rsidRPr="00F33DDA">
              <w:rPr>
                <w:rFonts w:eastAsia="Times New Roman" w:cs="Calibri Light"/>
                <w:b/>
                <w:sz w:val="18"/>
                <w:szCs w:val="18"/>
                <w:lang w:eastAsia="en-GB"/>
              </w:rPr>
              <w:t>Odlaganje otpada</w:t>
            </w:r>
          </w:p>
        </w:tc>
        <w:tc>
          <w:tcPr>
            <w:tcW w:w="518" w:type="pct"/>
            <w:shd w:val="clear" w:color="auto" w:fill="auto"/>
            <w:vAlign w:val="center"/>
          </w:tcPr>
          <w:p w:rsidR="00986393" w:rsidRPr="00F33DDA" w:rsidRDefault="00986393" w:rsidP="00F33DDA">
            <w:pPr>
              <w:spacing w:after="0" w:line="240" w:lineRule="auto"/>
              <w:jc w:val="center"/>
              <w:rPr>
                <w:rFonts w:eastAsia="Calibri" w:cs="Calibri Light"/>
                <w:sz w:val="18"/>
                <w:szCs w:val="18"/>
                <w:lang w:eastAsia="en-GB"/>
              </w:rPr>
            </w:pPr>
            <w:r w:rsidRPr="00F33DDA">
              <w:rPr>
                <w:rFonts w:eastAsia="Calibri" w:cs="Calibri Light"/>
                <w:sz w:val="18"/>
                <w:szCs w:val="18"/>
                <w:lang w:eastAsia="en-GB"/>
              </w:rPr>
              <w:t>2018.</w:t>
            </w:r>
          </w:p>
        </w:tc>
        <w:tc>
          <w:tcPr>
            <w:tcW w:w="2192" w:type="pct"/>
            <w:gridSpan w:val="3"/>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Zabrana odlaganja na neusklađena odlagališta</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w:t>
            </w:r>
          </w:p>
        </w:tc>
      </w:tr>
      <w:tr w:rsidR="00986393" w:rsidRPr="00F33DDA" w:rsidTr="00F33DDA">
        <w:trPr>
          <w:trHeight w:val="20"/>
        </w:trPr>
        <w:tc>
          <w:tcPr>
            <w:tcW w:w="975" w:type="pct"/>
            <w:vMerge w:val="restar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Komunalni otpad</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2015.</w:t>
            </w:r>
          </w:p>
        </w:tc>
        <w:tc>
          <w:tcPr>
            <w:tcW w:w="2192" w:type="pct"/>
            <w:gridSpan w:val="3"/>
            <w:shd w:val="clear" w:color="auto" w:fill="auto"/>
            <w:vAlign w:val="center"/>
            <w:hideMark/>
          </w:tcPr>
          <w:p w:rsidR="00986393" w:rsidRPr="00F33DDA" w:rsidRDefault="00986393" w:rsidP="00F33DDA">
            <w:pPr>
              <w:spacing w:after="0" w:line="240" w:lineRule="auto"/>
              <w:rPr>
                <w:rFonts w:eastAsia="Times New Roman" w:cs="Calibri Light"/>
                <w:sz w:val="18"/>
                <w:szCs w:val="18"/>
                <w:lang w:eastAsia="en-GB"/>
              </w:rPr>
            </w:pPr>
            <w:r w:rsidRPr="00F33DDA">
              <w:rPr>
                <w:rFonts w:eastAsia="Calibri" w:cs="Calibri Light"/>
                <w:sz w:val="18"/>
                <w:szCs w:val="18"/>
                <w:lang w:eastAsia="en-GB"/>
              </w:rPr>
              <w:t>JLS osigurati odvojeno prikupljanje problematičnog otpada,   otpadnog papira, metala, stakla, plastike i tekstila te krupnog (glomaznog) komunalnog otpada.</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Odvojeno prikupljanje uspostavljeno u 400 JLS.</w:t>
            </w:r>
          </w:p>
        </w:tc>
      </w:tr>
      <w:tr w:rsidR="00986393" w:rsidRPr="00F33DDA" w:rsidTr="00F33DDA">
        <w:trPr>
          <w:trHeight w:val="20"/>
        </w:trPr>
        <w:tc>
          <w:tcPr>
            <w:tcW w:w="975" w:type="pct"/>
            <w:vMerge/>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2020.</w:t>
            </w:r>
          </w:p>
        </w:tc>
        <w:tc>
          <w:tcPr>
            <w:tcW w:w="2192" w:type="pct"/>
            <w:gridSpan w:val="3"/>
            <w:shd w:val="clear" w:color="auto" w:fill="auto"/>
            <w:vAlign w:val="center"/>
            <w:hideMark/>
          </w:tcPr>
          <w:p w:rsidR="00986393" w:rsidRPr="00F33DDA" w:rsidRDefault="00986393" w:rsidP="00F33DDA">
            <w:pPr>
              <w:spacing w:after="0" w:line="240" w:lineRule="auto"/>
              <w:rPr>
                <w:rFonts w:eastAsia="Times New Roman" w:cs="Calibri Light"/>
                <w:sz w:val="18"/>
                <w:szCs w:val="18"/>
                <w:lang w:eastAsia="en-GB"/>
              </w:rPr>
            </w:pPr>
            <w:r w:rsidRPr="00F33DDA">
              <w:rPr>
                <w:rFonts w:eastAsia="Calibri" w:cs="Calibri Light"/>
                <w:sz w:val="18"/>
                <w:szCs w:val="18"/>
                <w:lang w:eastAsia="en-GB"/>
              </w:rPr>
              <w:t>50% priprema za ponovnu uporabu i recikliranje komunalnog otpada</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 xml:space="preserve">Za 2015. godinu stopa iznosi 18%. </w:t>
            </w:r>
          </w:p>
        </w:tc>
      </w:tr>
      <w:tr w:rsidR="00986393" w:rsidRPr="00F33DDA" w:rsidTr="00F33DDA">
        <w:trPr>
          <w:trHeight w:val="20"/>
        </w:trPr>
        <w:tc>
          <w:tcPr>
            <w:tcW w:w="975" w:type="pct"/>
            <w:shd w:val="clear" w:color="auto" w:fill="auto"/>
            <w:vAlign w:val="center"/>
            <w:hideMark/>
          </w:tcPr>
          <w:p w:rsidR="00986393" w:rsidRPr="00F33DDA" w:rsidRDefault="00986393" w:rsidP="00F33DDA">
            <w:pPr>
              <w:spacing w:after="0" w:line="240" w:lineRule="auto"/>
              <w:rPr>
                <w:rFonts w:eastAsia="Times New Roman" w:cs="Calibri Light"/>
                <w:b/>
                <w:sz w:val="18"/>
                <w:szCs w:val="18"/>
                <w:lang w:eastAsia="en-GB"/>
              </w:rPr>
            </w:pPr>
            <w:r w:rsidRPr="00F33DDA">
              <w:rPr>
                <w:rFonts w:eastAsia="Calibri" w:cs="Calibri Light"/>
                <w:b/>
                <w:bCs/>
                <w:sz w:val="18"/>
                <w:szCs w:val="18"/>
                <w:lang w:eastAsia="en-GB"/>
              </w:rPr>
              <w:t>Građevni otpad</w:t>
            </w:r>
          </w:p>
        </w:tc>
        <w:tc>
          <w:tcPr>
            <w:tcW w:w="518" w:type="pct"/>
            <w:shd w:val="clear" w:color="auto" w:fill="auto"/>
            <w:vAlign w:val="center"/>
            <w:hideMark/>
          </w:tcPr>
          <w:p w:rsidR="00986393" w:rsidRPr="00F33DDA" w:rsidRDefault="00986393" w:rsidP="00F33DDA">
            <w:pPr>
              <w:spacing w:after="0" w:line="240" w:lineRule="auto"/>
              <w:jc w:val="center"/>
              <w:rPr>
                <w:rFonts w:eastAsia="Times New Roman" w:cs="Calibri Light"/>
                <w:sz w:val="18"/>
                <w:szCs w:val="18"/>
                <w:lang w:eastAsia="en-GB"/>
              </w:rPr>
            </w:pPr>
            <w:r w:rsidRPr="00F33DDA">
              <w:rPr>
                <w:rFonts w:eastAsia="Calibri" w:cs="Calibri Light"/>
                <w:sz w:val="18"/>
                <w:szCs w:val="18"/>
                <w:lang w:eastAsia="en-GB"/>
              </w:rPr>
              <w:t>2020.</w:t>
            </w:r>
          </w:p>
        </w:tc>
        <w:tc>
          <w:tcPr>
            <w:tcW w:w="2192" w:type="pct"/>
            <w:gridSpan w:val="3"/>
            <w:shd w:val="clear" w:color="auto" w:fill="auto"/>
            <w:vAlign w:val="center"/>
            <w:hideMark/>
          </w:tcPr>
          <w:p w:rsidR="00986393" w:rsidRPr="00F33DDA" w:rsidRDefault="00986393" w:rsidP="00F33DDA">
            <w:pPr>
              <w:spacing w:after="0" w:line="240" w:lineRule="auto"/>
              <w:rPr>
                <w:rFonts w:eastAsia="Times New Roman" w:cs="Calibri Light"/>
                <w:sz w:val="18"/>
                <w:szCs w:val="18"/>
                <w:lang w:eastAsia="en-GB"/>
              </w:rPr>
            </w:pPr>
            <w:r w:rsidRPr="00F33DDA">
              <w:rPr>
                <w:rFonts w:eastAsia="Calibri" w:cs="Calibri Light"/>
                <w:sz w:val="18"/>
                <w:szCs w:val="18"/>
                <w:lang w:eastAsia="en-GB"/>
              </w:rPr>
              <w:t>70% recikliranja/materijalne oporabe građevnog otpada</w:t>
            </w:r>
          </w:p>
        </w:tc>
        <w:tc>
          <w:tcPr>
            <w:tcW w:w="1314" w:type="pct"/>
            <w:shd w:val="clear" w:color="auto" w:fill="auto"/>
            <w:vAlign w:val="center"/>
          </w:tcPr>
          <w:p w:rsidR="00986393" w:rsidRPr="00F33DDA" w:rsidRDefault="00986393" w:rsidP="00F33DDA">
            <w:pPr>
              <w:spacing w:after="0" w:line="240" w:lineRule="auto"/>
              <w:rPr>
                <w:rFonts w:eastAsia="Calibri" w:cs="Calibri Light"/>
                <w:sz w:val="18"/>
                <w:szCs w:val="18"/>
                <w:lang w:eastAsia="en-GB"/>
              </w:rPr>
            </w:pPr>
            <w:r w:rsidRPr="00F33DDA">
              <w:rPr>
                <w:rFonts w:eastAsia="Calibri" w:cs="Calibri Light"/>
                <w:sz w:val="18"/>
                <w:szCs w:val="18"/>
                <w:lang w:eastAsia="en-GB"/>
              </w:rPr>
              <w:t>Cilj nije ispunjen, započeta je analiza „Poboljšanje toka i kvalitete podataka o građevnom otpadu i otpadu od istraživanja i eksploatacije mineralnih sirovina u RH“.</w:t>
            </w:r>
          </w:p>
        </w:tc>
      </w:tr>
    </w:tbl>
    <w:p w:rsidR="00986393" w:rsidRPr="00E37427" w:rsidRDefault="00F837F8" w:rsidP="00986393">
      <w:pPr>
        <w:spacing w:after="0" w:line="240" w:lineRule="auto"/>
        <w:rPr>
          <w:i/>
          <w:sz w:val="20"/>
          <w:szCs w:val="20"/>
        </w:rPr>
      </w:pPr>
      <w:r w:rsidRPr="00E37427">
        <w:rPr>
          <w:i/>
          <w:sz w:val="20"/>
          <w:szCs w:val="20"/>
        </w:rPr>
        <w:t>Izvor: Odluka o donošenju Plana gospodarenja otpadom Republike Hrvatske za razdoblje 2017. - 2022. godine (NN 3/17)</w:t>
      </w:r>
    </w:p>
    <w:p w:rsidR="00016495" w:rsidRPr="006C5EB6" w:rsidRDefault="00016495" w:rsidP="00056A41">
      <w:pPr>
        <w:pStyle w:val="SUEZtablica"/>
        <w:tabs>
          <w:tab w:val="left" w:pos="993"/>
        </w:tabs>
        <w:ind w:left="0" w:firstLine="0"/>
      </w:pPr>
      <w:bookmarkStart w:id="16" w:name="_Toc505952267"/>
      <w:bookmarkStart w:id="17" w:name="_Hlk497911289"/>
      <w:r w:rsidRPr="006C5EB6">
        <w:t>Ciljevi za gospodarenje otpadom koje je potrebno postići do 2022. godine u odnosu na 2015. godinu</w:t>
      </w:r>
      <w:r w:rsidR="001D216F" w:rsidRPr="006C5EB6">
        <w:t xml:space="preserve"> sukladno Planu gospodarenja otpadom Republike Hrvatske za razdoblje 2017.-2022. godine</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1787"/>
        <w:gridCol w:w="1102"/>
        <w:gridCol w:w="5606"/>
      </w:tblGrid>
      <w:tr w:rsidR="00F837F8" w:rsidRPr="00F33DDA" w:rsidTr="00F33DDA">
        <w:trPr>
          <w:trHeight w:val="20"/>
        </w:trPr>
        <w:tc>
          <w:tcPr>
            <w:tcW w:w="427" w:type="pct"/>
            <w:shd w:val="clear" w:color="auto" w:fill="auto"/>
            <w:vAlign w:val="center"/>
          </w:tcPr>
          <w:bookmarkEnd w:id="17"/>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Br.</w:t>
            </w:r>
          </w:p>
        </w:tc>
        <w:tc>
          <w:tcPr>
            <w:tcW w:w="962" w:type="pct"/>
            <w:shd w:val="clear" w:color="auto" w:fill="auto"/>
            <w:vAlign w:val="center"/>
          </w:tcPr>
          <w:p w:rsidR="00F837F8" w:rsidRPr="00F33DDA" w:rsidRDefault="00F837F8" w:rsidP="00F33DDA">
            <w:pPr>
              <w:spacing w:after="0" w:line="240" w:lineRule="auto"/>
              <w:ind w:left="-29"/>
              <w:rPr>
                <w:rFonts w:eastAsia="Calibri" w:cs="Calibri Light"/>
                <w:b/>
                <w:bCs/>
                <w:sz w:val="18"/>
                <w:szCs w:val="18"/>
                <w:lang w:eastAsia="hr-HR"/>
              </w:rPr>
            </w:pPr>
            <w:r w:rsidRPr="00F33DDA">
              <w:rPr>
                <w:rFonts w:eastAsia="Calibri" w:cs="Calibri Light"/>
                <w:b/>
                <w:bCs/>
                <w:sz w:val="18"/>
                <w:szCs w:val="18"/>
                <w:lang w:eastAsia="hr-HR"/>
              </w:rPr>
              <w:t>Cilj</w:t>
            </w:r>
          </w:p>
        </w:tc>
        <w:tc>
          <w:tcPr>
            <w:tcW w:w="593" w:type="pct"/>
            <w:shd w:val="clear" w:color="auto" w:fill="auto"/>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3018" w:type="pct"/>
            <w:shd w:val="clear" w:color="auto" w:fill="auto"/>
            <w:vAlign w:val="center"/>
          </w:tcPr>
          <w:p w:rsidR="00F837F8" w:rsidRPr="00F33DDA" w:rsidRDefault="00F837F8" w:rsidP="00F33DDA">
            <w:pPr>
              <w:spacing w:after="0" w:line="240" w:lineRule="auto"/>
              <w:ind w:left="87"/>
              <w:rPr>
                <w:rFonts w:eastAsia="Calibri" w:cs="Calibri Light"/>
                <w:b/>
                <w:bCs/>
                <w:sz w:val="18"/>
                <w:szCs w:val="18"/>
                <w:lang w:eastAsia="hr-HR"/>
              </w:rPr>
            </w:pPr>
          </w:p>
        </w:tc>
      </w:tr>
      <w:tr w:rsidR="00016495" w:rsidRPr="00F33DDA" w:rsidTr="00F33DDA">
        <w:trPr>
          <w:trHeight w:val="20"/>
        </w:trPr>
        <w:tc>
          <w:tcPr>
            <w:tcW w:w="427" w:type="pct"/>
            <w:vMerge w:val="restart"/>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1.</w:t>
            </w:r>
          </w:p>
        </w:tc>
        <w:tc>
          <w:tcPr>
            <w:tcW w:w="962" w:type="pct"/>
            <w:vMerge w:val="restart"/>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Unaprijediti sustav gospodarenja komunalnim otpadom</w:t>
            </w:r>
          </w:p>
        </w:tc>
        <w:tc>
          <w:tcPr>
            <w:tcW w:w="593" w:type="pct"/>
            <w:shd w:val="clear" w:color="auto" w:fill="EFFACD"/>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1.1</w:t>
            </w:r>
          </w:p>
        </w:tc>
        <w:tc>
          <w:tcPr>
            <w:tcW w:w="3018" w:type="pct"/>
            <w:shd w:val="clear" w:color="auto" w:fill="EFFACD"/>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 xml:space="preserve">Smanjiti ukupnu količinu proizvedenog komunalnog otpada za 5% </w:t>
            </w:r>
          </w:p>
        </w:tc>
      </w:tr>
      <w:tr w:rsidR="00F837F8"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auto"/>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1.2</w:t>
            </w:r>
          </w:p>
        </w:tc>
        <w:tc>
          <w:tcPr>
            <w:tcW w:w="3018" w:type="pct"/>
            <w:shd w:val="clear" w:color="auto" w:fill="auto"/>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Odvojeno prikupiti 60% mase proizvedenog komunalnog otpada (prvenstveno papir, staklo, plastika, metal, biootpad i dr.)</w:t>
            </w:r>
          </w:p>
        </w:tc>
      </w:tr>
      <w:tr w:rsidR="00016495"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EFFACD"/>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1.3</w:t>
            </w:r>
          </w:p>
        </w:tc>
        <w:tc>
          <w:tcPr>
            <w:tcW w:w="3018" w:type="pct"/>
            <w:shd w:val="clear" w:color="auto" w:fill="EFFACD"/>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Odvojeno prikupiti 40% mase proizvedenog biootpada koji je sastavni dio komunalnog otpada</w:t>
            </w:r>
          </w:p>
        </w:tc>
      </w:tr>
      <w:tr w:rsidR="00F837F8"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auto"/>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1.4</w:t>
            </w:r>
          </w:p>
        </w:tc>
        <w:tc>
          <w:tcPr>
            <w:tcW w:w="3018" w:type="pct"/>
            <w:shd w:val="clear" w:color="auto" w:fill="auto"/>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Odložiti na odlagališta manje od 25% mase proizvedenog komunalnog otpada</w:t>
            </w:r>
          </w:p>
        </w:tc>
      </w:tr>
      <w:tr w:rsidR="00016495" w:rsidRPr="00F33DDA" w:rsidTr="00F33DDA">
        <w:trPr>
          <w:trHeight w:val="20"/>
        </w:trPr>
        <w:tc>
          <w:tcPr>
            <w:tcW w:w="427" w:type="pct"/>
            <w:vMerge w:val="restart"/>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2.</w:t>
            </w:r>
          </w:p>
        </w:tc>
        <w:tc>
          <w:tcPr>
            <w:tcW w:w="962" w:type="pct"/>
            <w:vMerge w:val="restart"/>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Unaprijediti sustav gospodarenja posebnim kategorijama otpada</w:t>
            </w:r>
          </w:p>
        </w:tc>
        <w:tc>
          <w:tcPr>
            <w:tcW w:w="593" w:type="pct"/>
            <w:shd w:val="clear" w:color="auto" w:fill="EFFACD"/>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2.1</w:t>
            </w:r>
          </w:p>
        </w:tc>
        <w:tc>
          <w:tcPr>
            <w:tcW w:w="3018" w:type="pct"/>
            <w:shd w:val="clear" w:color="auto" w:fill="EFFACD"/>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Odvojeno prikupiti 75% mase proizvedenog građevnog otpada</w:t>
            </w:r>
          </w:p>
        </w:tc>
      </w:tr>
      <w:tr w:rsidR="00F837F8"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auto"/>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2.2</w:t>
            </w:r>
          </w:p>
        </w:tc>
        <w:tc>
          <w:tcPr>
            <w:tcW w:w="3018" w:type="pct"/>
            <w:shd w:val="clear" w:color="auto" w:fill="auto"/>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 xml:space="preserve">Uspostaviti sustav gospodarenja otpadnim muljem iz uređaja za pročišćavanje otpadnih voda </w:t>
            </w:r>
          </w:p>
        </w:tc>
      </w:tr>
      <w:tr w:rsidR="00016495"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EFFACD"/>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2.3</w:t>
            </w:r>
          </w:p>
        </w:tc>
        <w:tc>
          <w:tcPr>
            <w:tcW w:w="3018" w:type="pct"/>
            <w:shd w:val="clear" w:color="auto" w:fill="EFFACD"/>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Unaprijediti sustav gospodarenja otpadnom ambalažom</w:t>
            </w:r>
          </w:p>
        </w:tc>
      </w:tr>
      <w:tr w:rsidR="00F837F8"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auto"/>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2.4</w:t>
            </w:r>
          </w:p>
        </w:tc>
        <w:tc>
          <w:tcPr>
            <w:tcW w:w="3018" w:type="pct"/>
            <w:shd w:val="clear" w:color="auto" w:fill="auto"/>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Uspostaviti sustav gospodarenja morskim otpadom</w:t>
            </w:r>
          </w:p>
        </w:tc>
      </w:tr>
      <w:tr w:rsidR="00016495"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EFFACD"/>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2.5</w:t>
            </w:r>
          </w:p>
        </w:tc>
        <w:tc>
          <w:tcPr>
            <w:tcW w:w="3018" w:type="pct"/>
            <w:shd w:val="clear" w:color="auto" w:fill="EFFACD"/>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Uspostaviti sustav gospodarenja otpadnim brodovima, podrtinama i potonulim stvarima na morskom dnu</w:t>
            </w:r>
          </w:p>
        </w:tc>
      </w:tr>
      <w:tr w:rsidR="00F837F8" w:rsidRPr="00F33DDA" w:rsidTr="00F33DDA">
        <w:trPr>
          <w:trHeight w:val="20"/>
        </w:trPr>
        <w:tc>
          <w:tcPr>
            <w:tcW w:w="427" w:type="pct"/>
            <w:vMerge/>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p>
        </w:tc>
        <w:tc>
          <w:tcPr>
            <w:tcW w:w="962" w:type="pct"/>
            <w:vMerge/>
            <w:shd w:val="clear" w:color="auto" w:fill="EFFACD"/>
            <w:vAlign w:val="center"/>
            <w:hideMark/>
          </w:tcPr>
          <w:p w:rsidR="00F837F8" w:rsidRPr="00F33DDA" w:rsidRDefault="00F837F8" w:rsidP="00F33DDA">
            <w:pPr>
              <w:spacing w:after="0" w:line="240" w:lineRule="auto"/>
              <w:ind w:left="-29"/>
              <w:rPr>
                <w:rFonts w:eastAsia="Calibri" w:cs="Calibri Light"/>
                <w:sz w:val="18"/>
                <w:szCs w:val="18"/>
                <w:lang w:eastAsia="hr-HR"/>
              </w:rPr>
            </w:pPr>
          </w:p>
        </w:tc>
        <w:tc>
          <w:tcPr>
            <w:tcW w:w="593" w:type="pct"/>
            <w:shd w:val="clear" w:color="auto" w:fill="auto"/>
            <w:vAlign w:val="center"/>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Cilj 2.6</w:t>
            </w:r>
          </w:p>
        </w:tc>
        <w:tc>
          <w:tcPr>
            <w:tcW w:w="3018" w:type="pct"/>
            <w:shd w:val="clear" w:color="auto" w:fill="auto"/>
            <w:vAlign w:val="center"/>
            <w:hideMark/>
          </w:tcPr>
          <w:p w:rsidR="00F837F8" w:rsidRPr="00F33DDA" w:rsidRDefault="00F837F8" w:rsidP="00F33DDA">
            <w:pPr>
              <w:spacing w:after="0" w:line="240" w:lineRule="auto"/>
              <w:ind w:left="87"/>
              <w:rPr>
                <w:rFonts w:eastAsia="Calibri" w:cs="Calibri Light"/>
                <w:sz w:val="18"/>
                <w:szCs w:val="18"/>
                <w:lang w:eastAsia="hr-HR"/>
              </w:rPr>
            </w:pPr>
            <w:r w:rsidRPr="00F33DDA">
              <w:rPr>
                <w:rFonts w:eastAsia="Calibri" w:cs="Calibri Light"/>
                <w:sz w:val="18"/>
                <w:szCs w:val="18"/>
                <w:lang w:eastAsia="hr-HR"/>
              </w:rPr>
              <w:t>Unaprijediti sustav gospodarenja ostalim posebnim kategorijama otpada</w:t>
            </w:r>
          </w:p>
        </w:tc>
      </w:tr>
      <w:tr w:rsidR="00F837F8" w:rsidRPr="00F33DDA" w:rsidTr="00F33DDA">
        <w:trPr>
          <w:trHeight w:val="20"/>
        </w:trPr>
        <w:tc>
          <w:tcPr>
            <w:tcW w:w="427" w:type="pct"/>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3.</w:t>
            </w:r>
          </w:p>
        </w:tc>
        <w:tc>
          <w:tcPr>
            <w:tcW w:w="4573" w:type="pct"/>
            <w:gridSpan w:val="3"/>
            <w:shd w:val="clear" w:color="auto" w:fill="EFFACD"/>
            <w:vAlign w:val="center"/>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Unaprijediti sustav gospodarenja opasnim otpadom</w:t>
            </w:r>
          </w:p>
        </w:tc>
      </w:tr>
      <w:tr w:rsidR="00F837F8" w:rsidRPr="00F33DDA" w:rsidTr="00F33DDA">
        <w:trPr>
          <w:trHeight w:val="20"/>
        </w:trPr>
        <w:tc>
          <w:tcPr>
            <w:tcW w:w="427" w:type="pct"/>
            <w:shd w:val="clear" w:color="auto" w:fill="auto"/>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4.</w:t>
            </w:r>
          </w:p>
        </w:tc>
        <w:tc>
          <w:tcPr>
            <w:tcW w:w="4573" w:type="pct"/>
            <w:gridSpan w:val="3"/>
            <w:shd w:val="clear" w:color="auto" w:fill="auto"/>
            <w:vAlign w:val="center"/>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Sanirati lokacije onečišćene otpadom</w:t>
            </w:r>
          </w:p>
        </w:tc>
      </w:tr>
      <w:tr w:rsidR="00F837F8" w:rsidRPr="00F33DDA" w:rsidTr="00F33DDA">
        <w:trPr>
          <w:trHeight w:val="20"/>
        </w:trPr>
        <w:tc>
          <w:tcPr>
            <w:tcW w:w="427" w:type="pct"/>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5.</w:t>
            </w:r>
          </w:p>
        </w:tc>
        <w:tc>
          <w:tcPr>
            <w:tcW w:w="4573" w:type="pct"/>
            <w:gridSpan w:val="3"/>
            <w:shd w:val="clear" w:color="auto" w:fill="EFFACD"/>
            <w:vAlign w:val="center"/>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Kontinuirano provoditi izobrazno-informativne aktivnosti</w:t>
            </w:r>
          </w:p>
        </w:tc>
      </w:tr>
      <w:tr w:rsidR="00F837F8" w:rsidRPr="00F33DDA" w:rsidTr="00F33DDA">
        <w:trPr>
          <w:trHeight w:val="20"/>
        </w:trPr>
        <w:tc>
          <w:tcPr>
            <w:tcW w:w="427" w:type="pct"/>
            <w:shd w:val="clear" w:color="auto" w:fill="auto"/>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6.</w:t>
            </w:r>
          </w:p>
        </w:tc>
        <w:tc>
          <w:tcPr>
            <w:tcW w:w="4573" w:type="pct"/>
            <w:gridSpan w:val="3"/>
            <w:shd w:val="clear" w:color="auto" w:fill="auto"/>
            <w:vAlign w:val="center"/>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Unaprijediti informacijski sustav gospodarenja otpadom</w:t>
            </w:r>
          </w:p>
        </w:tc>
      </w:tr>
      <w:tr w:rsidR="00F837F8" w:rsidRPr="00F33DDA" w:rsidTr="00F33DDA">
        <w:trPr>
          <w:trHeight w:val="20"/>
        </w:trPr>
        <w:tc>
          <w:tcPr>
            <w:tcW w:w="427" w:type="pct"/>
            <w:shd w:val="clear" w:color="auto" w:fill="EFFACD"/>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lastRenderedPageBreak/>
              <w:t>7.</w:t>
            </w:r>
          </w:p>
        </w:tc>
        <w:tc>
          <w:tcPr>
            <w:tcW w:w="4573" w:type="pct"/>
            <w:gridSpan w:val="3"/>
            <w:shd w:val="clear" w:color="auto" w:fill="EFFACD"/>
            <w:vAlign w:val="center"/>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 xml:space="preserve">Unaprijediti nadzor nad gospodarenjem otpadom </w:t>
            </w:r>
          </w:p>
        </w:tc>
      </w:tr>
      <w:tr w:rsidR="00F837F8" w:rsidRPr="00F33DDA" w:rsidTr="00F33DDA">
        <w:trPr>
          <w:trHeight w:val="20"/>
        </w:trPr>
        <w:tc>
          <w:tcPr>
            <w:tcW w:w="427" w:type="pct"/>
            <w:shd w:val="clear" w:color="auto" w:fill="auto"/>
            <w:vAlign w:val="center"/>
          </w:tcPr>
          <w:p w:rsidR="00F837F8" w:rsidRPr="00F33DDA" w:rsidRDefault="00F837F8" w:rsidP="00F33DDA">
            <w:pPr>
              <w:spacing w:after="0" w:line="240" w:lineRule="auto"/>
              <w:ind w:left="87"/>
              <w:rPr>
                <w:rFonts w:eastAsia="Calibri" w:cs="Calibri Light"/>
                <w:b/>
                <w:bCs/>
                <w:sz w:val="18"/>
                <w:szCs w:val="18"/>
                <w:lang w:eastAsia="hr-HR"/>
              </w:rPr>
            </w:pPr>
            <w:r w:rsidRPr="00F33DDA">
              <w:rPr>
                <w:rFonts w:eastAsia="Calibri" w:cs="Calibri Light"/>
                <w:b/>
                <w:bCs/>
                <w:sz w:val="18"/>
                <w:szCs w:val="18"/>
                <w:lang w:eastAsia="hr-HR"/>
              </w:rPr>
              <w:t>8.</w:t>
            </w:r>
          </w:p>
        </w:tc>
        <w:tc>
          <w:tcPr>
            <w:tcW w:w="4573" w:type="pct"/>
            <w:gridSpan w:val="3"/>
            <w:shd w:val="clear" w:color="auto" w:fill="auto"/>
            <w:vAlign w:val="center"/>
          </w:tcPr>
          <w:p w:rsidR="00F837F8" w:rsidRPr="00F33DDA" w:rsidRDefault="00F837F8" w:rsidP="00F33DDA">
            <w:pPr>
              <w:spacing w:after="0" w:line="240" w:lineRule="auto"/>
              <w:ind w:left="-29"/>
              <w:rPr>
                <w:rFonts w:eastAsia="Calibri" w:cs="Calibri Light"/>
                <w:sz w:val="18"/>
                <w:szCs w:val="18"/>
                <w:lang w:eastAsia="hr-HR"/>
              </w:rPr>
            </w:pPr>
            <w:r w:rsidRPr="00F33DDA">
              <w:rPr>
                <w:rFonts w:eastAsia="Calibri" w:cs="Calibri Light"/>
                <w:sz w:val="18"/>
                <w:szCs w:val="18"/>
                <w:lang w:eastAsia="hr-HR"/>
              </w:rPr>
              <w:t>Unaprijediti upravne postupke u gospodarenju otpadom</w:t>
            </w:r>
          </w:p>
        </w:tc>
      </w:tr>
    </w:tbl>
    <w:p w:rsidR="00986393" w:rsidRPr="00E37427" w:rsidRDefault="00016495" w:rsidP="00706BD4">
      <w:pPr>
        <w:rPr>
          <w:i/>
          <w:sz w:val="20"/>
          <w:szCs w:val="20"/>
        </w:rPr>
      </w:pPr>
      <w:r w:rsidRPr="00E37427">
        <w:rPr>
          <w:i/>
          <w:sz w:val="20"/>
          <w:szCs w:val="20"/>
        </w:rPr>
        <w:t>Izvor: Odluka o donošenju Plana gospodarenja otpadom Republike Hrvatske za razdoblje 2017. - 2022. godine (NN 3/17)</w:t>
      </w:r>
    </w:p>
    <w:p w:rsidR="00AA57C4" w:rsidRPr="006C5EB6" w:rsidRDefault="001541D0" w:rsidP="00AA57C4">
      <w:pPr>
        <w:pStyle w:val="SUEZnaslov3"/>
        <w:numPr>
          <w:ilvl w:val="2"/>
          <w:numId w:val="1"/>
        </w:numPr>
      </w:pPr>
      <w:bookmarkStart w:id="18" w:name="_Toc505952214"/>
      <w:r w:rsidRPr="006C5EB6">
        <w:t>Pregled zakonskih obveza jedinica lokalne samouprave</w:t>
      </w:r>
      <w:bookmarkStart w:id="19" w:name="_Hlk495670026"/>
      <w:bookmarkEnd w:id="18"/>
    </w:p>
    <w:bookmarkEnd w:id="19"/>
    <w:p w:rsidR="00A04E51" w:rsidRPr="006C5EB6" w:rsidRDefault="00A04E51" w:rsidP="00866722">
      <w:pPr>
        <w:pStyle w:val="SUEZtekst"/>
        <w:spacing w:before="0" w:after="0" w:line="240" w:lineRule="auto"/>
      </w:pPr>
      <w:r w:rsidRPr="006C5EB6">
        <w:t>Zakon o održivom gospodarenju otpadom definira obaveze i odgovornosti jedinica lokalne samouprave u području gospodarenja otpadom prema kojem su JLS dužne:</w:t>
      </w:r>
    </w:p>
    <w:p w:rsidR="00A04E51" w:rsidRPr="006C5EB6" w:rsidRDefault="00A04E51" w:rsidP="00056A41">
      <w:pPr>
        <w:pStyle w:val="SUEZtekst"/>
        <w:numPr>
          <w:ilvl w:val="0"/>
          <w:numId w:val="4"/>
        </w:numPr>
        <w:spacing w:before="0" w:after="0" w:line="240" w:lineRule="auto"/>
      </w:pPr>
      <w:r w:rsidRPr="006C5EB6">
        <w:t>osigurati javnu uslugu prikupljanja miješanog komunalnog otpada i biorazgradivog komunalnog otpada,</w:t>
      </w:r>
    </w:p>
    <w:p w:rsidR="00A04E51" w:rsidRPr="006C5EB6" w:rsidRDefault="00A04E51" w:rsidP="00056A41">
      <w:pPr>
        <w:pStyle w:val="SUEZtekst"/>
        <w:numPr>
          <w:ilvl w:val="0"/>
          <w:numId w:val="4"/>
        </w:numPr>
        <w:spacing w:before="0" w:after="0" w:line="240" w:lineRule="auto"/>
      </w:pPr>
      <w:r w:rsidRPr="006C5EB6">
        <w:t>osigurati odvojeno prikupljanje otpadnog papira, metala, stakla, plastike i tekstila te krupnog (glomaznog) komunalnog otpada,</w:t>
      </w:r>
    </w:p>
    <w:p w:rsidR="00A04E51" w:rsidRPr="006C5EB6" w:rsidRDefault="00A04E51" w:rsidP="00056A41">
      <w:pPr>
        <w:pStyle w:val="SUEZtekst"/>
        <w:numPr>
          <w:ilvl w:val="0"/>
          <w:numId w:val="4"/>
        </w:numPr>
        <w:spacing w:before="0" w:after="0" w:line="240" w:lineRule="auto"/>
      </w:pPr>
      <w:r w:rsidRPr="006C5EB6">
        <w:t xml:space="preserve">osigurati sprječavanje odbacivanja otpada te uklanjanje tako odbačenog otpada, </w:t>
      </w:r>
    </w:p>
    <w:p w:rsidR="00A04E51" w:rsidRPr="006C5EB6" w:rsidRDefault="00A04E51" w:rsidP="00056A41">
      <w:pPr>
        <w:pStyle w:val="SUEZtekst"/>
        <w:numPr>
          <w:ilvl w:val="0"/>
          <w:numId w:val="4"/>
        </w:numPr>
        <w:spacing w:before="0" w:after="0" w:line="240" w:lineRule="auto"/>
      </w:pPr>
      <w:r w:rsidRPr="006C5EB6">
        <w:t>osigurati provedbu Plana gospodarenja otpadom RH,</w:t>
      </w:r>
    </w:p>
    <w:p w:rsidR="00A04E51" w:rsidRPr="006C5EB6" w:rsidRDefault="00A04E51" w:rsidP="00056A41">
      <w:pPr>
        <w:pStyle w:val="SUEZtekst"/>
        <w:numPr>
          <w:ilvl w:val="0"/>
          <w:numId w:val="4"/>
        </w:numPr>
        <w:spacing w:before="0" w:after="0" w:line="240" w:lineRule="auto"/>
      </w:pPr>
      <w:r w:rsidRPr="006C5EB6">
        <w:t>osigurati donošenje i provedbu plana gospodarenja otpadom JLS, odnosno Grada Zagreba,</w:t>
      </w:r>
    </w:p>
    <w:p w:rsidR="00A04E51" w:rsidRPr="006C5EB6" w:rsidRDefault="00A04E51" w:rsidP="00056A41">
      <w:pPr>
        <w:pStyle w:val="SUEZtekst"/>
        <w:numPr>
          <w:ilvl w:val="0"/>
          <w:numId w:val="4"/>
        </w:numPr>
        <w:spacing w:before="0" w:after="0" w:line="240" w:lineRule="auto"/>
      </w:pPr>
      <w:r w:rsidRPr="006C5EB6">
        <w:t>osigurati provođenje izobrazno-informativne aktivnosti na svom području,</w:t>
      </w:r>
    </w:p>
    <w:p w:rsidR="00A04E51" w:rsidRPr="006C5EB6" w:rsidRDefault="00A04E51" w:rsidP="00056A41">
      <w:pPr>
        <w:pStyle w:val="SUEZtekst"/>
        <w:numPr>
          <w:ilvl w:val="0"/>
          <w:numId w:val="4"/>
        </w:numPr>
        <w:spacing w:before="0" w:after="0" w:line="240" w:lineRule="auto"/>
      </w:pPr>
      <w:r w:rsidRPr="006C5EB6">
        <w:t>osigurati mogućnost prove</w:t>
      </w:r>
      <w:r w:rsidR="00866722" w:rsidRPr="006C5EB6">
        <w:t>dbe akcija prikupljanja otpada.</w:t>
      </w:r>
    </w:p>
    <w:p w:rsidR="00A04E51" w:rsidRPr="006C5EB6" w:rsidRDefault="00866722" w:rsidP="00866722">
      <w:pPr>
        <w:pStyle w:val="SUEZtekst"/>
        <w:rPr>
          <w:strike/>
        </w:rPr>
      </w:pPr>
      <w:r w:rsidRPr="006C5EB6">
        <w:t xml:space="preserve">Jedinica lokalne samouprave </w:t>
      </w:r>
      <w:r w:rsidR="00A04E51" w:rsidRPr="006C5EB6">
        <w:t xml:space="preserve">dužna je osigurati provedbu navedenih obveza na kvalitetan, postojan i ekonomski učinkovit način u skladu s načelima održivog razvoja, zaštite okoliša i gospodarenja otpadom osiguravajući pri tom javnost rada. </w:t>
      </w:r>
    </w:p>
    <w:p w:rsidR="00A04E51" w:rsidRPr="006C5EB6" w:rsidRDefault="00866722" w:rsidP="00866722">
      <w:pPr>
        <w:pStyle w:val="SUEZtekst"/>
        <w:spacing w:before="0" w:after="0" w:line="240" w:lineRule="auto"/>
      </w:pPr>
      <w:r w:rsidRPr="006C5EB6">
        <w:t>Jedinica lokalne samouprave</w:t>
      </w:r>
      <w:r w:rsidR="00A04E51" w:rsidRPr="006C5EB6">
        <w:t xml:space="preserve"> je obveznik plaćanja poticajne naknade za smanjenje količine miješanog komunalnog otpada koji nastaje na njenom području, dužna je o svom trošku osigurati godišnje provedbu izobrazno – informativnih aktivnosti u vezi gospodarenja otpadom na svojem području te uspostaviti i ažurno održavati mrežne stranice s informacijama o gospodarenju otpadom na svojem području.</w:t>
      </w:r>
    </w:p>
    <w:p w:rsidR="00A04E51" w:rsidRPr="006C5EB6" w:rsidRDefault="00866722" w:rsidP="00866722">
      <w:pPr>
        <w:pStyle w:val="SUEZtekst"/>
        <w:spacing w:before="0" w:after="0" w:line="240" w:lineRule="auto"/>
      </w:pPr>
      <w:r w:rsidRPr="006C5EB6">
        <w:t>Također</w:t>
      </w:r>
      <w:r w:rsidR="00A04E51" w:rsidRPr="006C5EB6">
        <w:t xml:space="preserve"> dužna je dostavljati godišnje izvješće o provedbi Plana jedinici područne (regionalne) samouprave do 31. ožujka tekuće godine za prethodnu kalendarsku godinu i objaviti ga u svom službenom glasilu. </w:t>
      </w:r>
    </w:p>
    <w:p w:rsidR="00A04E51" w:rsidRPr="006C5EB6" w:rsidRDefault="00A04E51" w:rsidP="00866722">
      <w:pPr>
        <w:pStyle w:val="SUEZtekst"/>
      </w:pPr>
      <w:r w:rsidRPr="006C5EB6">
        <w:t xml:space="preserve">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w:t>
      </w:r>
    </w:p>
    <w:p w:rsidR="00A04E51" w:rsidRPr="006C5EB6" w:rsidRDefault="00FE6C71" w:rsidP="00CE2574">
      <w:pPr>
        <w:pStyle w:val="SUEZtekst"/>
        <w:spacing w:before="0" w:after="0"/>
      </w:pPr>
      <w:r>
        <w:t>Jedinice l</w:t>
      </w:r>
      <w:r w:rsidR="00A04E51" w:rsidRPr="006C5EB6">
        <w:t xml:space="preserve">okalne samouprave dužne su donijeti odluku o načinu pružanja javne usluge prikupljanja miješanog komunalnog otpada i prikupljanja biorazgradivog komunalnog otpada koja sadrži: </w:t>
      </w:r>
    </w:p>
    <w:p w:rsidR="00A04E51" w:rsidRPr="006C5EB6" w:rsidRDefault="00A04E51" w:rsidP="00056A41">
      <w:pPr>
        <w:pStyle w:val="SUEZtekst"/>
        <w:numPr>
          <w:ilvl w:val="0"/>
          <w:numId w:val="4"/>
        </w:numPr>
        <w:spacing w:before="0" w:after="0" w:line="240" w:lineRule="auto"/>
        <w:ind w:left="714" w:hanging="357"/>
      </w:pPr>
      <w:r w:rsidRPr="006C5EB6">
        <w:t xml:space="preserve">kriterij obračuna količine otpada, </w:t>
      </w:r>
    </w:p>
    <w:p w:rsidR="00A04E51" w:rsidRPr="006C5EB6" w:rsidRDefault="00A04E51" w:rsidP="00056A41">
      <w:pPr>
        <w:pStyle w:val="SUEZtekst"/>
        <w:numPr>
          <w:ilvl w:val="0"/>
          <w:numId w:val="4"/>
        </w:numPr>
        <w:spacing w:before="0" w:after="0" w:line="240" w:lineRule="auto"/>
        <w:ind w:left="714" w:hanging="357"/>
      </w:pPr>
      <w:r w:rsidRPr="006C5EB6">
        <w:t xml:space="preserve">standardne veličine i druga bitna svojstva spremnika za sakupljanje otpada, </w:t>
      </w:r>
    </w:p>
    <w:p w:rsidR="00A04E51" w:rsidRPr="006C5EB6" w:rsidRDefault="00A04E51" w:rsidP="00056A41">
      <w:pPr>
        <w:pStyle w:val="SUEZtekst"/>
        <w:numPr>
          <w:ilvl w:val="0"/>
          <w:numId w:val="4"/>
        </w:numPr>
        <w:spacing w:before="0" w:after="0" w:line="240" w:lineRule="auto"/>
        <w:ind w:left="714" w:hanging="357"/>
      </w:pPr>
      <w:r w:rsidRPr="006C5EB6">
        <w:t xml:space="preserve">najmanju učestalost odvoza otpada prema područjima, </w:t>
      </w:r>
    </w:p>
    <w:p w:rsidR="00A04E51" w:rsidRPr="006C5EB6" w:rsidRDefault="00A04E51" w:rsidP="00056A41">
      <w:pPr>
        <w:pStyle w:val="SUEZtekst"/>
        <w:numPr>
          <w:ilvl w:val="0"/>
          <w:numId w:val="4"/>
        </w:numPr>
        <w:spacing w:before="0" w:after="0" w:line="240" w:lineRule="auto"/>
        <w:ind w:left="714" w:hanging="357"/>
      </w:pPr>
      <w:r w:rsidRPr="006C5EB6">
        <w:t xml:space="preserve">obračunska razdoblja kroz kalendarsku godinu, </w:t>
      </w:r>
    </w:p>
    <w:p w:rsidR="00A04E51" w:rsidRPr="006C5EB6" w:rsidRDefault="00A04E51" w:rsidP="00056A41">
      <w:pPr>
        <w:pStyle w:val="SUEZtekst"/>
        <w:numPr>
          <w:ilvl w:val="0"/>
          <w:numId w:val="4"/>
        </w:numPr>
        <w:spacing w:before="0" w:after="0" w:line="240" w:lineRule="auto"/>
        <w:ind w:left="714" w:hanging="357"/>
      </w:pPr>
      <w:r w:rsidRPr="006C5EB6">
        <w:t xml:space="preserve">područje pružanja javne usluge, </w:t>
      </w:r>
    </w:p>
    <w:p w:rsidR="00866722" w:rsidRPr="006C5EB6" w:rsidRDefault="00A04E51" w:rsidP="00056A41">
      <w:pPr>
        <w:pStyle w:val="SUEZtekst"/>
        <w:numPr>
          <w:ilvl w:val="0"/>
          <w:numId w:val="4"/>
        </w:numPr>
        <w:spacing w:before="0" w:after="0" w:line="240" w:lineRule="auto"/>
        <w:ind w:left="714" w:hanging="357"/>
      </w:pPr>
      <w:r w:rsidRPr="006C5EB6">
        <w:t>odredbe propisane Uredbom o gospodarenja komunalnim otpadom</w:t>
      </w:r>
      <w:r w:rsidR="00866722" w:rsidRPr="006C5EB6">
        <w:t xml:space="preserve"> (NN 50/17)</w:t>
      </w:r>
      <w:r w:rsidRPr="006C5EB6">
        <w:t xml:space="preserve">, </w:t>
      </w:r>
    </w:p>
    <w:p w:rsidR="00A04E51" w:rsidRPr="006C5EB6" w:rsidRDefault="00A04E51" w:rsidP="00056A41">
      <w:pPr>
        <w:pStyle w:val="SUEZtekst"/>
        <w:numPr>
          <w:ilvl w:val="0"/>
          <w:numId w:val="4"/>
        </w:numPr>
        <w:spacing w:before="0" w:after="0" w:line="240" w:lineRule="auto"/>
        <w:ind w:left="714" w:hanging="357"/>
      </w:pPr>
      <w:r w:rsidRPr="006C5EB6">
        <w:t xml:space="preserve">opće uvjete ugovora s korisnicima. </w:t>
      </w:r>
    </w:p>
    <w:p w:rsidR="00A04E51" w:rsidRPr="006C5EB6" w:rsidRDefault="00A04E51" w:rsidP="00866722">
      <w:pPr>
        <w:pStyle w:val="SUEZtekst"/>
        <w:spacing w:before="0" w:after="0" w:line="240" w:lineRule="auto"/>
      </w:pPr>
      <w:r w:rsidRPr="006C5EB6">
        <w:t>Također, Zakonom o održivom gospodarenju otpadom utvrđene su obveze JLS glede odvojenog sakupljanja problematičnog otpada</w:t>
      </w:r>
      <w:r w:rsidR="00056A41" w:rsidRPr="006C5EB6">
        <w:rPr>
          <w:rStyle w:val="FootnoteReference"/>
        </w:rPr>
        <w:footnoteReference w:id="5"/>
      </w:r>
      <w:r w:rsidRPr="006C5EB6">
        <w:t>, otpadnog papira, metala, stakla, plastike i tekstila te krupnog (glomaznog) komunalnog otpada na način da osigura:</w:t>
      </w:r>
    </w:p>
    <w:p w:rsidR="00A04E51" w:rsidRPr="006C5EB6" w:rsidRDefault="00A04E51" w:rsidP="00056A41">
      <w:pPr>
        <w:pStyle w:val="SUEZtekst"/>
        <w:numPr>
          <w:ilvl w:val="0"/>
          <w:numId w:val="4"/>
        </w:numPr>
        <w:spacing w:before="0" w:after="0" w:line="240" w:lineRule="auto"/>
      </w:pPr>
      <w:r w:rsidRPr="006C5EB6">
        <w:lastRenderedPageBreak/>
        <w:t>funkcioniranje jednog ili više reciklažnih dvorišta, odnosno mobilne jedinice na svom području;</w:t>
      </w:r>
    </w:p>
    <w:p w:rsidR="00A04E51" w:rsidRPr="006C5EB6" w:rsidRDefault="00A04E51" w:rsidP="00056A41">
      <w:pPr>
        <w:pStyle w:val="SUEZtekst"/>
        <w:numPr>
          <w:ilvl w:val="0"/>
          <w:numId w:val="4"/>
        </w:numPr>
        <w:spacing w:before="0" w:after="0" w:line="240" w:lineRule="auto"/>
      </w:pPr>
      <w:r w:rsidRPr="006C5EB6">
        <w:t>postavljanje odgovarajućeg broja i vrsta spremnika za odvojeno sakupljanje problematičnog otpada, otpadnog papira, metala, stakla, plastike i tekstila, koji nisu obuhvaćeni sustavom gospodarenja posebnom kategorijom otpada, na javnoj površini;</w:t>
      </w:r>
    </w:p>
    <w:p w:rsidR="00A04E51" w:rsidRPr="006C5EB6" w:rsidRDefault="00A04E51" w:rsidP="00056A41">
      <w:pPr>
        <w:pStyle w:val="SUEZtekst"/>
        <w:numPr>
          <w:ilvl w:val="0"/>
          <w:numId w:val="4"/>
        </w:numPr>
        <w:spacing w:before="0" w:after="0" w:line="240" w:lineRule="auto"/>
      </w:pPr>
      <w:r w:rsidRPr="006C5EB6">
        <w:t>obavještavanje kućanstava o lokaciji i izmjeni lokacije reciklažnog dvorišta, mobilne jedinice i spremnika za odvojeno sakupljanje problematičnog otpada, otpadnog papira, metala, stakla, plastike i tekstila;</w:t>
      </w:r>
    </w:p>
    <w:p w:rsidR="00A04E51" w:rsidRPr="006C5EB6" w:rsidRDefault="00A04E51" w:rsidP="00056A41">
      <w:pPr>
        <w:pStyle w:val="SUEZtekst"/>
        <w:numPr>
          <w:ilvl w:val="0"/>
          <w:numId w:val="4"/>
        </w:numPr>
        <w:spacing w:before="0" w:after="0" w:line="240" w:lineRule="auto"/>
      </w:pPr>
      <w:r w:rsidRPr="006C5EB6">
        <w:t>uslugu prijevoza krupnog (glomaznog) komunalnog otpada na zahtjev korisnika usluge.</w:t>
      </w:r>
    </w:p>
    <w:p w:rsidR="00866722" w:rsidRPr="006C5EB6" w:rsidRDefault="00866722" w:rsidP="00866722">
      <w:pPr>
        <w:pStyle w:val="SUEZtekst"/>
      </w:pPr>
      <w:r w:rsidRPr="006C5EB6">
        <w:t>Jedinica lokalne samouprave</w:t>
      </w:r>
      <w:r w:rsidR="00A04E51" w:rsidRPr="006C5EB6">
        <w:t xml:space="preserve"> dužna je sudjelovati u sustavima sakupljanja posebnih kategorija otpada sukladno posebnim propisima kojima se uređuje gospodarenje posebnim kategorijama otpada. </w:t>
      </w:r>
    </w:p>
    <w:p w:rsidR="00A04E51" w:rsidRPr="006C5EB6" w:rsidRDefault="00A04E51" w:rsidP="00866722">
      <w:pPr>
        <w:pStyle w:val="SUEZtekst"/>
        <w:rPr>
          <w:rFonts w:eastAsia="Times New Roman"/>
          <w:color w:val="000000"/>
          <w:szCs w:val="20"/>
          <w:lang w:eastAsia="hr-HR"/>
        </w:rPr>
      </w:pPr>
      <w:r w:rsidRPr="006C5EB6">
        <w:rPr>
          <w:rFonts w:eastAsia="Times New Roman"/>
          <w:color w:val="000000"/>
          <w:szCs w:val="20"/>
          <w:lang w:eastAsia="hr-HR"/>
        </w:rPr>
        <w:t>Jedinice lokalne samouprave dužne su u dokumentima koje donose temeljem Zakona osigurati odvojeno prikupljanje biootpada s ciljem kompostiranja, digestije ili energetske oporabe biootpada</w:t>
      </w:r>
    </w:p>
    <w:p w:rsidR="00A04E51" w:rsidRPr="006C5EB6" w:rsidRDefault="00A04E51" w:rsidP="00866722">
      <w:pPr>
        <w:pStyle w:val="SUEZtekst"/>
        <w:rPr>
          <w:b/>
          <w:i/>
        </w:rPr>
      </w:pPr>
      <w:r w:rsidRPr="006C5EB6">
        <w:rPr>
          <w:b/>
          <w:i/>
        </w:rPr>
        <w:t>Osiguravanje odgovarajućeg broja i prostornog razmještaja reciklažnih dvorišta</w:t>
      </w:r>
    </w:p>
    <w:p w:rsidR="00A04E51" w:rsidRPr="006C5EB6" w:rsidRDefault="00A04E51" w:rsidP="00866722">
      <w:pPr>
        <w:pStyle w:val="SUEZtekst"/>
      </w:pPr>
      <w:r w:rsidRPr="006C5EB6">
        <w:t xml:space="preserve">Jedinica lokalne samouprave </w:t>
      </w:r>
      <w:r w:rsidR="00866722" w:rsidRPr="006C5EB6">
        <w:t>koja ima više od 1.500 stanovnika dužna je</w:t>
      </w:r>
      <w:r w:rsidR="00056A41" w:rsidRPr="006C5EB6">
        <w:t xml:space="preserve"> na svojem području</w:t>
      </w:r>
      <w:r w:rsidR="00866722" w:rsidRPr="006C5EB6">
        <w:t xml:space="preserve"> osigurati funkcioniranje najmanje jednog reciklažnog dvorišta i još po jedno na svakih idućih 25.00</w:t>
      </w:r>
      <w:r w:rsidR="00056A41" w:rsidRPr="006C5EB6">
        <w:t>0 stanovnika</w:t>
      </w:r>
      <w:r w:rsidRPr="006C5EB6">
        <w:t>.</w:t>
      </w:r>
    </w:p>
    <w:p w:rsidR="00A04E51" w:rsidRPr="006C5EB6" w:rsidRDefault="00056A41" w:rsidP="00866722">
      <w:pPr>
        <w:pStyle w:val="SUEZtekst"/>
      </w:pPr>
      <w:r w:rsidRPr="006C5EB6">
        <w:t>P</w:t>
      </w:r>
      <w:r w:rsidR="00A04E51" w:rsidRPr="006C5EB6">
        <w:t xml:space="preserve">rostorni razmještaj reciklažnih dvorišta, odnosno način rada mobilne jedinice, </w:t>
      </w:r>
      <w:r w:rsidRPr="006C5EB6">
        <w:t xml:space="preserve">mora biti takav da </w:t>
      </w:r>
      <w:r w:rsidR="00A04E51" w:rsidRPr="006C5EB6">
        <w:t>omogućava pristupačno korištenje istih svim stanovnicima područja za koje su uspostavljena reciklažna dvorišta, odnosno mobilne jedinice.</w:t>
      </w:r>
    </w:p>
    <w:p w:rsidR="00A04E51" w:rsidRPr="006C5EB6" w:rsidRDefault="00A04E51" w:rsidP="00866722">
      <w:pPr>
        <w:pStyle w:val="SUEZtekst"/>
        <w:rPr>
          <w:b/>
          <w:i/>
        </w:rPr>
      </w:pPr>
      <w:r w:rsidRPr="006C5EB6">
        <w:rPr>
          <w:b/>
          <w:i/>
        </w:rPr>
        <w:t>Osiguranje obrade otpada prikupljenog u sustavu sakupljanja komunalnog otpada</w:t>
      </w:r>
    </w:p>
    <w:p w:rsidR="00A04E51" w:rsidRPr="006C5EB6" w:rsidRDefault="00A04E51" w:rsidP="00866722">
      <w:pPr>
        <w:pStyle w:val="SUEZtekst"/>
      </w:pPr>
      <w:r w:rsidRPr="006C5EB6">
        <w:t>Sukladno načelu blizine, JLS dužna je osigurati obradu (postupci oporabe ili zbrinjavanja i postupci pripreme prije oporabe ili zbrinjavanja) prikupljenog otpada u najbližoj odgovarajućoj građevini ili uređaju, uzimajući u obzir gospodarsku učinkovitost i prihvatljivost za okoliš.</w:t>
      </w:r>
    </w:p>
    <w:p w:rsidR="00A04E51" w:rsidRPr="006C5EB6" w:rsidRDefault="00A04E51" w:rsidP="00866722">
      <w:pPr>
        <w:pStyle w:val="SUEZtekst"/>
        <w:rPr>
          <w:rFonts w:eastAsia="Times New Roman"/>
          <w:b/>
          <w:i/>
          <w:iCs/>
          <w:szCs w:val="20"/>
          <w:lang/>
        </w:rPr>
      </w:pPr>
      <w:r w:rsidRPr="006C5EB6">
        <w:rPr>
          <w:b/>
          <w:i/>
        </w:rPr>
        <w:t>Sprječavanje</w:t>
      </w:r>
      <w:r w:rsidRPr="006C5EB6">
        <w:rPr>
          <w:rFonts w:eastAsia="Times New Roman"/>
          <w:b/>
          <w:i/>
          <w:iCs/>
          <w:szCs w:val="20"/>
          <w:lang/>
        </w:rPr>
        <w:t xml:space="preserve"> odbacivanja i uklanjanje otpada iz okoliša</w:t>
      </w:r>
    </w:p>
    <w:p w:rsidR="00A04E51" w:rsidRPr="006C5EB6" w:rsidRDefault="00A04E51" w:rsidP="00056A41">
      <w:pPr>
        <w:pStyle w:val="SUEZtekst"/>
        <w:spacing w:before="0" w:after="0" w:line="240" w:lineRule="auto"/>
      </w:pPr>
      <w:r w:rsidRPr="006C5EB6">
        <w:t>Sukladno Zakonu o održivom gospodare</w:t>
      </w:r>
      <w:r w:rsidR="001E3BD8" w:rsidRPr="006C5EB6">
        <w:t xml:space="preserve">nju otpadom JLS mora osigurati </w:t>
      </w:r>
      <w:r w:rsidRPr="006C5EB6">
        <w:t>sprječavanje nepropisnog odbacivanja otpada te uklanjanje tako odbačenog otpada osiguranjem i provođenjem sljedećih mjera:</w:t>
      </w:r>
    </w:p>
    <w:p w:rsidR="00A04E51" w:rsidRPr="006C5EB6" w:rsidRDefault="00A04E51" w:rsidP="00056A41">
      <w:pPr>
        <w:pStyle w:val="SUEZtekst"/>
        <w:numPr>
          <w:ilvl w:val="0"/>
          <w:numId w:val="4"/>
        </w:numPr>
        <w:spacing w:before="0" w:after="0" w:line="240" w:lineRule="auto"/>
      </w:pPr>
      <w:r w:rsidRPr="006C5EB6">
        <w:t xml:space="preserve">uspostavljanje sustava za zaprimanje obavijesti o nepropisno odbačenom otpadu, </w:t>
      </w:r>
    </w:p>
    <w:p w:rsidR="00A04E51" w:rsidRPr="006C5EB6" w:rsidRDefault="00A04E51" w:rsidP="00056A41">
      <w:pPr>
        <w:pStyle w:val="SUEZtekst"/>
        <w:numPr>
          <w:ilvl w:val="0"/>
          <w:numId w:val="4"/>
        </w:numPr>
        <w:spacing w:before="0" w:after="0" w:line="240" w:lineRule="auto"/>
      </w:pPr>
      <w:r w:rsidRPr="006C5EB6">
        <w:t xml:space="preserve">uspostavljanje sustava evidentiranja lokacija odbačenog otpada, </w:t>
      </w:r>
    </w:p>
    <w:p w:rsidR="00A04E51" w:rsidRPr="006C5EB6" w:rsidRDefault="00A04E51" w:rsidP="00056A41">
      <w:pPr>
        <w:pStyle w:val="SUEZtekst"/>
        <w:numPr>
          <w:ilvl w:val="0"/>
          <w:numId w:val="4"/>
        </w:numPr>
        <w:spacing w:before="0" w:after="0" w:line="240" w:lineRule="auto"/>
      </w:pPr>
      <w:r w:rsidRPr="006C5EB6">
        <w:t>provođenje redovnog godišnjeg nadzora područja JLS radi utvrđivanja postojanja odbačenog otpada, a posebno lokacija na kojima je u prethodne dvije godine evidentirano postojanje odbačenog otpada,</w:t>
      </w:r>
    </w:p>
    <w:p w:rsidR="00A04E51" w:rsidRPr="006C5EB6" w:rsidRDefault="00A04E51" w:rsidP="00056A41">
      <w:pPr>
        <w:pStyle w:val="SUEZtekst"/>
        <w:numPr>
          <w:ilvl w:val="0"/>
          <w:numId w:val="4"/>
        </w:numPr>
        <w:spacing w:before="0" w:after="0" w:line="240" w:lineRule="auto"/>
      </w:pPr>
      <w:r w:rsidRPr="006C5EB6">
        <w:t xml:space="preserve">provođenje drugih mjera sukladno odlukama  JLS o mjerama za sprječavanje nepropisnog odbacivanja otpada i mjerama za uklanjanje odbačenog otpada. </w:t>
      </w:r>
    </w:p>
    <w:p w:rsidR="00A04E51" w:rsidRPr="006C5EB6" w:rsidRDefault="00A04E51" w:rsidP="00866722">
      <w:pPr>
        <w:pStyle w:val="SUEZtekst"/>
        <w:rPr>
          <w:rFonts w:eastAsia="Times New Roman"/>
          <w:b/>
          <w:i/>
          <w:iCs/>
          <w:szCs w:val="20"/>
          <w:lang/>
        </w:rPr>
      </w:pPr>
      <w:r w:rsidRPr="006C5EB6">
        <w:rPr>
          <w:b/>
          <w:i/>
        </w:rPr>
        <w:t>Provedba</w:t>
      </w:r>
      <w:r w:rsidRPr="006C5EB6">
        <w:rPr>
          <w:rFonts w:eastAsia="Times New Roman"/>
          <w:b/>
          <w:i/>
          <w:iCs/>
          <w:szCs w:val="20"/>
          <w:lang/>
        </w:rPr>
        <w:t xml:space="preserve"> izobrazno – informativnih aktivnosti</w:t>
      </w:r>
    </w:p>
    <w:p w:rsidR="00A04E51" w:rsidRPr="006C5EB6" w:rsidRDefault="00A04E51" w:rsidP="00866722">
      <w:pPr>
        <w:pStyle w:val="SUEZtekst"/>
      </w:pPr>
      <w:r w:rsidRPr="006C5EB6">
        <w:t>Jedinica lokalne samouprave dužna je o svom trošku, na odgovarajući način osigurati godišnju provedbu izobrazno-informativnih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A04E51" w:rsidRPr="006C5EB6" w:rsidRDefault="00A04E51" w:rsidP="00866722">
      <w:pPr>
        <w:pStyle w:val="SUEZtekst"/>
      </w:pPr>
      <w:r w:rsidRPr="006C5EB6">
        <w:t>Prioritetno područje izobrazno-informativnih aktivnosti gospodarenja otpadom i sadržaj obveznih informacija na godišnjoj razini u svezi gospodarenja otpadom propisuje ministar naputkom.</w:t>
      </w:r>
    </w:p>
    <w:p w:rsidR="00A04E51" w:rsidRPr="006C5EB6" w:rsidRDefault="00A04E51" w:rsidP="00866722">
      <w:pPr>
        <w:pStyle w:val="SUEZtekst"/>
      </w:pPr>
      <w:r w:rsidRPr="006C5EB6">
        <w:t>Izvješće o provedbi izobrazno-informativnih aktivnosti sastavni je dio godišnjeg izvješća o provedbi plana gospodarenja otpadom jedinice lokalne samouprave.</w:t>
      </w:r>
    </w:p>
    <w:p w:rsidR="00A04E51" w:rsidRPr="006C5EB6" w:rsidRDefault="00A04E51" w:rsidP="00866722">
      <w:pPr>
        <w:pStyle w:val="SUEZtekst"/>
        <w:rPr>
          <w:rFonts w:eastAsia="Times New Roman"/>
          <w:b/>
          <w:i/>
          <w:iCs/>
          <w:szCs w:val="20"/>
          <w:lang/>
        </w:rPr>
      </w:pPr>
      <w:r w:rsidRPr="006C5EB6">
        <w:rPr>
          <w:b/>
          <w:i/>
        </w:rPr>
        <w:t>Provedba</w:t>
      </w:r>
      <w:r w:rsidRPr="006C5EB6">
        <w:rPr>
          <w:rFonts w:eastAsia="Times New Roman"/>
          <w:b/>
          <w:i/>
          <w:iCs/>
          <w:szCs w:val="20"/>
          <w:lang/>
        </w:rPr>
        <w:t xml:space="preserve"> akcija prikupljanja otpada</w:t>
      </w:r>
    </w:p>
    <w:p w:rsidR="00A04E51" w:rsidRPr="006C5EB6" w:rsidRDefault="00A04E51" w:rsidP="00866722">
      <w:pPr>
        <w:pStyle w:val="SUEZtekst"/>
      </w:pPr>
      <w:r w:rsidRPr="006C5EB6">
        <w:t xml:space="preserve">Pravna i fizička osoba – obrtnik može, u suradnji s osobom koja posjeduje važeću dozvolu </w:t>
      </w:r>
      <w:r w:rsidR="00056A41" w:rsidRPr="006C5EB6">
        <w:t>za gospodarenje otpadom, ishođenu sukladno Zakonu o održivom gospodarenju otpadom,</w:t>
      </w:r>
      <w:r w:rsidRPr="006C5EB6">
        <w:t xml:space="preserve"> za gospodarenje vrstom otpada koji će se prikupljati akcijom, organizirati akciju prikupljanja određenog otpada u svrhu provedbe sportskog, edukativnog, ekološkog ili humanitarnog sadržaja ako je ishodila suglasnost upravnog odjela jedinice lokalne samouprave nadležnog za poslove zaštite okoliša. </w:t>
      </w:r>
    </w:p>
    <w:p w:rsidR="00A04E51" w:rsidRPr="006C5EB6" w:rsidRDefault="00A04E51" w:rsidP="00866722">
      <w:pPr>
        <w:pStyle w:val="SUEZtekst"/>
      </w:pPr>
      <w:r w:rsidRPr="006C5EB6">
        <w:t>Temeljem zahtjeva organizatora akcije, nadležan upravni odjel JLS dužan je pokrenuti postupak izdavanja suglasnosti kojom se treba odr</w:t>
      </w:r>
      <w:r w:rsidR="00056A41" w:rsidRPr="006C5EB6">
        <w:t xml:space="preserve">editi vrijeme trajanja akcije, </w:t>
      </w:r>
      <w:r w:rsidRPr="006C5EB6">
        <w:t>vrstu otpada koji se prikuplja, način, uvjete i svrhu provedbe akcije, rok za dostavu izvješća o provedenoj akciji.</w:t>
      </w:r>
    </w:p>
    <w:p w:rsidR="00A04E51" w:rsidRPr="006C5EB6" w:rsidRDefault="00B038AF" w:rsidP="00866722">
      <w:pPr>
        <w:pStyle w:val="SUEZtekst"/>
        <w:rPr>
          <w:b/>
        </w:rPr>
      </w:pPr>
      <w:r>
        <w:t>Nadzor nad provedbom akcije</w:t>
      </w:r>
      <w:r w:rsidR="00A04E51" w:rsidRPr="006C5EB6">
        <w:rPr>
          <w:b/>
        </w:rPr>
        <w:t xml:space="preserve"> </w:t>
      </w:r>
      <w:r w:rsidRPr="00B038AF">
        <w:t>prikupljanja otpada</w:t>
      </w:r>
      <w:r>
        <w:rPr>
          <w:b/>
        </w:rPr>
        <w:t xml:space="preserve"> </w:t>
      </w:r>
      <w:r w:rsidRPr="00B038AF">
        <w:t>obavlja komunalni redar.</w:t>
      </w:r>
      <w:r>
        <w:rPr>
          <w:b/>
        </w:rPr>
        <w:t xml:space="preserve"> </w:t>
      </w:r>
    </w:p>
    <w:p w:rsidR="00E97052" w:rsidRPr="006C5EB6" w:rsidRDefault="00A04E51" w:rsidP="009513A7">
      <w:pPr>
        <w:pStyle w:val="SUEZtekst"/>
      </w:pPr>
      <w:r w:rsidRPr="006C5EB6">
        <w:t xml:space="preserve">U rokovima propisanim Zakonom, nadležni upravni odjel JLS dužan je osigurati dostavu podataka o akciji u informacijski sustav gospodarenja otpadom a izvješća o provedenim akcijama HAOP-u. </w:t>
      </w:r>
    </w:p>
    <w:p w:rsidR="004823A4" w:rsidRPr="006C5EB6" w:rsidRDefault="004823A4" w:rsidP="009513A7">
      <w:pPr>
        <w:pStyle w:val="SUEZtekst"/>
      </w:pPr>
      <w:r w:rsidRPr="006C5EB6">
        <w:t>Sažeti prikaz osnovnih obveza jedinice lokalne samouprave u području gospodarenja otpadom i poveznica s Zakonom o održivom gospodarenju otpadom</w:t>
      </w:r>
      <w:r w:rsidR="00B15DDD" w:rsidRPr="006C5EB6">
        <w:t xml:space="preserve"> dat je u </w:t>
      </w:r>
      <w:bookmarkStart w:id="20" w:name="_Hlk498279119"/>
      <w:r w:rsidR="00B15DDD" w:rsidRPr="006C5EB6">
        <w:t>Prilogu 1</w:t>
      </w:r>
      <w:bookmarkEnd w:id="20"/>
      <w:r w:rsidR="00B15DDD" w:rsidRPr="006C5EB6">
        <w:t>.</w:t>
      </w:r>
    </w:p>
    <w:p w:rsidR="00A927EF" w:rsidRPr="006C5EB6" w:rsidRDefault="00660F90" w:rsidP="009513A7">
      <w:pPr>
        <w:pStyle w:val="SUEZnaslov3"/>
        <w:numPr>
          <w:ilvl w:val="2"/>
          <w:numId w:val="1"/>
        </w:numPr>
      </w:pPr>
      <w:bookmarkStart w:id="21" w:name="_Toc505952215"/>
      <w:r w:rsidRPr="006C5EB6">
        <w:t>Građevine za gospodarenje otpadom određene prostorno-planskom dokumentacijom</w:t>
      </w:r>
      <w:bookmarkEnd w:id="21"/>
    </w:p>
    <w:p w:rsidR="00A927EF" w:rsidRPr="006C5EB6" w:rsidRDefault="00A927EF" w:rsidP="009513A7">
      <w:pPr>
        <w:pStyle w:val="SUEZtekst"/>
      </w:pPr>
      <w:r w:rsidRPr="006C5EB6">
        <w:t>Sažeti prikaz navoda iz dokumenata prostornog uređenja, a koji se dotiču gospodarenja otpadom dat je u Prilogu 2.</w:t>
      </w:r>
    </w:p>
    <w:p w:rsidR="009513A7" w:rsidRPr="006C5EB6" w:rsidRDefault="00E9250A" w:rsidP="009513A7">
      <w:pPr>
        <w:pStyle w:val="SUEZnaslov1"/>
      </w:pPr>
      <w:bookmarkStart w:id="22" w:name="_Toc505952216"/>
      <w:r w:rsidRPr="006C5EB6">
        <w:t>Analiza postojeć</w:t>
      </w:r>
      <w:r w:rsidR="006B6BC6">
        <w:t>eg stanja gospodarenja otpadom G</w:t>
      </w:r>
      <w:r w:rsidRPr="006C5EB6">
        <w:t>rada Pule</w:t>
      </w:r>
      <w:bookmarkEnd w:id="22"/>
    </w:p>
    <w:p w:rsidR="00E97052" w:rsidRPr="006C5EB6" w:rsidRDefault="00E9250A" w:rsidP="00C34B6E">
      <w:pPr>
        <w:pStyle w:val="SUEZnaslov2"/>
        <w:numPr>
          <w:ilvl w:val="1"/>
          <w:numId w:val="1"/>
        </w:numPr>
        <w:ind w:hanging="765"/>
      </w:pPr>
      <w:bookmarkStart w:id="23" w:name="_Toc505952217"/>
      <w:r w:rsidRPr="006C5EB6">
        <w:t>osnovne značajke grada pule</w:t>
      </w:r>
      <w:bookmarkEnd w:id="23"/>
    </w:p>
    <w:p w:rsidR="00E97052" w:rsidRPr="006C5EB6" w:rsidRDefault="00A512EC" w:rsidP="00E3181A">
      <w:pPr>
        <w:pStyle w:val="SUEZnaslov3"/>
        <w:numPr>
          <w:ilvl w:val="2"/>
          <w:numId w:val="1"/>
        </w:numPr>
      </w:pPr>
      <w:bookmarkStart w:id="24" w:name="_Toc505952218"/>
      <w:r w:rsidRPr="006C5EB6">
        <w:t>Osnovna obilježja prostora i prostornog uređenja</w:t>
      </w:r>
      <w:bookmarkEnd w:id="24"/>
    </w:p>
    <w:p w:rsidR="00E64613" w:rsidRPr="006C5EB6" w:rsidRDefault="00E64613" w:rsidP="00E64613">
      <w:pPr>
        <w:jc w:val="both"/>
      </w:pPr>
      <w:r w:rsidRPr="006C5EB6">
        <w:t>Administrativno, gospodarsko i turističko</w:t>
      </w:r>
      <w:r w:rsidR="004C7B1E">
        <w:t xml:space="preserve"> središte Istarske županije je G</w:t>
      </w:r>
      <w:r w:rsidRPr="006C5EB6">
        <w:t xml:space="preserve">rad Pula koji se nalazi na jugozapadnom kraju Istarskog poluotoka. </w:t>
      </w:r>
    </w:p>
    <w:p w:rsidR="00E64613" w:rsidRPr="006C5EB6" w:rsidRDefault="00E64613" w:rsidP="00E64613">
      <w:pPr>
        <w:jc w:val="both"/>
      </w:pPr>
      <w:r w:rsidRPr="006C5EB6">
        <w:t>Cjelokupno područje grada ima izraženu topografsku raščlanjenost koja u korelaciji s izrazito razvedenom morskom obalom, formira prostorni ambijent visoke ekološke i vizualno-estetske vrijednosti. Grad na jugozapadnom kraju Istarskog poluotoka, razvio se podno i na sedam brežuljaka (Kaštel, Zaro, Arena, Sv. Martin, Opatija sv. Mihovila, Mondipola i Pra Grande), na unutrašnjem dijelu prostranoga zaljeva i prirodno dobro zaštićene luke (dubine do 38 m) koja je otvorena prema sjeverozapadu s dva prilaza, neposredno s mora i kroz Faž</w:t>
      </w:r>
      <w:r w:rsidR="004C7B1E">
        <w:t>anski kanal. Današnja površina G</w:t>
      </w:r>
      <w:r w:rsidRPr="006C5EB6">
        <w:t xml:space="preserve">rada Pule iznosi 5.165 ha, od čega 4.150 ha na kopnu i 1.015 ha na moru, a omeđena je sa sjevera otocima Sv. Jerolim i Kozadom, gradskim naseljima Štinjan, Veli Vrh i Šijanskom šumom; sa istoka područjima Monteserpo, Valmade, Busoler i Valdebek; s juga Starom Plinarom, marinom Veruda i otokom Veruda; te sa zapada Verudelom, Lungomareom i Musilom. </w:t>
      </w:r>
    </w:p>
    <w:p w:rsidR="00E64613" w:rsidRPr="006C5EB6" w:rsidRDefault="00E64613" w:rsidP="00E64613">
      <w:pPr>
        <w:jc w:val="both"/>
      </w:pPr>
      <w:r w:rsidRPr="006C5EB6">
        <w:t>U Puli prevladava mediteranska klima, blagih zima i toplih ljeta s prosječnom insolacijom 2.316 sati godišnje ili 6,3 sata dnevno, uz prosječnu temperaturu zraka od 6,1° C u veljači do 26,4° C u srpnju i kolovozu i temperaturnom oscilacijom mora od 7 do 26° C.</w:t>
      </w:r>
    </w:p>
    <w:p w:rsidR="00E64613" w:rsidRPr="006C5EB6" w:rsidRDefault="0000798F" w:rsidP="00E64613">
      <w:pPr>
        <w:jc w:val="center"/>
      </w:pPr>
      <w:r>
        <w:rPr>
          <w:noProof/>
          <w:lang w:eastAsia="hr-HR"/>
        </w:rPr>
        <w:drawing>
          <wp:inline distT="0" distB="0" distL="0" distR="0">
            <wp:extent cx="4724400" cy="48101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724400" cy="4810125"/>
                    </a:xfrm>
                    <a:prstGeom prst="rect">
                      <a:avLst/>
                    </a:prstGeom>
                    <a:noFill/>
                    <a:ln w="9525">
                      <a:noFill/>
                      <a:miter lim="800000"/>
                      <a:headEnd/>
                      <a:tailEnd/>
                    </a:ln>
                  </pic:spPr>
                </pic:pic>
              </a:graphicData>
            </a:graphic>
          </wp:inline>
        </w:drawing>
      </w:r>
    </w:p>
    <w:p w:rsidR="00E64613" w:rsidRPr="00E37427" w:rsidRDefault="00E64613" w:rsidP="00AB344D">
      <w:pPr>
        <w:pStyle w:val="SUEZslika"/>
        <w:ind w:left="0" w:firstLine="0"/>
      </w:pPr>
      <w:bookmarkStart w:id="25" w:name="_Hlk497912964"/>
      <w:bookmarkStart w:id="26" w:name="_Toc505952293"/>
      <w:r w:rsidRPr="00E37427">
        <w:t>Administrativna podjela Istarske županije</w:t>
      </w:r>
      <w:bookmarkEnd w:id="25"/>
      <w:r w:rsidR="00AB344D" w:rsidRPr="00E37427">
        <w:t xml:space="preserve">, </w:t>
      </w:r>
      <w:r w:rsidR="006A665C" w:rsidRPr="00E37427">
        <w:t>Izvor: Plan gospodarenja otpadom Istarske županije (NN 14/08)</w:t>
      </w:r>
      <w:bookmarkEnd w:id="26"/>
    </w:p>
    <w:p w:rsidR="006A665C" w:rsidRPr="006C5EB6" w:rsidRDefault="006A665C" w:rsidP="006A665C">
      <w:pPr>
        <w:spacing w:before="120" w:after="120" w:line="240" w:lineRule="auto"/>
        <w:jc w:val="both"/>
      </w:pPr>
      <w:r w:rsidRPr="006C5EB6">
        <w:t>Obzirom na geograf</w:t>
      </w:r>
      <w:r w:rsidR="0046239B">
        <w:t>ski položaj, prometna funkcija g</w:t>
      </w:r>
      <w:r w:rsidRPr="006C5EB6">
        <w:t xml:space="preserve">rada Pule zauzima značajno mjesto u dosadašnjem i budućem razvoju grada. U gradu Puli i neposrednoj okolici koncentrirane su izvorišne točke svih vidova prometa: cestovnog, željezničkog, pomorskog i zračnog. Razlozi ovakve koncentracije mogu se spoznati u geopolitičkom i gospodarskom značaju Istre i Pule prema susjednim odredištima unutar Hrvatskog prostora. Promatrajući širi prostor, </w:t>
      </w:r>
      <w:r w:rsidR="0046239B">
        <w:t>g</w:t>
      </w:r>
      <w:r w:rsidR="00616AD0">
        <w:t xml:space="preserve">rad </w:t>
      </w:r>
      <w:r w:rsidRPr="006C5EB6">
        <w:t xml:space="preserve">Pula je, prema zapadu povezana sa Slovenijom i Italijom cestovnim i željezničkim pravcima čiju okosnicu čine državna autocesta („Istarski Y“) i željeznička pruga Pula-Buzet (Divača, Slovenija). Prema istočnim dijelovima Hrvatske </w:t>
      </w:r>
      <w:r w:rsidR="0046239B">
        <w:t>g</w:t>
      </w:r>
      <w:r w:rsidR="00616AD0">
        <w:t xml:space="preserve">rad </w:t>
      </w:r>
      <w:r w:rsidRPr="006C5EB6">
        <w:t>Pula je, preko Rijeke, povezana glavnim cestovnim pravcem i to državnom autocestom („Istarski Y“). Zahvaljujući svojim prirodnim karakteristikama i geografskom položaju, kao i izgradnji lukobrana, pulska se luka svrstala u jednu od najboljih prirodnih luka na cijelom Jadranu. Luka Pula, kao najveća u Istri, je prirodna luka zaštićena sa južne i jugozapadne strane poluotokom koji se završava rtom Kumpar i lukobranom dugačkim 1 210 m, a sa sjeverne strane rtom Proština. Sidrište za brodove nalazi se na Gatu Rijeka dužine 150 m na oko 13 m dubine. Trajektni promet se održava tokom cijele godine (relacija Venecija - Pula - M. Lošinj -Zadar i obratno). Izletnički putnički promet odvija se u dva pravca i to dnevni izleti u Veneciju tokom srpnja i kolovoza jednom tjedno brzim hidrogliserima te dnevni izleti raznim brodovima i brodicama tokom turističke sezone prema bližim destinacijama kao što su otočje Brijuni, Rovinj, Limski kanal i sl.</w:t>
      </w:r>
    </w:p>
    <w:p w:rsidR="00E64613" w:rsidRPr="006C5EB6" w:rsidRDefault="006A665C" w:rsidP="006A665C">
      <w:pPr>
        <w:jc w:val="both"/>
      </w:pPr>
      <w:r w:rsidRPr="006C5EB6">
        <w:t>Zračni se promet ostvaruje preko Zračne luke Pula udaljene 5 km sjeveroistočno od centra grada.</w:t>
      </w:r>
    </w:p>
    <w:p w:rsidR="00A512EC" w:rsidRPr="006C5EB6" w:rsidRDefault="00A512EC" w:rsidP="00E3181A">
      <w:pPr>
        <w:pStyle w:val="SUEZnaslov3"/>
        <w:numPr>
          <w:ilvl w:val="2"/>
          <w:numId w:val="1"/>
        </w:numPr>
      </w:pPr>
      <w:bookmarkStart w:id="27" w:name="_Toc505952219"/>
      <w:r w:rsidRPr="006C5EB6">
        <w:t>Demografija</w:t>
      </w:r>
      <w:bookmarkEnd w:id="27"/>
    </w:p>
    <w:p w:rsidR="00E3181A" w:rsidRPr="00F33DDA" w:rsidRDefault="00E3181A" w:rsidP="00E3181A">
      <w:pPr>
        <w:jc w:val="both"/>
        <w:rPr>
          <w:rFonts w:eastAsia="Calibri" w:cs="Calibri Light"/>
        </w:rPr>
      </w:pPr>
      <w:r w:rsidRPr="00F33DDA">
        <w:rPr>
          <w:rFonts w:eastAsia="Calibri" w:cs="Calibri Light"/>
        </w:rPr>
        <w:t>Prema posljednjem popis</w:t>
      </w:r>
      <w:r w:rsidR="004C7B1E" w:rsidRPr="00F33DDA">
        <w:rPr>
          <w:rFonts w:eastAsia="Calibri" w:cs="Calibri Light"/>
        </w:rPr>
        <w:t>u stanovništva iz 2011. godine G</w:t>
      </w:r>
      <w:r w:rsidRPr="00F33DDA">
        <w:rPr>
          <w:rFonts w:eastAsia="Calibri" w:cs="Calibri Light"/>
        </w:rPr>
        <w:t>rad Pula ima 57.460 stanovnika, što predstavlja 27,62% od ukupnog broja stanovnika Istarske županije, odnosno 1,34% od ukupnog broja stanovnika R</w:t>
      </w:r>
      <w:r w:rsidR="00616AD0" w:rsidRPr="00F33DDA">
        <w:rPr>
          <w:rFonts w:eastAsia="Calibri" w:cs="Calibri Light"/>
        </w:rPr>
        <w:t xml:space="preserve">H. Gustoća naseljenosti u Puli </w:t>
      </w:r>
      <w:r w:rsidRPr="00F33DDA">
        <w:rPr>
          <w:rFonts w:eastAsia="Calibri" w:cs="Calibri Light"/>
        </w:rPr>
        <w:t>je 1.073 stanovnika/km</w:t>
      </w:r>
      <w:r w:rsidRPr="00F33DDA">
        <w:rPr>
          <w:rFonts w:eastAsia="Calibri" w:cs="Calibri Light"/>
          <w:vertAlign w:val="superscript"/>
        </w:rPr>
        <w:t>2</w:t>
      </w:r>
      <w:r w:rsidRPr="00F33DDA">
        <w:rPr>
          <w:rFonts w:eastAsia="Calibri" w:cs="Calibri Light"/>
        </w:rPr>
        <w:t>,</w:t>
      </w:r>
      <w:r w:rsidRPr="00F33DDA">
        <w:rPr>
          <w:rFonts w:eastAsia="Calibri" w:cs="Calibri Light"/>
          <w:vertAlign w:val="superscript"/>
        </w:rPr>
        <w:t xml:space="preserve"> </w:t>
      </w:r>
      <w:r w:rsidRPr="00F33DDA">
        <w:rPr>
          <w:rFonts w:eastAsia="Calibri" w:cs="Calibri Light"/>
        </w:rPr>
        <w:t>što je znatno više od prosječne naseljenosti u Istarskoj županiji (73,9 stanovnika/km</w:t>
      </w:r>
      <w:r w:rsidRPr="00F33DDA">
        <w:rPr>
          <w:rFonts w:eastAsia="Calibri" w:cs="Calibri Light"/>
          <w:vertAlign w:val="superscript"/>
        </w:rPr>
        <w:t>2</w:t>
      </w:r>
      <w:r w:rsidRPr="00F33DDA">
        <w:rPr>
          <w:rFonts w:eastAsia="Calibri" w:cs="Calibri Light"/>
        </w:rPr>
        <w:t>) i Republici Hrvatskoj (75,7 stanovnika/km</w:t>
      </w:r>
      <w:r w:rsidRPr="00F33DDA">
        <w:rPr>
          <w:rFonts w:eastAsia="Calibri" w:cs="Calibri Light"/>
          <w:vertAlign w:val="superscript"/>
        </w:rPr>
        <w:t>2</w:t>
      </w:r>
      <w:r w:rsidRPr="00F33DDA">
        <w:rPr>
          <w:rFonts w:eastAsia="Calibri" w:cs="Calibri Light"/>
        </w:rPr>
        <w:t xml:space="preserve">). </w:t>
      </w:r>
    </w:p>
    <w:p w:rsidR="00E3181A" w:rsidRPr="00F33DDA" w:rsidRDefault="004C7B1E" w:rsidP="00E3181A">
      <w:pPr>
        <w:jc w:val="both"/>
        <w:rPr>
          <w:rFonts w:eastAsia="Calibri" w:cs="Calibri Light"/>
        </w:rPr>
      </w:pPr>
      <w:r w:rsidRPr="00F33DDA">
        <w:rPr>
          <w:rFonts w:eastAsia="Calibri" w:cs="Calibri Light"/>
        </w:rPr>
        <w:t>Demografska slika G</w:t>
      </w:r>
      <w:r w:rsidR="00E3181A" w:rsidRPr="00F33DDA">
        <w:rPr>
          <w:rFonts w:eastAsia="Calibri" w:cs="Calibri Light"/>
        </w:rPr>
        <w:t>rada Pule u posljednjih 20 godina obilježena je negativnim kretanjem stanovništva. Prema popisu stanovništv</w:t>
      </w:r>
      <w:r w:rsidR="0046239B" w:rsidRPr="00F33DDA">
        <w:rPr>
          <w:rFonts w:eastAsia="Calibri" w:cs="Calibri Light"/>
        </w:rPr>
        <w:t>a iz 1991. godine, na području g</w:t>
      </w:r>
      <w:r w:rsidR="00E3181A" w:rsidRPr="00F33DDA">
        <w:rPr>
          <w:rFonts w:eastAsia="Calibri" w:cs="Calibri Light"/>
        </w:rPr>
        <w:t>rada živjelo je ukupno 62.378 stanovnika, a</w:t>
      </w:r>
      <w:r w:rsidR="00795706" w:rsidRPr="00F33DDA">
        <w:rPr>
          <w:rFonts w:eastAsia="Calibri" w:cs="Calibri Light"/>
        </w:rPr>
        <w:t xml:space="preserve"> prema popisu iz 2001. godine 57</w:t>
      </w:r>
      <w:r w:rsidR="00C2342C" w:rsidRPr="00F33DDA">
        <w:rPr>
          <w:rFonts w:eastAsia="Calibri" w:cs="Calibri Light"/>
        </w:rPr>
        <w:t>.788</w:t>
      </w:r>
      <w:r w:rsidR="00E3181A" w:rsidRPr="00F33DDA">
        <w:rPr>
          <w:rFonts w:eastAsia="Calibri" w:cs="Calibri Light"/>
        </w:rPr>
        <w:t xml:space="preserve"> stanovnika. </w:t>
      </w:r>
      <w:r w:rsidR="00C2342C" w:rsidRPr="00F33DDA">
        <w:rPr>
          <w:rFonts w:eastAsia="Calibri" w:cs="Calibri Light"/>
        </w:rPr>
        <w:t>Prema zadnjem cenzusu iz 2011. broj stanovnika iznosio je 57.460.</w:t>
      </w:r>
    </w:p>
    <w:p w:rsidR="00E3181A" w:rsidRPr="006C5EB6" w:rsidRDefault="00E3181A" w:rsidP="00E3181A">
      <w:pPr>
        <w:pStyle w:val="SUEZtablica"/>
        <w:tabs>
          <w:tab w:val="left" w:pos="993"/>
        </w:tabs>
        <w:ind w:left="0" w:firstLine="0"/>
      </w:pPr>
      <w:bookmarkStart w:id="28" w:name="_Toc505952268"/>
      <w:bookmarkStart w:id="29" w:name="_Ref489015067"/>
      <w:bookmarkStart w:id="30" w:name="_Toc490833784"/>
      <w:r w:rsidRPr="006C5EB6">
        <w:t>Kretanje ukupnog broja stanovnika Grada Pule od 1869. do 2011. godine</w:t>
      </w:r>
      <w:bookmarkEnd w:id="2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685"/>
      </w:tblGrid>
      <w:tr w:rsidR="00E3181A" w:rsidRPr="00F33DDA" w:rsidTr="00F33DDA">
        <w:trPr>
          <w:trHeight w:val="20"/>
        </w:trPr>
        <w:tc>
          <w:tcPr>
            <w:tcW w:w="3828" w:type="dxa"/>
            <w:shd w:val="clear" w:color="auto" w:fill="EFFACD"/>
            <w:hideMark/>
          </w:tcPr>
          <w:bookmarkEnd w:id="29"/>
          <w:bookmarkEnd w:id="30"/>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Godina</w:t>
            </w:r>
          </w:p>
        </w:tc>
        <w:tc>
          <w:tcPr>
            <w:tcW w:w="3685" w:type="dxa"/>
            <w:shd w:val="clear" w:color="auto" w:fill="EFFACD"/>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Broj stanovnika</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1948.</w:t>
            </w:r>
          </w:p>
        </w:tc>
        <w:tc>
          <w:tcPr>
            <w:tcW w:w="3685" w:type="dxa"/>
            <w:shd w:val="clear" w:color="auto" w:fill="auto"/>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19.595</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1953.</w:t>
            </w:r>
          </w:p>
        </w:tc>
        <w:tc>
          <w:tcPr>
            <w:tcW w:w="3685" w:type="dxa"/>
            <w:shd w:val="clear" w:color="auto" w:fill="auto"/>
          </w:tcPr>
          <w:p w:rsidR="00E3181A" w:rsidRPr="00F33DDA" w:rsidRDefault="00E3181A" w:rsidP="00F33DDA">
            <w:pPr>
              <w:spacing w:after="0" w:line="240" w:lineRule="auto"/>
              <w:jc w:val="center"/>
              <w:rPr>
                <w:rFonts w:cs="Calibri Light"/>
                <w:sz w:val="20"/>
                <w:szCs w:val="20"/>
              </w:rPr>
            </w:pPr>
            <w:r w:rsidRPr="00F33DDA">
              <w:rPr>
                <w:rFonts w:cs="Calibri Light"/>
                <w:sz w:val="20"/>
                <w:szCs w:val="20"/>
              </w:rPr>
              <w:t>27.003</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1961.</w:t>
            </w:r>
          </w:p>
        </w:tc>
        <w:tc>
          <w:tcPr>
            <w:tcW w:w="3685" w:type="dxa"/>
            <w:shd w:val="clear" w:color="auto" w:fill="auto"/>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35.983</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1971.</w:t>
            </w:r>
          </w:p>
        </w:tc>
        <w:tc>
          <w:tcPr>
            <w:tcW w:w="3685" w:type="dxa"/>
            <w:shd w:val="clear" w:color="auto" w:fill="auto"/>
          </w:tcPr>
          <w:p w:rsidR="00E3181A" w:rsidRPr="00F33DDA" w:rsidRDefault="00E3181A" w:rsidP="00F33DDA">
            <w:pPr>
              <w:spacing w:after="0" w:line="240" w:lineRule="auto"/>
              <w:jc w:val="center"/>
              <w:rPr>
                <w:rFonts w:cs="Calibri Light"/>
                <w:sz w:val="20"/>
                <w:szCs w:val="20"/>
              </w:rPr>
            </w:pPr>
            <w:r w:rsidRPr="00F33DDA">
              <w:rPr>
                <w:rFonts w:cs="Calibri Light"/>
                <w:sz w:val="20"/>
                <w:szCs w:val="20"/>
              </w:rPr>
              <w:t>47.498</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1981.</w:t>
            </w:r>
          </w:p>
        </w:tc>
        <w:tc>
          <w:tcPr>
            <w:tcW w:w="3685" w:type="dxa"/>
            <w:shd w:val="clear" w:color="auto" w:fill="auto"/>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56.153</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1991.</w:t>
            </w:r>
          </w:p>
        </w:tc>
        <w:tc>
          <w:tcPr>
            <w:tcW w:w="3685" w:type="dxa"/>
            <w:shd w:val="clear" w:color="auto" w:fill="auto"/>
          </w:tcPr>
          <w:p w:rsidR="00E3181A" w:rsidRPr="00F33DDA" w:rsidRDefault="00E3181A" w:rsidP="00F33DDA">
            <w:pPr>
              <w:spacing w:after="0" w:line="240" w:lineRule="auto"/>
              <w:jc w:val="center"/>
              <w:rPr>
                <w:rFonts w:cs="Calibri Light"/>
                <w:sz w:val="20"/>
                <w:szCs w:val="20"/>
              </w:rPr>
            </w:pPr>
            <w:r w:rsidRPr="00F33DDA">
              <w:rPr>
                <w:rFonts w:cs="Calibri Light"/>
                <w:sz w:val="20"/>
                <w:szCs w:val="20"/>
              </w:rPr>
              <w:t>62.378</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2001.</w:t>
            </w:r>
          </w:p>
        </w:tc>
        <w:tc>
          <w:tcPr>
            <w:tcW w:w="3685" w:type="dxa"/>
            <w:shd w:val="clear" w:color="auto" w:fill="auto"/>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57.788*</w:t>
            </w:r>
          </w:p>
        </w:tc>
      </w:tr>
      <w:tr w:rsidR="00E3181A" w:rsidRPr="00F33DDA" w:rsidTr="00F33DDA">
        <w:trPr>
          <w:trHeight w:val="20"/>
        </w:trPr>
        <w:tc>
          <w:tcPr>
            <w:tcW w:w="3828" w:type="dxa"/>
            <w:shd w:val="clear" w:color="auto" w:fill="auto"/>
            <w:hideMark/>
          </w:tcPr>
          <w:p w:rsidR="00E3181A" w:rsidRPr="00F33DDA" w:rsidRDefault="00E3181A" w:rsidP="00F33DDA">
            <w:pPr>
              <w:spacing w:after="0" w:line="240" w:lineRule="auto"/>
              <w:jc w:val="center"/>
              <w:rPr>
                <w:rFonts w:cs="Calibri Light"/>
                <w:bCs/>
                <w:sz w:val="20"/>
                <w:szCs w:val="20"/>
              </w:rPr>
            </w:pPr>
            <w:r w:rsidRPr="00F33DDA">
              <w:rPr>
                <w:rFonts w:cs="Calibri Light"/>
                <w:bCs/>
                <w:sz w:val="20"/>
                <w:szCs w:val="20"/>
              </w:rPr>
              <w:t>2011.</w:t>
            </w:r>
          </w:p>
        </w:tc>
        <w:tc>
          <w:tcPr>
            <w:tcW w:w="3685" w:type="dxa"/>
            <w:shd w:val="clear" w:color="auto" w:fill="auto"/>
          </w:tcPr>
          <w:p w:rsidR="00E3181A" w:rsidRPr="00F33DDA" w:rsidRDefault="00E3181A" w:rsidP="00F33DDA">
            <w:pPr>
              <w:spacing w:after="0" w:line="240" w:lineRule="auto"/>
              <w:jc w:val="center"/>
              <w:rPr>
                <w:rFonts w:cs="Calibri Light"/>
                <w:sz w:val="20"/>
                <w:szCs w:val="20"/>
              </w:rPr>
            </w:pPr>
            <w:r w:rsidRPr="00F33DDA">
              <w:rPr>
                <w:rFonts w:cs="Calibri Light"/>
                <w:sz w:val="20"/>
                <w:szCs w:val="20"/>
              </w:rPr>
              <w:t>57.460</w:t>
            </w:r>
          </w:p>
        </w:tc>
      </w:tr>
    </w:tbl>
    <w:p w:rsidR="00E3181A" w:rsidRPr="00F33DDA" w:rsidRDefault="000C1416" w:rsidP="00E3181A">
      <w:pPr>
        <w:jc w:val="both"/>
        <w:rPr>
          <w:rFonts w:eastAsia="Calibri" w:cs="Calibri Light"/>
          <w:i/>
          <w:sz w:val="20"/>
        </w:rPr>
      </w:pPr>
      <w:r w:rsidRPr="00F33DDA">
        <w:rPr>
          <w:rFonts w:eastAsia="Calibri" w:cs="Calibri Light"/>
          <w:i/>
          <w:sz w:val="20"/>
        </w:rPr>
        <w:t>* Korigirani broj stanovnika</w:t>
      </w:r>
      <w:r w:rsidRPr="00F33DDA">
        <w:rPr>
          <w:rFonts w:eastAsia="Calibri" w:cs="Calibri Light"/>
          <w:i/>
          <w:sz w:val="20"/>
        </w:rPr>
        <w:tab/>
      </w:r>
      <w:r w:rsidRPr="00F33DDA">
        <w:rPr>
          <w:rFonts w:eastAsia="Calibri" w:cs="Calibri Light"/>
          <w:i/>
          <w:sz w:val="20"/>
        </w:rPr>
        <w:tab/>
      </w:r>
      <w:r w:rsidRPr="00F33DDA">
        <w:rPr>
          <w:rFonts w:eastAsia="Calibri" w:cs="Calibri Light"/>
          <w:i/>
          <w:sz w:val="20"/>
        </w:rPr>
        <w:tab/>
      </w:r>
      <w:r w:rsidRPr="00F33DDA">
        <w:rPr>
          <w:rFonts w:eastAsia="Calibri" w:cs="Calibri Light"/>
          <w:i/>
          <w:sz w:val="20"/>
        </w:rPr>
        <w:tab/>
      </w:r>
      <w:r w:rsidRPr="00F33DDA">
        <w:rPr>
          <w:rFonts w:eastAsia="Calibri" w:cs="Calibri Light"/>
          <w:i/>
          <w:sz w:val="20"/>
        </w:rPr>
        <w:tab/>
      </w:r>
      <w:r w:rsidRPr="00F33DDA">
        <w:rPr>
          <w:rFonts w:eastAsia="Calibri" w:cs="Calibri Light"/>
          <w:i/>
          <w:sz w:val="20"/>
        </w:rPr>
        <w:tab/>
      </w:r>
      <w:r w:rsidR="00E3181A" w:rsidRPr="00F33DDA">
        <w:rPr>
          <w:rFonts w:eastAsia="Calibri" w:cs="Calibri Light"/>
          <w:i/>
          <w:sz w:val="20"/>
          <w:szCs w:val="20"/>
        </w:rPr>
        <w:t>Izvor: DZS</w:t>
      </w:r>
    </w:p>
    <w:p w:rsidR="00E3181A" w:rsidRPr="006C5EB6" w:rsidRDefault="00616AD0" w:rsidP="005B2366">
      <w:pPr>
        <w:pStyle w:val="SUEZtekst"/>
      </w:pPr>
      <w:r>
        <w:t>U 2011. godini</w:t>
      </w:r>
      <w:r w:rsidR="00E3181A" w:rsidRPr="006C5EB6">
        <w:t xml:space="preserve"> broj kućanstava u </w:t>
      </w:r>
      <w:r w:rsidR="007E4451">
        <w:t>g</w:t>
      </w:r>
      <w:r>
        <w:t xml:space="preserve">radu </w:t>
      </w:r>
      <w:r w:rsidR="00E3181A" w:rsidRPr="006C5EB6">
        <w:t>Puli iznosio je 22.934, s prosječnim brojem članova po kućanstvu 2,47.</w:t>
      </w:r>
    </w:p>
    <w:p w:rsidR="0030091F" w:rsidRPr="006C5EB6" w:rsidRDefault="0030091F" w:rsidP="00E3181A">
      <w:pPr>
        <w:pStyle w:val="SUEZnaslov3"/>
        <w:numPr>
          <w:ilvl w:val="2"/>
          <w:numId w:val="1"/>
        </w:numPr>
      </w:pPr>
      <w:bookmarkStart w:id="31" w:name="_Toc505952220"/>
      <w:r w:rsidRPr="006C5EB6">
        <w:t>Gospodarstvo</w:t>
      </w:r>
      <w:bookmarkEnd w:id="31"/>
    </w:p>
    <w:p w:rsidR="00671677" w:rsidRPr="006C5EB6" w:rsidRDefault="0046239B" w:rsidP="00E97052">
      <w:pPr>
        <w:pStyle w:val="SUEZtekst"/>
      </w:pPr>
      <w:r>
        <w:t xml:space="preserve">Glavne gospodarske grane </w:t>
      </w:r>
      <w:r w:rsidR="00671677" w:rsidRPr="006C5EB6">
        <w:t xml:space="preserve">Pule obuhvaćaju brodogradnju, prerađivačku industriju, turizam, promet, prehrambenu industriju, građevinsku industriju, te ostale nemetalne industrije. Temelje gospodarskog razvitka započela je s brodogradnjom, danas nadaleko poznatom na svjetskom brodograđevnom tržištu (Uljanik d.d., Tehnomont brodogradilište d.d.). Proizvodne djelatnosti u Puli su raznovrsne, od proizvodnje cementa, proizvodnje stakla do prehrambene industrije. </w:t>
      </w:r>
      <w:r w:rsidR="00391AC9">
        <w:t>T</w:t>
      </w:r>
      <w:r w:rsidR="00671677" w:rsidRPr="006C5EB6">
        <w:t xml:space="preserve">akođer </w:t>
      </w:r>
      <w:r w:rsidR="00391AC9">
        <w:t xml:space="preserve">su </w:t>
      </w:r>
      <w:r w:rsidR="00671677" w:rsidRPr="006C5EB6">
        <w:t>razvijene i uslužne djelatnosti i to u građevinarstvu, turizmu i trgovini te prijevozničke usluge.</w:t>
      </w:r>
    </w:p>
    <w:p w:rsidR="00671677" w:rsidRPr="006C5EB6" w:rsidRDefault="00671677" w:rsidP="00E97052">
      <w:pPr>
        <w:pStyle w:val="SUEZtekst"/>
      </w:pPr>
      <w:r w:rsidRPr="006C5EB6">
        <w:t xml:space="preserve">Povoljan zemljopisni položaj, povijest i bogatstvo kulturno povijesnih spomenika čine </w:t>
      </w:r>
      <w:r w:rsidR="0046239B">
        <w:t>g</w:t>
      </w:r>
      <w:r w:rsidR="00391AC9">
        <w:t xml:space="preserve">rad </w:t>
      </w:r>
      <w:r w:rsidRPr="006C5EB6">
        <w:t>Pulu jednom od najprivlačnijih turističkih odredišta na istočnom dijelu Jadrana. U akvatoriju južnoga dijela pulske luke djeluje Slobodna zona luke Pula na kopnenom i morskom dijelu. U zoni posluje 19 korisnika i to pretežito u proizvodnim djelatnostima. Osnivač i upravljač Slobodne zone je Lučka uprava Pula.</w:t>
      </w:r>
    </w:p>
    <w:p w:rsidR="00671677" w:rsidRPr="006C5EB6" w:rsidRDefault="00671677" w:rsidP="00671677">
      <w:pPr>
        <w:pStyle w:val="SUEZtekst"/>
      </w:pPr>
      <w:r w:rsidRPr="006C5EB6">
        <w:t>Prema izvješću FINE za 2016. godinu obzirom na broj poduzetnika te prema ostvarenoj neto dobiti, Istarska županija je na 3.-em mjest</w:t>
      </w:r>
      <w:r w:rsidR="00391AC9">
        <w:t xml:space="preserve">u u odnosu na ostale županije. </w:t>
      </w:r>
      <w:r w:rsidRPr="006C5EB6">
        <w:t>Poduzetnici Istarske županije u odnosu na poduzetnike u drugim županijama najbolje su rangirani po broju poduzetnika i po neto dobiti (3. mjesto). Prema produktivnosti rada su na 4.-om mjestu, po broju zaposlenih i ukupnom prihodu na 5.-om mjestu, prema ekonomičnosti poslovanja na 6.-om, a po produktivnosti rada na 8.-om mjestu među svim županijama.</w:t>
      </w:r>
    </w:p>
    <w:p w:rsidR="00671677" w:rsidRPr="006C5EB6" w:rsidRDefault="00671677" w:rsidP="00671677">
      <w:pPr>
        <w:pStyle w:val="SUEZtekst"/>
      </w:pPr>
      <w:r w:rsidRPr="006C5EB6">
        <w:t>Grad Pula je na visokom 4.-om mjestu među svim gradovima i općinama u RH, sa 2.684 poduzetnika.</w:t>
      </w:r>
    </w:p>
    <w:p w:rsidR="00671677" w:rsidRPr="006C5EB6" w:rsidRDefault="002B6505" w:rsidP="00E97052">
      <w:pPr>
        <w:pStyle w:val="SUEZtekst"/>
      </w:pPr>
      <w:r w:rsidRPr="006C5EB6">
        <w:t>Promatraju li se rezultati poslovanja poduzetni</w:t>
      </w:r>
      <w:r w:rsidR="00391AC9">
        <w:t xml:space="preserve">ka na razini Istarske županije </w:t>
      </w:r>
      <w:r w:rsidRPr="006C5EB6">
        <w:t>može se zaključiti kako se prema kriteriju broja poduzetnika, broja zaposlenih (14.483 zaposlenih) i ukupnih prih</w:t>
      </w:r>
      <w:r w:rsidR="00502696">
        <w:t>oda posebno ističu poduzetnici g</w:t>
      </w:r>
      <w:r w:rsidRPr="006C5EB6">
        <w:t>rada Pule te kako preostali gradovi imaju bitno manji broj poduzetnika i zaposlenih.</w:t>
      </w:r>
    </w:p>
    <w:p w:rsidR="002B6505" w:rsidRPr="006C5EB6" w:rsidRDefault="009B0BF8" w:rsidP="00E97052">
      <w:pPr>
        <w:pStyle w:val="SUEZtekst"/>
      </w:pPr>
      <w:r w:rsidRPr="006C5EB6">
        <w:t>Poduzetnici sa sjedištem u</w:t>
      </w:r>
      <w:r w:rsidR="00BA0F5A">
        <w:t xml:space="preserve"> g</w:t>
      </w:r>
      <w:r w:rsidR="00391AC9">
        <w:t>radu</w:t>
      </w:r>
      <w:r w:rsidRPr="006C5EB6">
        <w:t xml:space="preserve"> Puli ostvarili su prihode nešto manje od 7,5 milijardi kuna (8.-o mjesto među 556 gradova/općina RH).</w:t>
      </w:r>
    </w:p>
    <w:p w:rsidR="00E97052" w:rsidRPr="006C5EB6" w:rsidRDefault="00A512EC" w:rsidP="00C34B6E">
      <w:pPr>
        <w:pStyle w:val="SUEZnaslov2"/>
        <w:numPr>
          <w:ilvl w:val="1"/>
          <w:numId w:val="1"/>
        </w:numPr>
        <w:ind w:hanging="765"/>
      </w:pPr>
      <w:bookmarkStart w:id="32" w:name="_Toc505952221"/>
      <w:r w:rsidRPr="006C5EB6">
        <w:t>vrste i količine proizvedenog, sakupljenog i obrađenog otpada</w:t>
      </w:r>
      <w:bookmarkEnd w:id="32"/>
    </w:p>
    <w:p w:rsidR="00E97052" w:rsidRPr="006C5EB6" w:rsidRDefault="00A512EC" w:rsidP="007E3092">
      <w:pPr>
        <w:pStyle w:val="SUEZnaslov3"/>
        <w:numPr>
          <w:ilvl w:val="2"/>
          <w:numId w:val="1"/>
        </w:numPr>
      </w:pPr>
      <w:bookmarkStart w:id="33" w:name="_Toc505952222"/>
      <w:r w:rsidRPr="006C5EB6">
        <w:t>Komunalni otpad</w:t>
      </w:r>
      <w:bookmarkEnd w:id="33"/>
    </w:p>
    <w:p w:rsidR="00F35D79" w:rsidRDefault="00835319" w:rsidP="00F35D79">
      <w:pPr>
        <w:pStyle w:val="1111"/>
        <w:spacing w:before="0" w:after="0"/>
        <w:rPr>
          <w:b w:val="0"/>
        </w:rPr>
      </w:pPr>
      <w:r w:rsidRPr="006C5EB6">
        <w:rPr>
          <w:b w:val="0"/>
        </w:rPr>
        <w:t xml:space="preserve">Gospodarenje </w:t>
      </w:r>
      <w:r w:rsidR="00403581">
        <w:rPr>
          <w:b w:val="0"/>
        </w:rPr>
        <w:t>komunalnim otpadom za područje g</w:t>
      </w:r>
      <w:r w:rsidRPr="006C5EB6">
        <w:rPr>
          <w:b w:val="0"/>
        </w:rPr>
        <w:t>rada Pule obavlja Gradsko komunalno p</w:t>
      </w:r>
      <w:r w:rsidR="00F35D79">
        <w:rPr>
          <w:b w:val="0"/>
        </w:rPr>
        <w:t>oduzeće Pula Herculanea d.o.o..</w:t>
      </w:r>
    </w:p>
    <w:p w:rsidR="00F12B5D" w:rsidRPr="005C0DBF" w:rsidRDefault="00835319" w:rsidP="00F35D79">
      <w:pPr>
        <w:pStyle w:val="1111"/>
        <w:spacing w:before="0" w:after="0"/>
        <w:rPr>
          <w:b w:val="0"/>
        </w:rPr>
      </w:pPr>
      <w:r w:rsidRPr="006C5EB6">
        <w:rPr>
          <w:b w:val="0"/>
        </w:rPr>
        <w:t>Pula Herculanea d.o.o. obavlja djelatnost gospodarenja komunalnim otpadom i na području slijedećih jedinica lokalne samouprave Istarske županije: Fažana, Barban,</w:t>
      </w:r>
      <w:r w:rsidR="007E4451">
        <w:rPr>
          <w:b w:val="0"/>
        </w:rPr>
        <w:t xml:space="preserve"> Ližnjan, Svetvinčenat, Marčana</w:t>
      </w:r>
      <w:r w:rsidRPr="006C5EB6">
        <w:rPr>
          <w:b w:val="0"/>
        </w:rPr>
        <w:t>. Također tvrtka upravlja i odlagalištem komunalnog otpada Kaštijun</w:t>
      </w:r>
      <w:r w:rsidRPr="00E2294B">
        <w:rPr>
          <w:b w:val="0"/>
          <w:color w:val="FF0000"/>
        </w:rPr>
        <w:t>.</w:t>
      </w:r>
      <w:r w:rsidR="00C15169" w:rsidRPr="00E2294B">
        <w:rPr>
          <w:b w:val="0"/>
          <w:color w:val="FF0000"/>
        </w:rPr>
        <w:t xml:space="preserve"> </w:t>
      </w:r>
      <w:r w:rsidR="00F12B5D" w:rsidRPr="005C0DBF">
        <w:rPr>
          <w:b w:val="0"/>
        </w:rPr>
        <w:t>Vlasnička struktura Pula Herculanea d.o.o. dana je u tablici u nastavku.</w:t>
      </w:r>
    </w:p>
    <w:p w:rsidR="005C0DBF" w:rsidRPr="005C0DBF" w:rsidRDefault="005C0DBF" w:rsidP="005C0DBF">
      <w:pPr>
        <w:pStyle w:val="SUEZtablica"/>
        <w:tabs>
          <w:tab w:val="left" w:pos="993"/>
        </w:tabs>
        <w:ind w:left="0" w:firstLine="0"/>
      </w:pPr>
      <w:bookmarkStart w:id="34" w:name="_Toc505952269"/>
      <w:r w:rsidRPr="005C0DBF">
        <w:t>Vlasni</w:t>
      </w:r>
      <w:r>
        <w:t xml:space="preserve">čka struktura Pula Herculanea </w:t>
      </w:r>
      <w:r w:rsidRPr="005C0DBF">
        <w:t>d.o.o.</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
        <w:gridCol w:w="3045"/>
        <w:gridCol w:w="1985"/>
      </w:tblGrid>
      <w:tr w:rsidR="005C0DBF" w:rsidRPr="00F33DDA" w:rsidTr="00F33DDA">
        <w:tc>
          <w:tcPr>
            <w:tcW w:w="0" w:type="auto"/>
            <w:shd w:val="clear" w:color="auto" w:fill="EFFACD"/>
          </w:tcPr>
          <w:p w:rsidR="005C0DBF" w:rsidRPr="00F33DDA" w:rsidRDefault="005C0DBF" w:rsidP="00F33DDA">
            <w:pPr>
              <w:pStyle w:val="1111"/>
              <w:spacing w:before="0" w:after="0" w:line="240" w:lineRule="auto"/>
              <w:jc w:val="center"/>
              <w:rPr>
                <w:sz w:val="18"/>
                <w:szCs w:val="18"/>
              </w:rPr>
            </w:pPr>
            <w:r w:rsidRPr="00F33DDA">
              <w:rPr>
                <w:sz w:val="18"/>
                <w:szCs w:val="18"/>
              </w:rPr>
              <w:t>R.b.</w:t>
            </w:r>
          </w:p>
        </w:tc>
        <w:tc>
          <w:tcPr>
            <w:tcW w:w="3045" w:type="dxa"/>
            <w:shd w:val="clear" w:color="auto" w:fill="EFFACD"/>
          </w:tcPr>
          <w:p w:rsidR="005C0DBF" w:rsidRPr="00F33DDA" w:rsidRDefault="005C0DBF" w:rsidP="00F33DDA">
            <w:pPr>
              <w:pStyle w:val="1111"/>
              <w:spacing w:before="0" w:after="0" w:line="240" w:lineRule="auto"/>
              <w:jc w:val="center"/>
              <w:rPr>
                <w:sz w:val="18"/>
                <w:szCs w:val="18"/>
              </w:rPr>
            </w:pPr>
            <w:r w:rsidRPr="00F33DDA">
              <w:rPr>
                <w:sz w:val="18"/>
                <w:szCs w:val="18"/>
              </w:rPr>
              <w:t>Vlasnik</w:t>
            </w:r>
          </w:p>
        </w:tc>
        <w:tc>
          <w:tcPr>
            <w:tcW w:w="1985" w:type="dxa"/>
            <w:shd w:val="clear" w:color="auto" w:fill="EFFACD"/>
          </w:tcPr>
          <w:p w:rsidR="005C0DBF" w:rsidRPr="00F33DDA" w:rsidRDefault="005C0DBF" w:rsidP="00F33DDA">
            <w:pPr>
              <w:pStyle w:val="1111"/>
              <w:spacing w:before="0" w:after="0" w:line="240" w:lineRule="auto"/>
              <w:jc w:val="center"/>
              <w:rPr>
                <w:sz w:val="18"/>
                <w:szCs w:val="18"/>
              </w:rPr>
            </w:pPr>
            <w:r w:rsidRPr="00F33DDA">
              <w:rPr>
                <w:sz w:val="18"/>
                <w:szCs w:val="18"/>
              </w:rPr>
              <w:t>Udio (%)</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1.</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Grad Pula</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78,0</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2.</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Grad Vodnjan</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8,1</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3.</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Općina Medulin</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8,0</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4.</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Općina Marčana</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2,0</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5.</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Općina Barban</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1,0</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6.</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Općina Ližnjan</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1,0</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7.</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Općina Svetvinčenat</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1,0</w:t>
            </w:r>
          </w:p>
        </w:tc>
      </w:tr>
      <w:tr w:rsidR="005C0DBF" w:rsidRPr="00F33DDA" w:rsidTr="00F33DDA">
        <w:tc>
          <w:tcPr>
            <w:tcW w:w="0" w:type="auto"/>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8.</w:t>
            </w:r>
          </w:p>
        </w:tc>
        <w:tc>
          <w:tcPr>
            <w:tcW w:w="304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Općina Fažana</w:t>
            </w:r>
          </w:p>
        </w:tc>
        <w:tc>
          <w:tcPr>
            <w:tcW w:w="1985" w:type="dxa"/>
            <w:shd w:val="clear" w:color="auto" w:fill="auto"/>
          </w:tcPr>
          <w:p w:rsidR="005C0DBF" w:rsidRPr="00F33DDA" w:rsidRDefault="005C0DBF" w:rsidP="00F33DDA">
            <w:pPr>
              <w:pStyle w:val="1111"/>
              <w:spacing w:before="0" w:after="0" w:line="240" w:lineRule="auto"/>
              <w:rPr>
                <w:b w:val="0"/>
                <w:sz w:val="18"/>
                <w:szCs w:val="18"/>
              </w:rPr>
            </w:pPr>
            <w:r w:rsidRPr="00F33DDA">
              <w:rPr>
                <w:b w:val="0"/>
                <w:sz w:val="18"/>
                <w:szCs w:val="18"/>
              </w:rPr>
              <w:t>0,9</w:t>
            </w:r>
          </w:p>
        </w:tc>
      </w:tr>
    </w:tbl>
    <w:p w:rsidR="005C0DBF" w:rsidRPr="00FE2A87" w:rsidRDefault="005C0DBF" w:rsidP="00FE2A87">
      <w:pPr>
        <w:pStyle w:val="1111"/>
        <w:ind w:left="2832"/>
        <w:jc w:val="left"/>
        <w:rPr>
          <w:b w:val="0"/>
          <w:i/>
          <w:sz w:val="20"/>
          <w:szCs w:val="20"/>
        </w:rPr>
      </w:pPr>
      <w:r w:rsidRPr="00FE2A87">
        <w:rPr>
          <w:b w:val="0"/>
          <w:i/>
          <w:sz w:val="20"/>
          <w:szCs w:val="20"/>
        </w:rPr>
        <w:t xml:space="preserve">Izvor: Pula Herculanea d.o.o., </w:t>
      </w:r>
    </w:p>
    <w:p w:rsidR="006516A6" w:rsidRDefault="005A0CF4" w:rsidP="00455925">
      <w:pPr>
        <w:pStyle w:val="1111"/>
        <w:spacing w:before="0" w:after="0"/>
        <w:rPr>
          <w:b w:val="0"/>
        </w:rPr>
      </w:pPr>
      <w:r w:rsidRPr="006C5EB6">
        <w:rPr>
          <w:b w:val="0"/>
        </w:rPr>
        <w:t>Za analizu podataka o količinama proizvedenog</w:t>
      </w:r>
      <w:r w:rsidR="00BA0F5A">
        <w:rPr>
          <w:b w:val="0"/>
        </w:rPr>
        <w:t xml:space="preserve"> komunalnog otpada na području g</w:t>
      </w:r>
      <w:r w:rsidRPr="006C5EB6">
        <w:rPr>
          <w:b w:val="0"/>
        </w:rPr>
        <w:t xml:space="preserve">rada </w:t>
      </w:r>
      <w:r w:rsidR="0014326B" w:rsidRPr="006C5EB6">
        <w:rPr>
          <w:b w:val="0"/>
        </w:rPr>
        <w:t>Pule</w:t>
      </w:r>
      <w:r w:rsidRPr="006C5EB6">
        <w:rPr>
          <w:b w:val="0"/>
        </w:rPr>
        <w:t xml:space="preserve"> korišteni su podaci tvrtke Pula Herculanea d.o.o., podaci tvrtki koncesionara</w:t>
      </w:r>
      <w:r w:rsidRPr="006C5EB6">
        <w:rPr>
          <w:rStyle w:val="FootnoteReference"/>
          <w:b w:val="0"/>
        </w:rPr>
        <w:footnoteReference w:id="6"/>
      </w:r>
      <w:r w:rsidRPr="006C5EB6">
        <w:rPr>
          <w:b w:val="0"/>
        </w:rPr>
        <w:t xml:space="preserve"> koje su tijekom razmatranog razdoblja sakupljale</w:t>
      </w:r>
      <w:r w:rsidR="007E4451">
        <w:rPr>
          <w:b w:val="0"/>
        </w:rPr>
        <w:t xml:space="preserve"> otpad na području g</w:t>
      </w:r>
      <w:r w:rsidR="008241E2" w:rsidRPr="006C5EB6">
        <w:rPr>
          <w:b w:val="0"/>
        </w:rPr>
        <w:t xml:space="preserve">rada </w:t>
      </w:r>
      <w:r w:rsidR="0055723D" w:rsidRPr="006C5EB6">
        <w:rPr>
          <w:b w:val="0"/>
        </w:rPr>
        <w:t>Pule</w:t>
      </w:r>
      <w:r w:rsidR="008241E2" w:rsidRPr="006C5EB6">
        <w:rPr>
          <w:b w:val="0"/>
        </w:rPr>
        <w:t xml:space="preserve"> i podaci Hrvatske agencije za okoliš i prirodu.</w:t>
      </w:r>
    </w:p>
    <w:p w:rsidR="003C39E9" w:rsidRPr="006C5EB6" w:rsidRDefault="003C39E9" w:rsidP="00455925">
      <w:pPr>
        <w:pStyle w:val="1111"/>
        <w:spacing w:before="0" w:after="0"/>
        <w:rPr>
          <w:b w:val="0"/>
        </w:rPr>
      </w:pPr>
    </w:p>
    <w:p w:rsidR="00EA0A76" w:rsidRPr="006C5EB6" w:rsidRDefault="00EA0A76" w:rsidP="00455925">
      <w:pPr>
        <w:pStyle w:val="1111"/>
        <w:spacing w:before="0" w:after="0"/>
        <w:rPr>
          <w:b w:val="0"/>
        </w:rPr>
      </w:pPr>
      <w:r w:rsidRPr="006C5EB6">
        <w:rPr>
          <w:b w:val="0"/>
        </w:rPr>
        <w:t xml:space="preserve">Rezultati analize podataka o gospodarenju komunalnim otpadom predstavljaju procjenu obzirom da se </w:t>
      </w:r>
      <w:r w:rsidR="005A52D8" w:rsidRPr="006C5EB6">
        <w:rPr>
          <w:b w:val="0"/>
        </w:rPr>
        <w:t xml:space="preserve">službeni </w:t>
      </w:r>
      <w:r w:rsidRPr="006C5EB6">
        <w:rPr>
          <w:b w:val="0"/>
        </w:rPr>
        <w:t>podaci za određene vrste otpada (</w:t>
      </w:r>
      <w:bookmarkStart w:id="35" w:name="_Hlk498000442"/>
      <w:r w:rsidRPr="006C5EB6">
        <w:rPr>
          <w:b w:val="0"/>
        </w:rPr>
        <w:t>otpad u sustavu nacionalnog sustava gospodarenja posebnim kategorijama otpada) ne vode za razinu JLS.</w:t>
      </w:r>
      <w:r w:rsidR="00656D63" w:rsidRPr="006C5EB6">
        <w:rPr>
          <w:b w:val="0"/>
        </w:rPr>
        <w:t xml:space="preserve"> </w:t>
      </w:r>
      <w:bookmarkEnd w:id="35"/>
      <w:r w:rsidR="00656D63" w:rsidRPr="006C5EB6">
        <w:rPr>
          <w:b w:val="0"/>
        </w:rPr>
        <w:t xml:space="preserve">Također u 2014. godini došlo je do izmjene </w:t>
      </w:r>
      <w:r w:rsidR="007B7E6A" w:rsidRPr="006C5EB6">
        <w:rPr>
          <w:b w:val="0"/>
        </w:rPr>
        <w:t xml:space="preserve">načina vođenja podataka i </w:t>
      </w:r>
      <w:r w:rsidR="00656D63" w:rsidRPr="006C5EB6">
        <w:rPr>
          <w:b w:val="0"/>
        </w:rPr>
        <w:t>načina službene prijave</w:t>
      </w:r>
      <w:r w:rsidR="007B7E6A" w:rsidRPr="006C5EB6">
        <w:rPr>
          <w:b w:val="0"/>
        </w:rPr>
        <w:t xml:space="preserve"> podataka</w:t>
      </w:r>
      <w:r w:rsidR="00656D63" w:rsidRPr="006C5EB6">
        <w:rPr>
          <w:b w:val="0"/>
        </w:rPr>
        <w:t>, a što dodatno utječe na cjelovitost i kvalitetu podataka o komunalnom otpadu.</w:t>
      </w:r>
    </w:p>
    <w:p w:rsidR="00EA0A76" w:rsidRPr="006C5EB6" w:rsidRDefault="007C340E" w:rsidP="00A512EC">
      <w:pPr>
        <w:pStyle w:val="1111"/>
        <w:rPr>
          <w:b w:val="0"/>
        </w:rPr>
      </w:pPr>
      <w:r w:rsidRPr="006C5EB6">
        <w:rPr>
          <w:b w:val="0"/>
        </w:rPr>
        <w:t>Rezultati analize podataka o količinama proizvedenog</w:t>
      </w:r>
      <w:r w:rsidR="00BA0F5A">
        <w:rPr>
          <w:b w:val="0"/>
        </w:rPr>
        <w:t xml:space="preserve"> komunalnog otpada na području g</w:t>
      </w:r>
      <w:r w:rsidRPr="006C5EB6">
        <w:rPr>
          <w:b w:val="0"/>
        </w:rPr>
        <w:t>rada Pule za razdoblje 2012. – 2</w:t>
      </w:r>
      <w:r w:rsidR="00CD43DC">
        <w:rPr>
          <w:b w:val="0"/>
        </w:rPr>
        <w:t>016. godine ukazuju na porast nastalih količina</w:t>
      </w:r>
      <w:r w:rsidRPr="006C5EB6">
        <w:rPr>
          <w:b w:val="0"/>
        </w:rPr>
        <w:t xml:space="preserve"> komunalnog otpada (</w:t>
      </w:r>
      <w:r w:rsidRPr="006C5EB6">
        <w:rPr>
          <w:b w:val="0"/>
        </w:rPr>
        <w:fldChar w:fldCharType="begin"/>
      </w:r>
      <w:r w:rsidRPr="006C5EB6">
        <w:rPr>
          <w:b w:val="0"/>
        </w:rPr>
        <w:instrText xml:space="preserve"> REF _Ref497986357 \n \h </w:instrText>
      </w:r>
      <w:r w:rsidRPr="006C5EB6">
        <w:rPr>
          <w:b w:val="0"/>
        </w:rPr>
      </w:r>
      <w:r w:rsidRPr="006C5EB6">
        <w:rPr>
          <w:b w:val="0"/>
        </w:rPr>
        <w:fldChar w:fldCharType="separate"/>
      </w:r>
      <w:r w:rsidR="00BB7D4B">
        <w:rPr>
          <w:b w:val="0"/>
        </w:rPr>
        <w:t>Slika 5</w:t>
      </w:r>
      <w:r w:rsidRPr="006C5EB6">
        <w:rPr>
          <w:b w:val="0"/>
        </w:rPr>
        <w:fldChar w:fldCharType="end"/>
      </w:r>
      <w:r w:rsidRPr="006C5EB6">
        <w:rPr>
          <w:b w:val="0"/>
        </w:rPr>
        <w:t>).</w:t>
      </w:r>
    </w:p>
    <w:p w:rsidR="007C340E" w:rsidRPr="006C5EB6" w:rsidRDefault="0049591D" w:rsidP="00A512EC">
      <w:pPr>
        <w:pStyle w:val="1111"/>
        <w:rPr>
          <w:b w:val="0"/>
        </w:rPr>
      </w:pPr>
      <w:r w:rsidRPr="006C5EB6">
        <w:rPr>
          <w:b w:val="0"/>
        </w:rPr>
        <w:t xml:space="preserve">Količina komunalnog otpada nastala na području </w:t>
      </w:r>
      <w:r w:rsidR="00656D63" w:rsidRPr="006C5EB6">
        <w:rPr>
          <w:b w:val="0"/>
        </w:rPr>
        <w:t xml:space="preserve">Pule </w:t>
      </w:r>
      <w:r w:rsidR="00656D63" w:rsidRPr="003C39E9">
        <w:rPr>
          <w:b w:val="0"/>
        </w:rPr>
        <w:t>tijekom 2016</w:t>
      </w:r>
      <w:r w:rsidRPr="003C39E9">
        <w:rPr>
          <w:b w:val="0"/>
        </w:rPr>
        <w:t xml:space="preserve">. iznosila je </w:t>
      </w:r>
      <w:r w:rsidR="00656D63" w:rsidRPr="003C39E9">
        <w:rPr>
          <w:b w:val="0"/>
        </w:rPr>
        <w:t>30.942</w:t>
      </w:r>
      <w:r w:rsidR="00311FD4" w:rsidRPr="003C39E9">
        <w:rPr>
          <w:b w:val="0"/>
        </w:rPr>
        <w:t xml:space="preserve"> </w:t>
      </w:r>
      <w:r w:rsidR="00241233" w:rsidRPr="003C39E9">
        <w:rPr>
          <w:b w:val="0"/>
        </w:rPr>
        <w:t>tona</w:t>
      </w:r>
      <w:r w:rsidR="00241233" w:rsidRPr="006C5EB6">
        <w:rPr>
          <w:b w:val="0"/>
        </w:rPr>
        <w:t xml:space="preserve"> što je za 10</w:t>
      </w:r>
      <w:r w:rsidRPr="006C5EB6">
        <w:rPr>
          <w:b w:val="0"/>
        </w:rPr>
        <w:t>% više u odnosu na prethodnu godinu.</w:t>
      </w:r>
      <w:r w:rsidR="00011660">
        <w:rPr>
          <w:b w:val="0"/>
        </w:rPr>
        <w:t xml:space="preserve"> S</w:t>
      </w:r>
      <w:r w:rsidR="00011660" w:rsidRPr="00011660">
        <w:rPr>
          <w:b w:val="0"/>
        </w:rPr>
        <w:t xml:space="preserve">pecifična količina komunalnog otpada po </w:t>
      </w:r>
      <w:r w:rsidR="00846AF6">
        <w:rPr>
          <w:b w:val="0"/>
        </w:rPr>
        <w:t>stanovniku</w:t>
      </w:r>
      <w:r w:rsidR="00011660" w:rsidRPr="00011660">
        <w:rPr>
          <w:b w:val="0"/>
        </w:rPr>
        <w:t xml:space="preserve"> </w:t>
      </w:r>
      <w:r w:rsidR="00846AF6">
        <w:rPr>
          <w:b w:val="0"/>
        </w:rPr>
        <w:t>iznosi 1,48</w:t>
      </w:r>
      <w:r w:rsidR="00011660" w:rsidRPr="00011660">
        <w:rPr>
          <w:b w:val="0"/>
        </w:rPr>
        <w:t xml:space="preserve"> kg/st</w:t>
      </w:r>
      <w:r w:rsidR="00846AF6">
        <w:rPr>
          <w:b w:val="0"/>
        </w:rPr>
        <w:t>anovnik</w:t>
      </w:r>
      <w:r w:rsidR="00011660" w:rsidRPr="00011660">
        <w:rPr>
          <w:b w:val="0"/>
        </w:rPr>
        <w:t>/dan</w:t>
      </w:r>
      <w:r w:rsidR="00846AF6">
        <w:rPr>
          <w:b w:val="0"/>
        </w:rPr>
        <w:t>.</w:t>
      </w:r>
    </w:p>
    <w:p w:rsidR="007C340E" w:rsidRPr="006C5EB6" w:rsidRDefault="00FD4E2D" w:rsidP="00FD4E2D">
      <w:pPr>
        <w:pStyle w:val="1111"/>
        <w:spacing w:before="0" w:after="0"/>
        <w:rPr>
          <w:b w:val="0"/>
        </w:rPr>
      </w:pPr>
      <w:r w:rsidRPr="006C5EB6">
        <w:rPr>
          <w:b w:val="0"/>
        </w:rPr>
        <w:t>Kada se razmatra proizvodnja komunalnog otpada za razinu RH prema upravno-teritorijalnom ustroju</w:t>
      </w:r>
      <w:r w:rsidR="00F35D79">
        <w:rPr>
          <w:b w:val="0"/>
        </w:rPr>
        <w:t>,</w:t>
      </w:r>
      <w:r w:rsidRPr="006C5EB6">
        <w:rPr>
          <w:b w:val="0"/>
        </w:rPr>
        <w:t xml:space="preserve"> za razinu županija evidentiran je </w:t>
      </w:r>
      <w:r w:rsidR="00CD43DC" w:rsidRPr="006C5EB6">
        <w:rPr>
          <w:b w:val="0"/>
        </w:rPr>
        <w:t>ne</w:t>
      </w:r>
      <w:r w:rsidR="00CD43DC">
        <w:rPr>
          <w:b w:val="0"/>
        </w:rPr>
        <w:t>r</w:t>
      </w:r>
      <w:r w:rsidR="00CD43DC" w:rsidRPr="006C5EB6">
        <w:rPr>
          <w:b w:val="0"/>
        </w:rPr>
        <w:t>azmjer</w:t>
      </w:r>
      <w:r w:rsidRPr="006C5EB6">
        <w:rPr>
          <w:b w:val="0"/>
        </w:rPr>
        <w:t xml:space="preserve"> između „kontinentalnih“ i „priobalnih“ županija. Količina proizvedenog komunalnog otpada u „priobalnim županijama“, zbog komunalnog otpada porijeklom iz obavljanja turističke djelatnosti, je iznad ukupno proizvedene količine komunalnog otpada u RH. Tako je specifična količina proiz</w:t>
      </w:r>
      <w:r w:rsidR="005A7C8B" w:rsidRPr="006C5EB6">
        <w:rPr>
          <w:b w:val="0"/>
        </w:rPr>
        <w:t>vedenog komunalnog otpada u 2016</w:t>
      </w:r>
      <w:r w:rsidRPr="006C5EB6">
        <w:rPr>
          <w:b w:val="0"/>
        </w:rPr>
        <w:t xml:space="preserve">. godini u Istarskoj županiji iznosila </w:t>
      </w:r>
      <w:r w:rsidR="00F35D79">
        <w:rPr>
          <w:b w:val="0"/>
        </w:rPr>
        <w:t>670</w:t>
      </w:r>
      <w:r w:rsidRPr="006C5EB6">
        <w:rPr>
          <w:b w:val="0"/>
        </w:rPr>
        <w:t xml:space="preserve"> kg/stanovnik, dok je ista za razinu RH iznosila </w:t>
      </w:r>
      <w:r w:rsidR="005A7C8B" w:rsidRPr="006C5EB6">
        <w:rPr>
          <w:b w:val="0"/>
        </w:rPr>
        <w:t>392</w:t>
      </w:r>
      <w:r w:rsidRPr="006C5EB6">
        <w:rPr>
          <w:b w:val="0"/>
        </w:rPr>
        <w:t xml:space="preserve"> kg/stanovnik</w:t>
      </w:r>
      <w:r w:rsidR="005A7C8B" w:rsidRPr="006C5EB6">
        <w:rPr>
          <w:rStyle w:val="FootnoteReference"/>
          <w:b w:val="0"/>
        </w:rPr>
        <w:footnoteReference w:id="7"/>
      </w:r>
      <w:r w:rsidRPr="006C5EB6">
        <w:rPr>
          <w:b w:val="0"/>
        </w:rPr>
        <w:t>.</w:t>
      </w:r>
    </w:p>
    <w:p w:rsidR="00FD4E2D" w:rsidRPr="006C5EB6" w:rsidRDefault="002C0738" w:rsidP="00FD4E2D">
      <w:pPr>
        <w:pStyle w:val="1111"/>
        <w:spacing w:before="0" w:after="0"/>
        <w:rPr>
          <w:b w:val="0"/>
        </w:rPr>
      </w:pPr>
      <w:r w:rsidRPr="006C5EB6">
        <w:rPr>
          <w:b w:val="0"/>
        </w:rPr>
        <w:t xml:space="preserve">Specifična količina proizvedenog komunalnog otpada </w:t>
      </w:r>
      <w:r w:rsidR="00735E90" w:rsidRPr="006C5EB6">
        <w:rPr>
          <w:b w:val="0"/>
        </w:rPr>
        <w:t>iz sektora turizma</w:t>
      </w:r>
      <w:r w:rsidR="007E4F85" w:rsidRPr="006C5EB6">
        <w:rPr>
          <w:rStyle w:val="FootnoteReference"/>
          <w:b w:val="0"/>
        </w:rPr>
        <w:footnoteReference w:id="8"/>
      </w:r>
      <w:r w:rsidR="00BA0F5A">
        <w:rPr>
          <w:b w:val="0"/>
        </w:rPr>
        <w:t xml:space="preserve"> u 2016. za </w:t>
      </w:r>
      <w:r w:rsidR="00735E90" w:rsidRPr="006C5EB6">
        <w:rPr>
          <w:b w:val="0"/>
        </w:rPr>
        <w:t xml:space="preserve">Pulu procjenjuje se na </w:t>
      </w:r>
      <w:r w:rsidR="00CD43DC">
        <w:rPr>
          <w:b w:val="0"/>
        </w:rPr>
        <w:t>1,35 kg/turistu (2.605 t), a što je 8,4% ukupno proizvedenog komunalnog otpada.</w:t>
      </w:r>
    </w:p>
    <w:p w:rsidR="00735E90" w:rsidRDefault="00735E90" w:rsidP="00FD4E2D">
      <w:pPr>
        <w:pStyle w:val="1111"/>
        <w:spacing w:before="0" w:after="0"/>
        <w:rPr>
          <w:b w:val="0"/>
        </w:rPr>
      </w:pPr>
    </w:p>
    <w:p w:rsidR="00EA2473" w:rsidRPr="006C5EB6" w:rsidRDefault="0000798F" w:rsidP="00355FC8">
      <w:pPr>
        <w:pStyle w:val="1111"/>
        <w:jc w:val="center"/>
        <w:rPr>
          <w:b w:val="0"/>
        </w:rPr>
      </w:pPr>
      <w:r>
        <w:rPr>
          <w:noProof/>
          <w:lang w:eastAsia="hr-HR"/>
        </w:rPr>
        <w:drawing>
          <wp:inline distT="0" distB="0" distL="0" distR="0">
            <wp:extent cx="5505450" cy="2486025"/>
            <wp:effectExtent l="0" t="0" r="0" b="0"/>
            <wp:docPr id="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2473" w:rsidRPr="006C5EB6" w:rsidRDefault="00355FC8" w:rsidP="00355FC8">
      <w:pPr>
        <w:pStyle w:val="SUEZslika"/>
        <w:ind w:left="426" w:firstLine="0"/>
      </w:pPr>
      <w:bookmarkStart w:id="36" w:name="_Ref497986357"/>
      <w:bookmarkStart w:id="37" w:name="_Toc505952294"/>
      <w:r w:rsidRPr="006C5EB6">
        <w:t>Količine proizvedenog komunalnog otpada za razdoblje 2012.-2016.</w:t>
      </w:r>
      <w:bookmarkEnd w:id="36"/>
      <w:bookmarkEnd w:id="37"/>
    </w:p>
    <w:p w:rsidR="00EA2473" w:rsidRPr="006C5EB6" w:rsidRDefault="007871CC" w:rsidP="00A512EC">
      <w:pPr>
        <w:pStyle w:val="1111"/>
        <w:rPr>
          <w:b w:val="0"/>
        </w:rPr>
      </w:pPr>
      <w:r w:rsidRPr="006C5EB6">
        <w:rPr>
          <w:b w:val="0"/>
        </w:rPr>
        <w:t>Rezultati analize podataka za 201</w:t>
      </w:r>
      <w:r w:rsidR="00FC1F91" w:rsidRPr="006C5EB6">
        <w:rPr>
          <w:b w:val="0"/>
        </w:rPr>
        <w:t>6</w:t>
      </w:r>
      <w:r w:rsidRPr="006C5EB6">
        <w:rPr>
          <w:b w:val="0"/>
        </w:rPr>
        <w:t xml:space="preserve">. godinu o količinama sakupljenog komunalnog otpada prikazani su u </w:t>
      </w:r>
      <w:r w:rsidR="00FC1F91" w:rsidRPr="006C5EB6">
        <w:rPr>
          <w:b w:val="0"/>
        </w:rPr>
        <w:fldChar w:fldCharType="begin"/>
      </w:r>
      <w:r w:rsidR="00FC1F91" w:rsidRPr="006C5EB6">
        <w:rPr>
          <w:b w:val="0"/>
        </w:rPr>
        <w:instrText xml:space="preserve"> REF _Ref497993047 \n \h </w:instrText>
      </w:r>
      <w:r w:rsidR="00FC1F91" w:rsidRPr="006C5EB6">
        <w:rPr>
          <w:b w:val="0"/>
        </w:rPr>
      </w:r>
      <w:r w:rsidR="00FC1F91" w:rsidRPr="006C5EB6">
        <w:rPr>
          <w:b w:val="0"/>
        </w:rPr>
        <w:fldChar w:fldCharType="separate"/>
      </w:r>
      <w:r w:rsidR="00BB7D4B">
        <w:rPr>
          <w:b w:val="0"/>
        </w:rPr>
        <w:t>Tablica 5</w:t>
      </w:r>
      <w:r w:rsidR="00FC1F91" w:rsidRPr="006C5EB6">
        <w:rPr>
          <w:b w:val="0"/>
        </w:rPr>
        <w:fldChar w:fldCharType="end"/>
      </w:r>
      <w:r w:rsidR="00FC1F91" w:rsidRPr="006C5EB6">
        <w:rPr>
          <w:b w:val="0"/>
        </w:rPr>
        <w:t>.</w:t>
      </w:r>
    </w:p>
    <w:p w:rsidR="007871CC" w:rsidRPr="006C5EB6" w:rsidRDefault="007871CC" w:rsidP="00336EF3">
      <w:pPr>
        <w:pStyle w:val="SUEZtablica"/>
        <w:tabs>
          <w:tab w:val="left" w:pos="993"/>
        </w:tabs>
        <w:ind w:left="0" w:firstLine="0"/>
      </w:pPr>
      <w:bookmarkStart w:id="38" w:name="_Ref497993047"/>
      <w:bookmarkStart w:id="39" w:name="_Toc505952270"/>
      <w:bookmarkStart w:id="40" w:name="_Hlk498004548"/>
      <w:r w:rsidRPr="006C5EB6">
        <w:t xml:space="preserve">Količine sakupljenog komunalnog otpada </w:t>
      </w:r>
      <w:r w:rsidR="00336EF3" w:rsidRPr="006C5EB6">
        <w:t xml:space="preserve">tijekom 2016. godine </w:t>
      </w:r>
      <w:r w:rsidRPr="006C5EB6">
        <w:t>po vrstama otpada</w:t>
      </w:r>
      <w:bookmarkEnd w:id="38"/>
      <w:bookmarkEnd w:id="39"/>
    </w:p>
    <w:tbl>
      <w:tblPr>
        <w:tblW w:w="9072" w:type="dxa"/>
        <w:tblInd w:w="-5" w:type="dxa"/>
        <w:tblLook w:val="04A0"/>
      </w:tblPr>
      <w:tblGrid>
        <w:gridCol w:w="1985"/>
        <w:gridCol w:w="5953"/>
        <w:gridCol w:w="1134"/>
      </w:tblGrid>
      <w:tr w:rsidR="00336EF3" w:rsidRPr="00F33DDA" w:rsidTr="00F33DDA">
        <w:trPr>
          <w:trHeight w:val="20"/>
          <w:tblHeader/>
        </w:trPr>
        <w:tc>
          <w:tcPr>
            <w:tcW w:w="1985" w:type="dxa"/>
            <w:tcBorders>
              <w:top w:val="single" w:sz="4" w:space="0" w:color="auto"/>
              <w:left w:val="single" w:sz="4" w:space="0" w:color="auto"/>
              <w:bottom w:val="single" w:sz="4" w:space="0" w:color="auto"/>
              <w:right w:val="single" w:sz="4" w:space="0" w:color="auto"/>
            </w:tcBorders>
            <w:shd w:val="clear" w:color="auto" w:fill="EFFACD"/>
            <w:noWrap/>
            <w:vAlign w:val="bottom"/>
            <w:hideMark/>
          </w:tcPr>
          <w:bookmarkEnd w:id="40"/>
          <w:p w:rsidR="00336EF3" w:rsidRPr="00F33DDA" w:rsidRDefault="00336EF3" w:rsidP="00336EF3">
            <w:pPr>
              <w:spacing w:after="0" w:line="240" w:lineRule="auto"/>
              <w:jc w:val="center"/>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Ključni broj</w:t>
            </w:r>
            <w:r w:rsidR="000B3049" w:rsidRPr="00F33DDA">
              <w:rPr>
                <w:rStyle w:val="FootnoteReference"/>
                <w:rFonts w:eastAsia="Times New Roman" w:cs="Calibri Light"/>
                <w:b/>
                <w:bCs/>
                <w:color w:val="000000"/>
                <w:sz w:val="18"/>
                <w:szCs w:val="18"/>
                <w:lang w:eastAsia="hr-HR"/>
              </w:rPr>
              <w:footnoteReference w:id="9"/>
            </w:r>
          </w:p>
        </w:tc>
        <w:tc>
          <w:tcPr>
            <w:tcW w:w="5953" w:type="dxa"/>
            <w:tcBorders>
              <w:top w:val="single" w:sz="4" w:space="0" w:color="auto"/>
              <w:left w:val="nil"/>
              <w:bottom w:val="single" w:sz="4" w:space="0" w:color="auto"/>
              <w:right w:val="single" w:sz="4" w:space="0" w:color="auto"/>
            </w:tcBorders>
            <w:shd w:val="clear" w:color="auto" w:fill="EFFACD"/>
            <w:noWrap/>
            <w:vAlign w:val="bottom"/>
            <w:hideMark/>
          </w:tcPr>
          <w:p w:rsidR="00336EF3" w:rsidRPr="00F33DDA" w:rsidRDefault="00336EF3" w:rsidP="00336EF3">
            <w:pPr>
              <w:spacing w:after="0" w:line="240" w:lineRule="auto"/>
              <w:jc w:val="center"/>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Vrsta otpada</w:t>
            </w:r>
          </w:p>
        </w:tc>
        <w:tc>
          <w:tcPr>
            <w:tcW w:w="1134" w:type="dxa"/>
            <w:tcBorders>
              <w:top w:val="single" w:sz="4" w:space="0" w:color="auto"/>
              <w:left w:val="nil"/>
              <w:bottom w:val="single" w:sz="4" w:space="0" w:color="auto"/>
              <w:right w:val="single" w:sz="4" w:space="0" w:color="auto"/>
            </w:tcBorders>
            <w:shd w:val="clear" w:color="auto" w:fill="EFFACD"/>
            <w:noWrap/>
            <w:vAlign w:val="bottom"/>
            <w:hideMark/>
          </w:tcPr>
          <w:p w:rsidR="00336EF3" w:rsidRPr="00F33DDA" w:rsidRDefault="00336EF3" w:rsidP="00336EF3">
            <w:pPr>
              <w:spacing w:after="0" w:line="240" w:lineRule="auto"/>
              <w:jc w:val="center"/>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Količina (t)</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20 03 01</w:t>
            </w:r>
          </w:p>
        </w:tc>
        <w:tc>
          <w:tcPr>
            <w:tcW w:w="5953" w:type="dxa"/>
            <w:tcBorders>
              <w:top w:val="nil"/>
              <w:left w:val="nil"/>
              <w:bottom w:val="single" w:sz="4" w:space="0" w:color="auto"/>
              <w:right w:val="single" w:sz="4" w:space="0" w:color="auto"/>
            </w:tcBorders>
            <w:shd w:val="clear" w:color="000000" w:fill="FFFFFF"/>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miješani komunalni otpad</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22.062</w:t>
            </w:r>
            <w:r w:rsidR="00F941FF" w:rsidRPr="00F33DDA">
              <w:rPr>
                <w:rFonts w:eastAsia="Times New Roman" w:cs="Calibri Light"/>
                <w:sz w:val="18"/>
                <w:szCs w:val="18"/>
                <w:lang w:eastAsia="hr-HR"/>
              </w:rPr>
              <w:t>,31</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20 01 01</w:t>
            </w:r>
          </w:p>
        </w:tc>
        <w:tc>
          <w:tcPr>
            <w:tcW w:w="5953" w:type="dxa"/>
            <w:tcBorders>
              <w:top w:val="nil"/>
              <w:left w:val="nil"/>
              <w:bottom w:val="single" w:sz="4" w:space="0" w:color="auto"/>
              <w:right w:val="single" w:sz="4" w:space="0" w:color="auto"/>
            </w:tcBorders>
            <w:shd w:val="clear" w:color="auto" w:fill="auto"/>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papir i karton</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2.786</w:t>
            </w:r>
            <w:r w:rsidR="00F941FF" w:rsidRPr="00F33DDA">
              <w:rPr>
                <w:rFonts w:eastAsia="Times New Roman" w:cs="Calibri Light"/>
                <w:color w:val="000000"/>
                <w:sz w:val="18"/>
                <w:szCs w:val="18"/>
                <w:lang w:eastAsia="hr-HR"/>
              </w:rPr>
              <w:t>,48</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20 03 07</w:t>
            </w:r>
          </w:p>
        </w:tc>
        <w:tc>
          <w:tcPr>
            <w:tcW w:w="5953" w:type="dxa"/>
            <w:tcBorders>
              <w:top w:val="nil"/>
              <w:left w:val="nil"/>
              <w:bottom w:val="single" w:sz="4" w:space="0" w:color="auto"/>
              <w:right w:val="single" w:sz="4" w:space="0" w:color="auto"/>
            </w:tcBorders>
            <w:shd w:val="clear" w:color="000000" w:fill="FFFFFF"/>
            <w:vAlign w:val="center"/>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glomazni otpad</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1.438</w:t>
            </w:r>
            <w:r w:rsidR="00F941FF" w:rsidRPr="00F33DDA">
              <w:rPr>
                <w:rFonts w:eastAsia="Times New Roman" w:cs="Calibri Light"/>
                <w:sz w:val="18"/>
                <w:szCs w:val="18"/>
                <w:lang w:eastAsia="hr-HR"/>
              </w:rPr>
              <w:t>,23</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15 01 01</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papirna i kartonska ambalaža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1.008</w:t>
            </w:r>
            <w:r w:rsidR="00F941FF" w:rsidRPr="00F33DDA">
              <w:rPr>
                <w:rFonts w:eastAsia="Times New Roman" w:cs="Calibri Light"/>
                <w:color w:val="000000"/>
                <w:sz w:val="18"/>
                <w:szCs w:val="18"/>
                <w:lang w:eastAsia="hr-HR"/>
              </w:rPr>
              <w:t>,00</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20 03 03</w:t>
            </w:r>
          </w:p>
        </w:tc>
        <w:tc>
          <w:tcPr>
            <w:tcW w:w="5953" w:type="dxa"/>
            <w:tcBorders>
              <w:top w:val="nil"/>
              <w:left w:val="nil"/>
              <w:bottom w:val="nil"/>
              <w:right w:val="nil"/>
            </w:tcBorders>
            <w:shd w:val="clear" w:color="000000" w:fill="FFFFFF"/>
            <w:vAlign w:val="center"/>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ostaci od čišćenja ulica</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873</w:t>
            </w:r>
            <w:r w:rsidR="00F941FF" w:rsidRPr="00F33DDA">
              <w:rPr>
                <w:rFonts w:eastAsia="Times New Roman" w:cs="Calibri Light"/>
                <w:sz w:val="18"/>
                <w:szCs w:val="18"/>
                <w:lang w:eastAsia="hr-HR"/>
              </w:rPr>
              <w:t>,43</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15 01 02</w:t>
            </w:r>
          </w:p>
        </w:tc>
        <w:tc>
          <w:tcPr>
            <w:tcW w:w="5953" w:type="dxa"/>
            <w:tcBorders>
              <w:top w:val="single" w:sz="4" w:space="0" w:color="auto"/>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plastična ambalaža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829</w:t>
            </w:r>
            <w:r w:rsidR="00F941FF" w:rsidRPr="00F33DDA">
              <w:rPr>
                <w:rFonts w:eastAsia="Times New Roman" w:cs="Calibri Light"/>
                <w:color w:val="000000"/>
                <w:sz w:val="18"/>
                <w:szCs w:val="18"/>
                <w:lang w:eastAsia="hr-HR"/>
              </w:rPr>
              <w:t>,39</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15 01 07</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staklena ambalaža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682</w:t>
            </w:r>
            <w:r w:rsidR="00F941FF" w:rsidRPr="00F33DDA">
              <w:rPr>
                <w:rFonts w:eastAsia="Times New Roman" w:cs="Calibri Light"/>
                <w:color w:val="000000"/>
                <w:sz w:val="18"/>
                <w:szCs w:val="18"/>
                <w:lang w:eastAsia="hr-HR"/>
              </w:rPr>
              <w:t>,09</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20 01 35*</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odbačena električna i elektronička oprema koja nije navedena pod 20 01 21* i 20 01 23*, koja sadrži opasne komponente</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615</w:t>
            </w:r>
            <w:r w:rsidR="00F941FF" w:rsidRPr="00F33DDA">
              <w:rPr>
                <w:rFonts w:eastAsia="Times New Roman" w:cs="Calibri Light"/>
                <w:color w:val="000000"/>
                <w:sz w:val="18"/>
                <w:szCs w:val="18"/>
                <w:lang w:eastAsia="hr-HR"/>
              </w:rPr>
              <w:t>,21</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20 01 39</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plastika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350</w:t>
            </w:r>
            <w:r w:rsidR="00F941FF" w:rsidRPr="00F33DDA">
              <w:rPr>
                <w:rFonts w:eastAsia="Times New Roman" w:cs="Calibri Light"/>
                <w:color w:val="000000"/>
                <w:sz w:val="18"/>
                <w:szCs w:val="18"/>
                <w:lang w:eastAsia="hr-HR"/>
              </w:rPr>
              <w:t>,00</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20 02 01</w:t>
            </w:r>
          </w:p>
        </w:tc>
        <w:tc>
          <w:tcPr>
            <w:tcW w:w="5953" w:type="dxa"/>
            <w:tcBorders>
              <w:top w:val="nil"/>
              <w:left w:val="nil"/>
              <w:bottom w:val="single" w:sz="4" w:space="0" w:color="auto"/>
              <w:right w:val="single" w:sz="4" w:space="0" w:color="auto"/>
            </w:tcBorders>
            <w:shd w:val="clear" w:color="000000" w:fill="FFFFFF"/>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biorazgradivi otpad (hortikultura)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w:t>
            </w:r>
            <w:r w:rsidR="00F941FF" w:rsidRPr="00F33DDA">
              <w:rPr>
                <w:rFonts w:eastAsia="Times New Roman" w:cs="Calibri Light"/>
                <w:sz w:val="18"/>
                <w:szCs w:val="18"/>
                <w:lang w:eastAsia="hr-HR"/>
              </w:rPr>
              <w:t>09,62</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15 01 04</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metalna ambalaža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66</w:t>
            </w:r>
            <w:r w:rsidR="00F941FF" w:rsidRPr="00F33DDA">
              <w:rPr>
                <w:rFonts w:eastAsia="Times New Roman" w:cs="Calibri Light"/>
                <w:color w:val="000000"/>
                <w:sz w:val="18"/>
                <w:szCs w:val="18"/>
                <w:lang w:eastAsia="hr-HR"/>
              </w:rPr>
              <w:t>,18</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20 01 23*</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odbačena oprema koja sadrži klorofluorougljike</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54</w:t>
            </w:r>
            <w:r w:rsidR="00F941FF" w:rsidRPr="00F33DDA">
              <w:rPr>
                <w:rFonts w:eastAsia="Times New Roman" w:cs="Calibri Light"/>
                <w:color w:val="000000"/>
                <w:sz w:val="18"/>
                <w:szCs w:val="18"/>
                <w:lang w:eastAsia="hr-HR"/>
              </w:rPr>
              <w:t>,,00</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01 10 i 20 01 11</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odjeća/tekstili</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F941FF"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52,50</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15 01 05</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višeslojna (kompozitna) ambalaža</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10</w:t>
            </w:r>
            <w:r w:rsidR="00F941FF" w:rsidRPr="00F33DDA">
              <w:rPr>
                <w:rFonts w:eastAsia="Times New Roman" w:cs="Calibri Light"/>
                <w:sz w:val="18"/>
                <w:szCs w:val="18"/>
                <w:lang w:eastAsia="hr-HR"/>
              </w:rPr>
              <w:t>,42</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20 01 21*</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fluorescentne cijevi i ostali otpad koji sadrži živu</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4</w:t>
            </w:r>
            <w:r w:rsidR="00F941FF" w:rsidRPr="00F33DDA">
              <w:rPr>
                <w:rFonts w:eastAsia="Times New Roman" w:cs="Calibri Light"/>
                <w:color w:val="000000"/>
                <w:sz w:val="18"/>
                <w:szCs w:val="18"/>
                <w:lang w:eastAsia="hr-HR"/>
              </w:rPr>
              <w:t>,48</w:t>
            </w:r>
          </w:p>
        </w:tc>
      </w:tr>
      <w:tr w:rsidR="00336EF3" w:rsidRPr="00F33DDA" w:rsidTr="00894BC9">
        <w:trPr>
          <w:trHeight w:val="2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20 01 33*</w:t>
            </w:r>
          </w:p>
        </w:tc>
        <w:tc>
          <w:tcPr>
            <w:tcW w:w="5953"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center"/>
              <w:rPr>
                <w:rFonts w:eastAsia="Times New Roman" w:cs="Calibri Light"/>
                <w:color w:val="000000"/>
                <w:sz w:val="18"/>
                <w:szCs w:val="18"/>
                <w:lang w:eastAsia="hr-HR"/>
              </w:rPr>
            </w:pPr>
            <w:r w:rsidRPr="00F33DDA">
              <w:rPr>
                <w:rFonts w:eastAsia="Times New Roman" w:cs="Calibri Light"/>
                <w:color w:val="000000"/>
                <w:sz w:val="18"/>
                <w:szCs w:val="18"/>
                <w:lang w:eastAsia="hr-HR"/>
              </w:rPr>
              <w:t>baterije i akumulatori obuhvaćeni pod 16 06 01*, 16 06 02* ili 16 06 03* i nesortirane baterije i akumulatori koji sadrže te baterije</w:t>
            </w:r>
          </w:p>
        </w:tc>
        <w:tc>
          <w:tcPr>
            <w:tcW w:w="1134" w:type="dxa"/>
            <w:tcBorders>
              <w:top w:val="nil"/>
              <w:left w:val="nil"/>
              <w:bottom w:val="single" w:sz="4" w:space="0" w:color="auto"/>
              <w:right w:val="single" w:sz="4" w:space="0" w:color="auto"/>
            </w:tcBorders>
            <w:shd w:val="clear" w:color="000000" w:fill="FFFFFF"/>
            <w:noWrap/>
            <w:vAlign w:val="bottom"/>
            <w:hideMark/>
          </w:tcPr>
          <w:p w:rsidR="00336EF3" w:rsidRPr="00F33DDA" w:rsidRDefault="00336EF3" w:rsidP="00336EF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0</w:t>
            </w:r>
            <w:r w:rsidR="00DB4190" w:rsidRPr="00F33DDA">
              <w:rPr>
                <w:rFonts w:eastAsia="Times New Roman" w:cs="Calibri Light"/>
                <w:color w:val="000000"/>
                <w:sz w:val="18"/>
                <w:szCs w:val="18"/>
                <w:lang w:eastAsia="hr-HR"/>
              </w:rPr>
              <w:t>,1</w:t>
            </w:r>
            <w:r w:rsidR="00F941FF" w:rsidRPr="00F33DDA">
              <w:rPr>
                <w:rFonts w:eastAsia="Times New Roman" w:cs="Calibri Light"/>
                <w:color w:val="000000"/>
                <w:sz w:val="18"/>
                <w:szCs w:val="18"/>
                <w:lang w:eastAsia="hr-HR"/>
              </w:rPr>
              <w:t>0</w:t>
            </w:r>
          </w:p>
        </w:tc>
      </w:tr>
      <w:tr w:rsidR="00336EF3" w:rsidRPr="00F33DDA" w:rsidTr="00F33DDA">
        <w:trPr>
          <w:trHeight w:val="20"/>
        </w:trPr>
        <w:tc>
          <w:tcPr>
            <w:tcW w:w="9072" w:type="dxa"/>
            <w:gridSpan w:val="3"/>
            <w:tcBorders>
              <w:top w:val="nil"/>
              <w:left w:val="single" w:sz="4" w:space="0" w:color="auto"/>
              <w:bottom w:val="single" w:sz="4" w:space="0" w:color="auto"/>
              <w:right w:val="single" w:sz="4" w:space="0" w:color="auto"/>
            </w:tcBorders>
            <w:shd w:val="clear" w:color="auto" w:fill="FFFFFF"/>
            <w:noWrap/>
            <w:vAlign w:val="bottom"/>
            <w:hideMark/>
          </w:tcPr>
          <w:p w:rsidR="00336EF3" w:rsidRPr="00F33DDA" w:rsidRDefault="00336EF3" w:rsidP="00336EF3">
            <w:pPr>
              <w:spacing w:after="0" w:line="240" w:lineRule="auto"/>
              <w:jc w:val="right"/>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 xml:space="preserve">UKUPNO: 30.942 t </w:t>
            </w:r>
          </w:p>
        </w:tc>
      </w:tr>
    </w:tbl>
    <w:p w:rsidR="007871CC" w:rsidRPr="006C5EB6" w:rsidRDefault="00B20DA6" w:rsidP="00A512EC">
      <w:pPr>
        <w:pStyle w:val="1111"/>
        <w:rPr>
          <w:b w:val="0"/>
        </w:rPr>
      </w:pPr>
      <w:r w:rsidRPr="00FF61FC">
        <w:rPr>
          <w:b w:val="0"/>
        </w:rPr>
        <w:t xml:space="preserve">Najveći udio u ukupno </w:t>
      </w:r>
      <w:r w:rsidR="000217E7" w:rsidRPr="00FF61FC">
        <w:rPr>
          <w:b w:val="0"/>
        </w:rPr>
        <w:t>sakupljenoj</w:t>
      </w:r>
      <w:r w:rsidRPr="00FF61FC">
        <w:rPr>
          <w:b w:val="0"/>
        </w:rPr>
        <w:t xml:space="preserve"> količini komunalnog otpada čini miješani komunalni otpad </w:t>
      </w:r>
      <w:r w:rsidR="00CD43DC" w:rsidRPr="00FF61FC">
        <w:rPr>
          <w:b w:val="0"/>
        </w:rPr>
        <w:t>(71,3</w:t>
      </w:r>
      <w:r w:rsidR="00204C8F" w:rsidRPr="00FF61FC">
        <w:rPr>
          <w:b w:val="0"/>
        </w:rPr>
        <w:t>%)</w:t>
      </w:r>
      <w:r w:rsidR="00EF0C07" w:rsidRPr="00FF61FC">
        <w:rPr>
          <w:b w:val="0"/>
        </w:rPr>
        <w:t xml:space="preserve"> dok su ostatak od 28,7% činile ostale vrste otpada uključujući i miješane frakcije poput glomaznog otpada, ostataka od čišćenja ulica itd.</w:t>
      </w:r>
      <w:r w:rsidR="00204C8F" w:rsidRPr="00FF61FC">
        <w:rPr>
          <w:b w:val="0"/>
        </w:rPr>
        <w:t xml:space="preserve"> </w:t>
      </w:r>
      <w:r w:rsidR="00EF0C07">
        <w:rPr>
          <w:b w:val="0"/>
        </w:rPr>
        <w:t>Iz navedenog</w:t>
      </w:r>
      <w:r w:rsidR="000217E7" w:rsidRPr="006C5EB6">
        <w:rPr>
          <w:b w:val="0"/>
        </w:rPr>
        <w:t xml:space="preserve"> je razvidno da je potrebno unaprijediti sustav odvojenog sakupljanja komunalnog otpada. Prikaz udjela pojedinih vrsta otpada u ukupno prijavljenim sakupljenim količinama komunalnog otpada u 2016. prikazan je na </w:t>
      </w:r>
      <w:r w:rsidR="0055723D" w:rsidRPr="006C5EB6">
        <w:rPr>
          <w:b w:val="0"/>
        </w:rPr>
        <w:fldChar w:fldCharType="begin"/>
      </w:r>
      <w:r w:rsidR="0055723D" w:rsidRPr="006C5EB6">
        <w:rPr>
          <w:b w:val="0"/>
        </w:rPr>
        <w:instrText xml:space="preserve"> REF _Ref497997734 \n \h </w:instrText>
      </w:r>
      <w:r w:rsidR="0055723D" w:rsidRPr="006C5EB6">
        <w:rPr>
          <w:b w:val="0"/>
        </w:rPr>
      </w:r>
      <w:r w:rsidR="0055723D" w:rsidRPr="006C5EB6">
        <w:rPr>
          <w:b w:val="0"/>
        </w:rPr>
        <w:fldChar w:fldCharType="separate"/>
      </w:r>
      <w:r w:rsidR="00BB7D4B">
        <w:rPr>
          <w:b w:val="0"/>
        </w:rPr>
        <w:t>Slika 6</w:t>
      </w:r>
      <w:r w:rsidR="0055723D" w:rsidRPr="006C5EB6">
        <w:rPr>
          <w:b w:val="0"/>
        </w:rPr>
        <w:fldChar w:fldCharType="end"/>
      </w:r>
      <w:r w:rsidR="0055723D" w:rsidRPr="006C5EB6">
        <w:rPr>
          <w:b w:val="0"/>
        </w:rPr>
        <w:t>.</w:t>
      </w:r>
    </w:p>
    <w:p w:rsidR="007871CC" w:rsidRPr="006C5EB6" w:rsidRDefault="0000798F" w:rsidP="00A512EC">
      <w:pPr>
        <w:pStyle w:val="1111"/>
        <w:rPr>
          <w:b w:val="0"/>
        </w:rPr>
      </w:pPr>
      <w:r>
        <w:rPr>
          <w:noProof/>
          <w:lang w:eastAsia="hr-HR"/>
        </w:rPr>
        <w:drawing>
          <wp:inline distT="0" distB="0" distL="0" distR="0">
            <wp:extent cx="5895975" cy="2619375"/>
            <wp:effectExtent l="19050" t="0" r="9525" b="0"/>
            <wp:docPr id="6"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0" cstate="print"/>
                    <a:srcRect/>
                    <a:stretch>
                      <a:fillRect/>
                    </a:stretch>
                  </pic:blipFill>
                  <pic:spPr bwMode="auto">
                    <a:xfrm>
                      <a:off x="0" y="0"/>
                      <a:ext cx="5895975" cy="2619375"/>
                    </a:xfrm>
                    <a:prstGeom prst="rect">
                      <a:avLst/>
                    </a:prstGeom>
                    <a:noFill/>
                    <a:ln w="9525">
                      <a:noFill/>
                      <a:miter lim="800000"/>
                      <a:headEnd/>
                      <a:tailEnd/>
                    </a:ln>
                  </pic:spPr>
                </pic:pic>
              </a:graphicData>
            </a:graphic>
          </wp:inline>
        </w:drawing>
      </w:r>
    </w:p>
    <w:p w:rsidR="000217E7" w:rsidRPr="006C5EB6" w:rsidRDefault="000217E7" w:rsidP="000217E7">
      <w:pPr>
        <w:pStyle w:val="SUEZslika"/>
        <w:ind w:left="426" w:firstLine="0"/>
      </w:pPr>
      <w:bookmarkStart w:id="41" w:name="_Ref497997734"/>
      <w:bookmarkStart w:id="42" w:name="_Toc505952295"/>
      <w:r w:rsidRPr="006C5EB6">
        <w:t>Udjeli pojedinih vrsta otpada u ukupno sakupljenoj količini komunalnog otpada u 2016.</w:t>
      </w:r>
      <w:bookmarkEnd w:id="41"/>
      <w:r w:rsidR="00F16485">
        <w:t xml:space="preserve"> godini</w:t>
      </w:r>
      <w:bookmarkEnd w:id="42"/>
    </w:p>
    <w:p w:rsidR="007871CC" w:rsidRPr="006C5EB6" w:rsidRDefault="00B7482A" w:rsidP="00A512EC">
      <w:pPr>
        <w:pStyle w:val="1111"/>
        <w:rPr>
          <w:b w:val="0"/>
        </w:rPr>
      </w:pPr>
      <w:r w:rsidRPr="006C5EB6">
        <w:rPr>
          <w:b w:val="0"/>
        </w:rPr>
        <w:t>Iako su evidentirani pozitivni pomaci</w:t>
      </w:r>
      <w:r w:rsidR="005451E3">
        <w:rPr>
          <w:b w:val="0"/>
        </w:rPr>
        <w:t>,</w:t>
      </w:r>
      <w:r w:rsidRPr="006C5EB6">
        <w:rPr>
          <w:b w:val="0"/>
        </w:rPr>
        <w:t xml:space="preserve"> </w:t>
      </w:r>
      <w:r w:rsidR="00204C8F" w:rsidRPr="006C5EB6">
        <w:rPr>
          <w:b w:val="0"/>
        </w:rPr>
        <w:t xml:space="preserve">odvajanje korisnih vrsta otpada iz komunalnog otpada </w:t>
      </w:r>
      <w:r w:rsidRPr="006C5EB6">
        <w:rPr>
          <w:b w:val="0"/>
        </w:rPr>
        <w:t xml:space="preserve">na području </w:t>
      </w:r>
      <w:r w:rsidR="00BA0F5A">
        <w:rPr>
          <w:b w:val="0"/>
        </w:rPr>
        <w:t>g</w:t>
      </w:r>
      <w:r w:rsidR="00330EB3" w:rsidRPr="006C5EB6">
        <w:rPr>
          <w:b w:val="0"/>
        </w:rPr>
        <w:t xml:space="preserve">rada Pule </w:t>
      </w:r>
      <w:r w:rsidRPr="006C5EB6">
        <w:rPr>
          <w:b w:val="0"/>
        </w:rPr>
        <w:t>još uvijek nije zadovoljavajuće.</w:t>
      </w:r>
    </w:p>
    <w:p w:rsidR="003F286C" w:rsidRDefault="0055723D" w:rsidP="00A512EC">
      <w:pPr>
        <w:pStyle w:val="1111"/>
        <w:rPr>
          <w:b w:val="0"/>
        </w:rPr>
      </w:pPr>
      <w:r w:rsidRPr="006C5EB6">
        <w:rPr>
          <w:b w:val="0"/>
        </w:rPr>
        <w:t>Razmatrajući zakonski propisanu obvezu vezano za odvojeno prikupljanje otpadnog papira, metala, stakla, plastike i tekstila, biootpada</w:t>
      </w:r>
      <w:r w:rsidR="002A0266" w:rsidRPr="006C5EB6">
        <w:rPr>
          <w:rStyle w:val="FootnoteReference"/>
          <w:b w:val="0"/>
        </w:rPr>
        <w:footnoteReference w:id="10"/>
      </w:r>
      <w:r w:rsidRPr="006C5EB6">
        <w:rPr>
          <w:b w:val="0"/>
        </w:rPr>
        <w:t xml:space="preserve"> te krupnog (glomaznog) komunalnog otpada evidentirani su pozitivni </w:t>
      </w:r>
      <w:r w:rsidR="003E1945">
        <w:rPr>
          <w:b w:val="0"/>
        </w:rPr>
        <w:t xml:space="preserve">pomaci </w:t>
      </w:r>
      <w:r w:rsidRPr="006C5EB6">
        <w:rPr>
          <w:b w:val="0"/>
        </w:rPr>
        <w:t>u odvojenom sakupljanju otpadnog papira, plastike, metala i tekstila</w:t>
      </w:r>
      <w:r w:rsidR="005C5CCC" w:rsidRPr="006C5EB6">
        <w:rPr>
          <w:b w:val="0"/>
        </w:rPr>
        <w:t xml:space="preserve"> (</w:t>
      </w:r>
      <w:r w:rsidR="005C5CCC" w:rsidRPr="006C5EB6">
        <w:rPr>
          <w:b w:val="0"/>
        </w:rPr>
        <w:fldChar w:fldCharType="begin"/>
      </w:r>
      <w:r w:rsidR="005C5CCC" w:rsidRPr="006C5EB6">
        <w:rPr>
          <w:b w:val="0"/>
        </w:rPr>
        <w:instrText xml:space="preserve"> REF _Ref497998291 \n \h </w:instrText>
      </w:r>
      <w:r w:rsidR="005C5CCC" w:rsidRPr="006C5EB6">
        <w:rPr>
          <w:b w:val="0"/>
        </w:rPr>
      </w:r>
      <w:r w:rsidR="005C5CCC" w:rsidRPr="006C5EB6">
        <w:rPr>
          <w:b w:val="0"/>
        </w:rPr>
        <w:fldChar w:fldCharType="separate"/>
      </w:r>
      <w:r w:rsidR="00BB7D4B">
        <w:rPr>
          <w:b w:val="0"/>
        </w:rPr>
        <w:t>Slika 7</w:t>
      </w:r>
      <w:r w:rsidR="005C5CCC" w:rsidRPr="006C5EB6">
        <w:rPr>
          <w:b w:val="0"/>
        </w:rPr>
        <w:fldChar w:fldCharType="end"/>
      </w:r>
      <w:r w:rsidR="005C5CCC" w:rsidRPr="006C5EB6">
        <w:rPr>
          <w:b w:val="0"/>
        </w:rPr>
        <w:t xml:space="preserve">). Ukupna količina </w:t>
      </w:r>
      <w:r w:rsidR="00F721CF" w:rsidRPr="006C5EB6">
        <w:rPr>
          <w:b w:val="0"/>
        </w:rPr>
        <w:t xml:space="preserve">ovih frakcija sakupljena tijekom 2016. godine iznosila je 7.333 t što je za </w:t>
      </w:r>
      <w:r w:rsidR="00871CCA" w:rsidRPr="006C5EB6">
        <w:rPr>
          <w:b w:val="0"/>
        </w:rPr>
        <w:t xml:space="preserve">49% </w:t>
      </w:r>
      <w:r w:rsidR="00E7285D" w:rsidRPr="006C5EB6">
        <w:rPr>
          <w:b w:val="0"/>
        </w:rPr>
        <w:t>više u odnosu na količinu sakupljenu tijekom 2015. godine</w:t>
      </w:r>
      <w:r w:rsidR="007D270A">
        <w:rPr>
          <w:b w:val="0"/>
        </w:rPr>
        <w:t>,</w:t>
      </w:r>
      <w:r w:rsidR="003F6DA2">
        <w:rPr>
          <w:b w:val="0"/>
        </w:rPr>
        <w:t xml:space="preserve"> </w:t>
      </w:r>
      <w:r w:rsidR="007D270A">
        <w:rPr>
          <w:b w:val="0"/>
        </w:rPr>
        <w:t>a</w:t>
      </w:r>
      <w:r w:rsidR="00894BC9" w:rsidRPr="006C5EB6">
        <w:rPr>
          <w:b w:val="0"/>
        </w:rPr>
        <w:t xml:space="preserve"> što je prvenstveno posljedica povećanja u odvojenom sakupljanju otpadnog papira.</w:t>
      </w:r>
      <w:r w:rsidR="003F286C">
        <w:rPr>
          <w:b w:val="0"/>
        </w:rPr>
        <w:t xml:space="preserve"> </w:t>
      </w:r>
    </w:p>
    <w:p w:rsidR="00BD4972" w:rsidRPr="00881F37" w:rsidRDefault="003F286C" w:rsidP="00A512EC">
      <w:pPr>
        <w:pStyle w:val="1111"/>
        <w:rPr>
          <w:b w:val="0"/>
        </w:rPr>
      </w:pPr>
      <w:r w:rsidRPr="00881F37">
        <w:rPr>
          <w:b w:val="0"/>
        </w:rPr>
        <w:t>Količina odvojeno sakupljenog otpadnog papira (uključujući i višeslojnu ambalažu), stakla, plastike, metala, tekstila i glomaznog otpada iz komunalnog otpada te odvojeno sakupljenog biootpada u 2016. godini iznosi 24%.</w:t>
      </w:r>
    </w:p>
    <w:p w:rsidR="00677050" w:rsidRPr="006C5EB6" w:rsidRDefault="002A0266" w:rsidP="00A512EC">
      <w:pPr>
        <w:pStyle w:val="1111"/>
        <w:rPr>
          <w:b w:val="0"/>
        </w:rPr>
      </w:pPr>
      <w:r w:rsidRPr="006C5EB6">
        <w:rPr>
          <w:b w:val="0"/>
        </w:rPr>
        <w:t>Količina odvojeno sakupljenog biootpada tijekom 2016. godine iznosila je 110 tona</w:t>
      </w:r>
      <w:r w:rsidR="00C959A4" w:rsidRPr="006C5EB6">
        <w:rPr>
          <w:b w:val="0"/>
        </w:rPr>
        <w:t xml:space="preserve"> (</w:t>
      </w:r>
      <w:r w:rsidR="00EE671F" w:rsidRPr="006C5EB6">
        <w:rPr>
          <w:b w:val="0"/>
        </w:rPr>
        <w:t>biorazgradivi otpad</w:t>
      </w:r>
      <w:r w:rsidR="00C959A4" w:rsidRPr="006C5EB6">
        <w:rPr>
          <w:b w:val="0"/>
        </w:rPr>
        <w:t xml:space="preserve"> ključnog broja </w:t>
      </w:r>
      <w:r w:rsidR="00EE671F" w:rsidRPr="006C5EB6">
        <w:rPr>
          <w:b w:val="0"/>
        </w:rPr>
        <w:t>20 02 01)</w:t>
      </w:r>
      <w:r w:rsidRPr="006C5EB6">
        <w:rPr>
          <w:b w:val="0"/>
        </w:rPr>
        <w:t xml:space="preserve">. Značajna je vjerojatnost da je riječ o nešto većoj količini sakupljenog biootpada na što upućuje i analiza podataka HAOP-a. Analiza podataka o sakupljenim količinama biotpada prijavljenih u bazu Registar onečišćavanja okoliša od strane sakupljača komunalnog otpada kao i </w:t>
      </w:r>
      <w:r w:rsidR="00FA4D13" w:rsidRPr="006C5EB6">
        <w:rPr>
          <w:b w:val="0"/>
        </w:rPr>
        <w:t>od strane obrađivača otpada</w:t>
      </w:r>
      <w:r w:rsidR="00FA4D13" w:rsidRPr="006C5EB6">
        <w:rPr>
          <w:rStyle w:val="FootnoteReference"/>
          <w:b w:val="0"/>
        </w:rPr>
        <w:footnoteReference w:id="11"/>
      </w:r>
      <w:r w:rsidR="00FA4D13" w:rsidRPr="006C5EB6">
        <w:rPr>
          <w:b w:val="0"/>
        </w:rPr>
        <w:t xml:space="preserve"> pokazuje da tijekom 2016. nije bilo prijave </w:t>
      </w:r>
      <w:r w:rsidR="00174B06" w:rsidRPr="006C5EB6">
        <w:rPr>
          <w:b w:val="0"/>
        </w:rPr>
        <w:t xml:space="preserve">sakupljanja otpada ključnih brojeva: 20 01 08, 20 01 25 i 20 03 02. </w:t>
      </w:r>
      <w:r w:rsidR="00A4509A" w:rsidRPr="006C5EB6">
        <w:rPr>
          <w:b w:val="0"/>
        </w:rPr>
        <w:t>S druge strane analiza prijave podataka od strane proizvođača otpada</w:t>
      </w:r>
      <w:r w:rsidR="00A4509A" w:rsidRPr="006C5EB6">
        <w:rPr>
          <w:rStyle w:val="FootnoteReference"/>
          <w:b w:val="0"/>
        </w:rPr>
        <w:footnoteReference w:id="12"/>
      </w:r>
      <w:r w:rsidR="00A4509A" w:rsidRPr="006C5EB6">
        <w:rPr>
          <w:b w:val="0"/>
        </w:rPr>
        <w:t xml:space="preserve"> pokazuje da je od strane proizvođača otpada prijavljeno 53 t otpada ključnih brojeva 20 01 08 i 20 01 25</w:t>
      </w:r>
      <w:r w:rsidR="00204C8F" w:rsidRPr="006C5EB6">
        <w:rPr>
          <w:b w:val="0"/>
        </w:rPr>
        <w:t>,</w:t>
      </w:r>
      <w:r w:rsidR="00A4509A" w:rsidRPr="006C5EB6">
        <w:rPr>
          <w:b w:val="0"/>
        </w:rPr>
        <w:t xml:space="preserve"> dok analiza prijave podataka od strane sakupljača proizvodnog otpada</w:t>
      </w:r>
      <w:r w:rsidR="00A4509A" w:rsidRPr="006C5EB6">
        <w:rPr>
          <w:rStyle w:val="FootnoteReference"/>
          <w:b w:val="0"/>
        </w:rPr>
        <w:footnoteReference w:id="13"/>
      </w:r>
      <w:r w:rsidR="00A4509A" w:rsidRPr="006C5EB6">
        <w:rPr>
          <w:b w:val="0"/>
        </w:rPr>
        <w:t xml:space="preserve"> </w:t>
      </w:r>
      <w:r w:rsidR="00AB6F99" w:rsidRPr="006C5EB6">
        <w:rPr>
          <w:b w:val="0"/>
        </w:rPr>
        <w:t xml:space="preserve">rezultira prijavljenom količinom od 77 t ključnih brojeva 20 01 08, 20 01 25 i 20 </w:t>
      </w:r>
      <w:r w:rsidR="003E1945">
        <w:rPr>
          <w:b w:val="0"/>
        </w:rPr>
        <w:t>02</w:t>
      </w:r>
      <w:r w:rsidR="00AB6F99" w:rsidRPr="006C5EB6">
        <w:rPr>
          <w:b w:val="0"/>
        </w:rPr>
        <w:t xml:space="preserve"> 01. </w:t>
      </w:r>
    </w:p>
    <w:p w:rsidR="007D270A" w:rsidRDefault="00D82936" w:rsidP="00A512EC">
      <w:pPr>
        <w:pStyle w:val="1111"/>
        <w:rPr>
          <w:b w:val="0"/>
        </w:rPr>
      </w:pPr>
      <w:r w:rsidRPr="006C5EB6">
        <w:rPr>
          <w:b w:val="0"/>
        </w:rPr>
        <w:t xml:space="preserve">Količina odvojeno sakupljenog problematičnog otpada (opasnog komunalnog otpada) u 2016. iznosila je 674 tone. Riječ je o otpadnoj električnoj i elektroničkoj opremi i otpadnim baterijama i </w:t>
      </w:r>
      <w:r w:rsidR="007D270A">
        <w:rPr>
          <w:b w:val="0"/>
        </w:rPr>
        <w:t>akumulatorima.</w:t>
      </w:r>
    </w:p>
    <w:p w:rsidR="00FB65BB" w:rsidRPr="006C5EB6" w:rsidRDefault="0000798F" w:rsidP="00A512EC">
      <w:pPr>
        <w:pStyle w:val="1111"/>
        <w:rPr>
          <w:b w:val="0"/>
        </w:rPr>
      </w:pPr>
      <w:r>
        <w:rPr>
          <w:noProof/>
          <w:lang w:eastAsia="hr-HR"/>
        </w:rPr>
        <w:drawing>
          <wp:inline distT="0" distB="0" distL="0" distR="0">
            <wp:extent cx="5705475" cy="2838450"/>
            <wp:effectExtent l="19050" t="0" r="9525" b="0"/>
            <wp:docPr id="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1" cstate="print"/>
                    <a:srcRect/>
                    <a:stretch>
                      <a:fillRect/>
                    </a:stretch>
                  </pic:blipFill>
                  <pic:spPr bwMode="auto">
                    <a:xfrm>
                      <a:off x="0" y="0"/>
                      <a:ext cx="5705475" cy="2838450"/>
                    </a:xfrm>
                    <a:prstGeom prst="rect">
                      <a:avLst/>
                    </a:prstGeom>
                    <a:noFill/>
                    <a:ln w="9525">
                      <a:noFill/>
                      <a:miter lim="800000"/>
                      <a:headEnd/>
                      <a:tailEnd/>
                    </a:ln>
                  </pic:spPr>
                </pic:pic>
              </a:graphicData>
            </a:graphic>
          </wp:inline>
        </w:drawing>
      </w:r>
    </w:p>
    <w:p w:rsidR="005F2E4F" w:rsidRPr="006C5EB6" w:rsidRDefault="005F2E4F" w:rsidP="005F2E4F">
      <w:pPr>
        <w:pStyle w:val="SUEZslika"/>
        <w:ind w:left="426" w:firstLine="0"/>
      </w:pPr>
      <w:bookmarkStart w:id="43" w:name="_Ref497998291"/>
      <w:bookmarkStart w:id="44" w:name="_Toc505952296"/>
      <w:bookmarkStart w:id="45" w:name="_Hlk498005374"/>
      <w:r w:rsidRPr="006C5EB6">
        <w:t>Količine odvojeno sakupljenog otpadnog papira, stakla, plastike, metala, tekstila i glomaznog otpada iz komunalnog otpada u razdoblju 2014.-2016. u organizaciji JLS i nacionalnog sustava gospodarenja posebnim kategorijama otpada te odvojeno sakupljenog biootpada</w:t>
      </w:r>
      <w:bookmarkEnd w:id="43"/>
      <w:bookmarkEnd w:id="44"/>
    </w:p>
    <w:bookmarkEnd w:id="45"/>
    <w:p w:rsidR="00FB65BB" w:rsidRDefault="000C6EA8" w:rsidP="00A512EC">
      <w:pPr>
        <w:pStyle w:val="1111"/>
        <w:rPr>
          <w:b w:val="0"/>
        </w:rPr>
      </w:pPr>
      <w:r w:rsidRPr="006C5EB6">
        <w:rPr>
          <w:b w:val="0"/>
        </w:rPr>
        <w:t xml:space="preserve">Tijekom 2016. godine </w:t>
      </w:r>
      <w:r w:rsidR="00C03115" w:rsidRPr="006C5EB6">
        <w:rPr>
          <w:b w:val="0"/>
        </w:rPr>
        <w:t xml:space="preserve">24.484 </w:t>
      </w:r>
      <w:r w:rsidR="00DA5878">
        <w:rPr>
          <w:b w:val="0"/>
        </w:rPr>
        <w:t>t sakupljenog komunalnog otpada</w:t>
      </w:r>
      <w:r w:rsidR="00C03115" w:rsidRPr="006C5EB6">
        <w:rPr>
          <w:b w:val="0"/>
        </w:rPr>
        <w:t xml:space="preserve"> predano je na postupak zbrinjavanja D1</w:t>
      </w:r>
      <w:r w:rsidR="00DA5878">
        <w:rPr>
          <w:rStyle w:val="FootnoteReference"/>
          <w:b w:val="0"/>
        </w:rPr>
        <w:footnoteReference w:id="14"/>
      </w:r>
      <w:r w:rsidR="00C03115" w:rsidRPr="006C5EB6">
        <w:rPr>
          <w:b w:val="0"/>
        </w:rPr>
        <w:t xml:space="preserve"> odnosno zbrinuto je postupkom odlaganja na odlagalištu komunalnog otpada Kaštijun.</w:t>
      </w:r>
      <w:r w:rsidR="00E07B4E" w:rsidRPr="006C5EB6">
        <w:rPr>
          <w:b w:val="0"/>
        </w:rPr>
        <w:t xml:space="preserve"> Preostali otpad obrađen je postupcima oporabe.</w:t>
      </w:r>
    </w:p>
    <w:p w:rsidR="00FB65BB" w:rsidRPr="006C5EB6" w:rsidRDefault="00F95D95" w:rsidP="00A512EC">
      <w:pPr>
        <w:pStyle w:val="1111"/>
        <w:rPr>
          <w:b w:val="0"/>
        </w:rPr>
      </w:pPr>
      <w:r w:rsidRPr="006C5EB6">
        <w:t xml:space="preserve">Stopa </w:t>
      </w:r>
      <w:r w:rsidR="00AC548F" w:rsidRPr="006C5EB6">
        <w:t>oporabe komunalnog otpada</w:t>
      </w:r>
      <w:r w:rsidR="00510F92" w:rsidRPr="006C5EB6">
        <w:rPr>
          <w:rStyle w:val="FootnoteReference"/>
        </w:rPr>
        <w:footnoteReference w:id="15"/>
      </w:r>
      <w:r w:rsidR="00AC548F" w:rsidRPr="006C5EB6">
        <w:t xml:space="preserve"> u 2016</w:t>
      </w:r>
      <w:r w:rsidR="00B56003">
        <w:t>. godini za g</w:t>
      </w:r>
      <w:r w:rsidRPr="006C5EB6">
        <w:t xml:space="preserve">rad </w:t>
      </w:r>
      <w:r w:rsidR="00AC548F" w:rsidRPr="006C5EB6">
        <w:t>Pulu</w:t>
      </w:r>
      <w:r w:rsidRPr="006C5EB6">
        <w:t xml:space="preserve"> procjenjuje se na 21%.</w:t>
      </w:r>
      <w:r w:rsidRPr="006C5EB6">
        <w:rPr>
          <w:b w:val="0"/>
        </w:rPr>
        <w:t xml:space="preserve"> Postignuta stopa oporabe nije isključivo doprinos JLS-a već je u izračun uzet u obzir i doprinos nacionalnog sustava gospodarenja posebnim kategorijama otpada.</w:t>
      </w:r>
    </w:p>
    <w:p w:rsidR="00516B99" w:rsidRPr="006C5EB6" w:rsidRDefault="00655172" w:rsidP="00A512EC">
      <w:pPr>
        <w:pStyle w:val="1111"/>
        <w:rPr>
          <w:b w:val="0"/>
        </w:rPr>
      </w:pPr>
      <w:r w:rsidRPr="006C5EB6">
        <w:rPr>
          <w:b w:val="0"/>
        </w:rPr>
        <w:fldChar w:fldCharType="begin"/>
      </w:r>
      <w:r w:rsidRPr="006C5EB6">
        <w:rPr>
          <w:b w:val="0"/>
        </w:rPr>
        <w:instrText xml:space="preserve"> REF _Ref498004789 \n \h </w:instrText>
      </w:r>
      <w:r w:rsidRPr="006C5EB6">
        <w:rPr>
          <w:b w:val="0"/>
        </w:rPr>
      </w:r>
      <w:r w:rsidRPr="006C5EB6">
        <w:rPr>
          <w:b w:val="0"/>
        </w:rPr>
        <w:fldChar w:fldCharType="separate"/>
      </w:r>
      <w:r w:rsidR="00BB7D4B">
        <w:rPr>
          <w:b w:val="0"/>
        </w:rPr>
        <w:t>Tablica 6</w:t>
      </w:r>
      <w:r w:rsidRPr="006C5EB6">
        <w:rPr>
          <w:b w:val="0"/>
        </w:rPr>
        <w:fldChar w:fldCharType="end"/>
      </w:r>
      <w:r w:rsidRPr="006C5EB6">
        <w:rPr>
          <w:b w:val="0"/>
        </w:rPr>
        <w:t xml:space="preserve"> prikazuje procjenu ukupne stope oporabe komunalnog otpada za nacional</w:t>
      </w:r>
      <w:r w:rsidR="00A9279D">
        <w:rPr>
          <w:b w:val="0"/>
        </w:rPr>
        <w:t>nu razinu, Istarsku županiju i G</w:t>
      </w:r>
      <w:r w:rsidRPr="006C5EB6">
        <w:rPr>
          <w:b w:val="0"/>
        </w:rPr>
        <w:t>rad Pulu za 2016. godinu.</w:t>
      </w:r>
    </w:p>
    <w:p w:rsidR="00516B99" w:rsidRPr="006C5EB6" w:rsidRDefault="00516B99" w:rsidP="00655172">
      <w:pPr>
        <w:pStyle w:val="SUEZtablica"/>
        <w:tabs>
          <w:tab w:val="left" w:pos="993"/>
        </w:tabs>
        <w:ind w:left="0" w:firstLine="0"/>
      </w:pPr>
      <w:bookmarkStart w:id="46" w:name="_Ref498004789"/>
      <w:bookmarkStart w:id="47" w:name="_Toc505952271"/>
      <w:r w:rsidRPr="006C5EB6">
        <w:t>Procjena ukupne stope oporabe komunalnog otpada u 2016. godini u organizaciji JLS i nacionalnog sustava gospodarenja posebnim kategorijama otpada</w:t>
      </w:r>
      <w:bookmarkEnd w:id="46"/>
      <w:bookmarkEnd w:id="47"/>
    </w:p>
    <w:tbl>
      <w:tblPr>
        <w:tblW w:w="9214" w:type="dxa"/>
        <w:tblInd w:w="-5" w:type="dxa"/>
        <w:tblLook w:val="04A0"/>
      </w:tblPr>
      <w:tblGrid>
        <w:gridCol w:w="5954"/>
        <w:gridCol w:w="3260"/>
      </w:tblGrid>
      <w:tr w:rsidR="00655172" w:rsidRPr="00F33DDA" w:rsidTr="00F33DDA">
        <w:trPr>
          <w:trHeight w:val="240"/>
        </w:trPr>
        <w:tc>
          <w:tcPr>
            <w:tcW w:w="9214" w:type="dxa"/>
            <w:gridSpan w:val="2"/>
            <w:tcBorders>
              <w:top w:val="single" w:sz="4" w:space="0" w:color="auto"/>
              <w:left w:val="single" w:sz="4" w:space="0" w:color="auto"/>
              <w:bottom w:val="single" w:sz="4" w:space="0" w:color="auto"/>
              <w:right w:val="single" w:sz="4" w:space="0" w:color="auto"/>
            </w:tcBorders>
            <w:shd w:val="clear" w:color="auto" w:fill="EFFACD"/>
            <w:noWrap/>
            <w:vAlign w:val="bottom"/>
            <w:hideMark/>
          </w:tcPr>
          <w:p w:rsidR="00655172" w:rsidRPr="00F33DDA" w:rsidRDefault="00655172" w:rsidP="00516B99">
            <w:pPr>
              <w:spacing w:after="0" w:line="240" w:lineRule="auto"/>
              <w:rPr>
                <w:rFonts w:eastAsia="Times New Roman" w:cs="Calibri Light"/>
                <w:b/>
                <w:color w:val="000000"/>
                <w:sz w:val="18"/>
                <w:szCs w:val="18"/>
                <w:lang w:eastAsia="hr-HR"/>
              </w:rPr>
            </w:pPr>
            <w:r w:rsidRPr="00F33DDA">
              <w:rPr>
                <w:rFonts w:eastAsia="Times New Roman" w:cs="Calibri Light"/>
                <w:b/>
                <w:color w:val="000000"/>
                <w:sz w:val="18"/>
                <w:szCs w:val="18"/>
                <w:lang w:eastAsia="hr-HR"/>
              </w:rPr>
              <w:t>Udio komunalnog otpada upućenog na oporabu (%)</w:t>
            </w:r>
          </w:p>
        </w:tc>
      </w:tr>
      <w:tr w:rsidR="00516B99" w:rsidRPr="00F33DDA" w:rsidTr="00655172">
        <w:trPr>
          <w:trHeight w:val="24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16B99" w:rsidRPr="00F33DDA" w:rsidRDefault="00516B99" w:rsidP="00516B9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Republika Hrvatska</w:t>
            </w:r>
          </w:p>
        </w:tc>
        <w:tc>
          <w:tcPr>
            <w:tcW w:w="3260" w:type="dxa"/>
            <w:tcBorders>
              <w:top w:val="nil"/>
              <w:left w:val="nil"/>
              <w:bottom w:val="single" w:sz="4" w:space="0" w:color="auto"/>
              <w:right w:val="single" w:sz="4" w:space="0" w:color="auto"/>
            </w:tcBorders>
            <w:shd w:val="clear" w:color="auto" w:fill="auto"/>
            <w:noWrap/>
            <w:vAlign w:val="bottom"/>
            <w:hideMark/>
          </w:tcPr>
          <w:p w:rsidR="00516B99" w:rsidRPr="00F33DDA" w:rsidRDefault="00516B99" w:rsidP="00516B9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21</w:t>
            </w:r>
          </w:p>
        </w:tc>
      </w:tr>
      <w:tr w:rsidR="00516B99" w:rsidRPr="00F33DDA" w:rsidTr="00655172">
        <w:trPr>
          <w:trHeight w:val="24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16B99" w:rsidRPr="00F33DDA" w:rsidRDefault="00516B99" w:rsidP="00516B9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Istarska županija</w:t>
            </w:r>
          </w:p>
        </w:tc>
        <w:tc>
          <w:tcPr>
            <w:tcW w:w="3260" w:type="dxa"/>
            <w:tcBorders>
              <w:top w:val="nil"/>
              <w:left w:val="nil"/>
              <w:bottom w:val="single" w:sz="4" w:space="0" w:color="auto"/>
              <w:right w:val="single" w:sz="4" w:space="0" w:color="auto"/>
            </w:tcBorders>
            <w:shd w:val="clear" w:color="auto" w:fill="auto"/>
            <w:noWrap/>
            <w:vAlign w:val="bottom"/>
            <w:hideMark/>
          </w:tcPr>
          <w:p w:rsidR="00516B99" w:rsidRPr="00F33DDA" w:rsidRDefault="00516B99" w:rsidP="00516B9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15</w:t>
            </w:r>
          </w:p>
        </w:tc>
      </w:tr>
      <w:tr w:rsidR="00516B99" w:rsidRPr="00F33DDA" w:rsidTr="00655172">
        <w:trPr>
          <w:trHeight w:val="24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16B99" w:rsidRPr="00F33DDA" w:rsidRDefault="00516B99" w:rsidP="00516B9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Grad Pula</w:t>
            </w:r>
          </w:p>
        </w:tc>
        <w:tc>
          <w:tcPr>
            <w:tcW w:w="3260" w:type="dxa"/>
            <w:tcBorders>
              <w:top w:val="nil"/>
              <w:left w:val="nil"/>
              <w:bottom w:val="single" w:sz="4" w:space="0" w:color="auto"/>
              <w:right w:val="single" w:sz="4" w:space="0" w:color="auto"/>
            </w:tcBorders>
            <w:shd w:val="clear" w:color="auto" w:fill="auto"/>
            <w:noWrap/>
            <w:vAlign w:val="bottom"/>
            <w:hideMark/>
          </w:tcPr>
          <w:p w:rsidR="00516B99" w:rsidRPr="00F33DDA" w:rsidRDefault="00516B99" w:rsidP="00516B9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21</w:t>
            </w:r>
          </w:p>
        </w:tc>
      </w:tr>
    </w:tbl>
    <w:p w:rsidR="00516B99" w:rsidRPr="00E37427" w:rsidRDefault="00655172" w:rsidP="00655172">
      <w:pPr>
        <w:pStyle w:val="1111"/>
        <w:jc w:val="right"/>
        <w:rPr>
          <w:b w:val="0"/>
          <w:i/>
          <w:sz w:val="20"/>
          <w:szCs w:val="20"/>
        </w:rPr>
      </w:pPr>
      <w:r w:rsidRPr="00E37427">
        <w:rPr>
          <w:b w:val="0"/>
          <w:i/>
          <w:sz w:val="20"/>
          <w:szCs w:val="20"/>
        </w:rPr>
        <w:t>Izvor</w:t>
      </w:r>
      <w:r w:rsidR="00881F37" w:rsidRPr="00E37427">
        <w:rPr>
          <w:b w:val="0"/>
          <w:i/>
          <w:sz w:val="20"/>
          <w:szCs w:val="20"/>
        </w:rPr>
        <w:t>: HAOP, Pula Herculanea d.o.o.</w:t>
      </w:r>
    </w:p>
    <w:p w:rsidR="00881F37" w:rsidRPr="00116EE8" w:rsidRDefault="00116EE8" w:rsidP="00881F37">
      <w:pPr>
        <w:pStyle w:val="1111"/>
        <w:jc w:val="left"/>
        <w:rPr>
          <w:b w:val="0"/>
        </w:rPr>
      </w:pPr>
      <w:r w:rsidRPr="00116EE8">
        <w:rPr>
          <w:b w:val="0"/>
        </w:rPr>
        <w:t>Primijenjenom metode 2 Priloga I Odluk</w:t>
      </w:r>
      <w:r w:rsidR="00EE29CF">
        <w:rPr>
          <w:b w:val="0"/>
        </w:rPr>
        <w:t>e 2011/753/EU stopa oporabe za</w:t>
      </w:r>
      <w:r w:rsidRPr="00116EE8">
        <w:rPr>
          <w:b w:val="0"/>
        </w:rPr>
        <w:t xml:space="preserve"> Pulu iznosi 23%.</w:t>
      </w:r>
    </w:p>
    <w:p w:rsidR="001541D0" w:rsidRPr="006C5EB6" w:rsidRDefault="001541D0" w:rsidP="001541D0">
      <w:pPr>
        <w:pStyle w:val="SUEZnaslov4"/>
        <w:numPr>
          <w:ilvl w:val="3"/>
          <w:numId w:val="1"/>
        </w:numPr>
      </w:pPr>
      <w:r w:rsidRPr="006C5EB6">
        <w:t>Biorazgradivi komunalni otpad</w:t>
      </w:r>
    </w:p>
    <w:p w:rsidR="00A512EC" w:rsidRPr="006C5EB6" w:rsidRDefault="008D7ED7" w:rsidP="00E97052">
      <w:pPr>
        <w:pStyle w:val="SUEZtekst"/>
      </w:pPr>
      <w:r w:rsidRPr="006C5EB6">
        <w:t>Biorazgradivi komunalni otpad je otpad nastao u kućanstvu i otpad koji je po prirodi i sastavu sličan otpadu iz kućanstva, osim proizvodnog otpada i otpada iz poljoprivrede, šumarstva, a koji u svom sastavu sadrži biološki razgradiv otpad.</w:t>
      </w:r>
    </w:p>
    <w:p w:rsidR="002B6579" w:rsidRPr="006C5EB6" w:rsidRDefault="00294692" w:rsidP="00E97052">
      <w:pPr>
        <w:pStyle w:val="SUEZtekst"/>
      </w:pPr>
      <w:r w:rsidRPr="006C5EB6">
        <w:t xml:space="preserve">Analiza podataka o </w:t>
      </w:r>
      <w:r w:rsidR="00FA3CC4" w:rsidRPr="006C5EB6">
        <w:t xml:space="preserve">biorazgradivom </w:t>
      </w:r>
      <w:r w:rsidRPr="006C5EB6">
        <w:t>komunalnom otpadu</w:t>
      </w:r>
      <w:r w:rsidR="00E44CF9" w:rsidRPr="006C5EB6">
        <w:rPr>
          <w:rStyle w:val="FootnoteReference"/>
        </w:rPr>
        <w:footnoteReference w:id="16"/>
      </w:r>
      <w:r w:rsidRPr="006C5EB6">
        <w:t xml:space="preserve"> pokazuje da je količina proizvedenog </w:t>
      </w:r>
      <w:r w:rsidR="00FA3CC4" w:rsidRPr="006C5EB6">
        <w:t xml:space="preserve">biorazgradivog </w:t>
      </w:r>
      <w:r w:rsidRPr="006C5EB6">
        <w:t xml:space="preserve">komunalnog otpada </w:t>
      </w:r>
      <w:r w:rsidR="0076032B" w:rsidRPr="006C5EB6">
        <w:t xml:space="preserve">i količina odloženog biorazgradivog komunalnog otpada </w:t>
      </w:r>
      <w:r w:rsidRPr="006C5EB6">
        <w:t>u razdoblju 2012. – 2016. u porastu (</w:t>
      </w:r>
      <w:r w:rsidRPr="006C5EB6">
        <w:fldChar w:fldCharType="begin"/>
      </w:r>
      <w:r w:rsidRPr="006C5EB6">
        <w:instrText xml:space="preserve"> REF _Ref498005625 \n \h </w:instrText>
      </w:r>
      <w:r w:rsidRPr="006C5EB6">
        <w:fldChar w:fldCharType="separate"/>
      </w:r>
      <w:r w:rsidR="00BB7D4B">
        <w:t>Slika 8</w:t>
      </w:r>
      <w:r w:rsidRPr="006C5EB6">
        <w:fldChar w:fldCharType="end"/>
      </w:r>
      <w:r w:rsidRPr="006C5EB6">
        <w:t xml:space="preserve">). </w:t>
      </w:r>
    </w:p>
    <w:p w:rsidR="00257CAA" w:rsidRPr="006C5EB6" w:rsidRDefault="00257CAA" w:rsidP="00E97052">
      <w:pPr>
        <w:pStyle w:val="SUEZtekst"/>
      </w:pPr>
      <w:r w:rsidRPr="006C5EB6">
        <w:t>Količina proizvedenog biorazgradivog otpada u 2016. godi</w:t>
      </w:r>
      <w:r w:rsidR="00172DA4">
        <w:t>ni iznosila je 321 kg/stanovnik</w:t>
      </w:r>
      <w:r w:rsidR="00474937">
        <w:t>/godišnje</w:t>
      </w:r>
      <w:r w:rsidRPr="006C5EB6">
        <w:t>.</w:t>
      </w:r>
    </w:p>
    <w:p w:rsidR="00A512EC" w:rsidRPr="006C5EB6" w:rsidRDefault="005718D5" w:rsidP="00E97052">
      <w:pPr>
        <w:pStyle w:val="SUEZtekst"/>
      </w:pPr>
      <w:r w:rsidRPr="006C5EB6">
        <w:t xml:space="preserve">Količina proizvedenog </w:t>
      </w:r>
      <w:r w:rsidR="00FA3CC4" w:rsidRPr="006C5EB6">
        <w:t xml:space="preserve">biorazgradivog </w:t>
      </w:r>
      <w:r w:rsidRPr="006C5EB6">
        <w:t xml:space="preserve">komunalnog </w:t>
      </w:r>
      <w:r w:rsidR="00370CA5" w:rsidRPr="006C5EB6">
        <w:t xml:space="preserve">otpada u 2016. godini za 14% </w:t>
      </w:r>
      <w:r w:rsidR="0076032B" w:rsidRPr="006C5EB6">
        <w:t xml:space="preserve">je </w:t>
      </w:r>
      <w:r w:rsidR="00370CA5" w:rsidRPr="006C5EB6">
        <w:t>veća u odnosu na prethodnu godinu.</w:t>
      </w:r>
      <w:r w:rsidR="002B6579" w:rsidRPr="006C5EB6">
        <w:t xml:space="preserve"> Od ukupne proizvedene količine </w:t>
      </w:r>
      <w:r w:rsidR="00FA3CC4" w:rsidRPr="006C5EB6">
        <w:t xml:space="preserve">biorazgradivog </w:t>
      </w:r>
      <w:r w:rsidR="002B6579" w:rsidRPr="006C5EB6">
        <w:t>komunalnog otpada 79% se obrađuje postupkom odlaganja, a ostatak se oporabljuje.</w:t>
      </w:r>
    </w:p>
    <w:p w:rsidR="00A512EC" w:rsidRPr="006C5EB6" w:rsidRDefault="0000798F" w:rsidP="00256278">
      <w:pPr>
        <w:pStyle w:val="SUEZtekst"/>
        <w:jc w:val="center"/>
      </w:pPr>
      <w:r>
        <w:rPr>
          <w:noProof/>
          <w:lang w:eastAsia="hr-HR"/>
        </w:rPr>
        <w:drawing>
          <wp:inline distT="0" distB="0" distL="0" distR="0">
            <wp:extent cx="5029200" cy="2600325"/>
            <wp:effectExtent l="0" t="0" r="0" b="0"/>
            <wp:docPr id="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6278" w:rsidRPr="006C5EB6" w:rsidRDefault="00256278" w:rsidP="00256278">
      <w:pPr>
        <w:pStyle w:val="SUEZslika"/>
        <w:ind w:left="426" w:firstLine="0"/>
      </w:pPr>
      <w:bookmarkStart w:id="48" w:name="_Ref498005625"/>
      <w:bookmarkStart w:id="49" w:name="_Toc505952297"/>
      <w:r w:rsidRPr="006C5EB6">
        <w:t>Količine proizvedenog biorazgradivog komunalnog otpada i količine obrađene postupkom odlaganja za Grad Pulu u razdoblju 2012.-2016.</w:t>
      </w:r>
      <w:bookmarkEnd w:id="48"/>
      <w:bookmarkEnd w:id="49"/>
    </w:p>
    <w:p w:rsidR="001D5A39" w:rsidRDefault="00D21FD5" w:rsidP="00E97052">
      <w:pPr>
        <w:pStyle w:val="SUEZtekst"/>
      </w:pPr>
      <w:r w:rsidRPr="006C5EB6">
        <w:t xml:space="preserve">U nastavku se daje pregled količina proizvedenog biorazgradivog komunalnog otpada i količina obrađenog </w:t>
      </w:r>
      <w:r w:rsidR="003E6763" w:rsidRPr="006C5EB6">
        <w:t xml:space="preserve">biorazgradivog komunalnog otpada </w:t>
      </w:r>
      <w:r w:rsidRPr="006C5EB6">
        <w:t xml:space="preserve">postupkom </w:t>
      </w:r>
      <w:r w:rsidR="00BA0F5A">
        <w:t>odlaganja po vrstama otpada za g</w:t>
      </w:r>
      <w:r w:rsidRPr="006C5EB6">
        <w:t>rad Pulu u 2016. godini.</w:t>
      </w:r>
    </w:p>
    <w:p w:rsidR="00AD5128" w:rsidRPr="006C5EB6" w:rsidRDefault="000907D0" w:rsidP="003E6763">
      <w:pPr>
        <w:pStyle w:val="SUEZtablica"/>
        <w:tabs>
          <w:tab w:val="left" w:pos="993"/>
        </w:tabs>
        <w:ind w:left="0" w:firstLine="0"/>
      </w:pPr>
      <w:bookmarkStart w:id="50" w:name="_Toc505952272"/>
      <w:r w:rsidRPr="006C5EB6">
        <w:t>Količine</w:t>
      </w:r>
      <w:r w:rsidR="003E6763" w:rsidRPr="006C5EB6">
        <w:t xml:space="preserve"> proizvedenog biorazgradivog komunalnog otpada i obrađenog biorazgradivog komunalnog otpada postupkom odlaganja u 2016. po sastavnicama otpada</w:t>
      </w:r>
      <w:bookmarkEnd w:id="5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2760"/>
        <w:gridCol w:w="2960"/>
        <w:gridCol w:w="1672"/>
      </w:tblGrid>
      <w:tr w:rsidR="00C6431A" w:rsidRPr="00F33DDA" w:rsidTr="00F33DDA">
        <w:trPr>
          <w:trHeight w:val="20"/>
        </w:trPr>
        <w:tc>
          <w:tcPr>
            <w:tcW w:w="1680" w:type="dxa"/>
            <w:shd w:val="clear" w:color="auto" w:fill="EFFACD"/>
            <w:noWrap/>
            <w:vAlign w:val="center"/>
            <w:hideMark/>
          </w:tcPr>
          <w:p w:rsidR="00C6431A" w:rsidRPr="00F33DDA" w:rsidRDefault="00C6431A"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Ključni broj otpada</w:t>
            </w:r>
          </w:p>
        </w:tc>
        <w:tc>
          <w:tcPr>
            <w:tcW w:w="2760" w:type="dxa"/>
            <w:shd w:val="clear" w:color="auto" w:fill="EFFACD"/>
            <w:noWrap/>
            <w:vAlign w:val="center"/>
            <w:hideMark/>
          </w:tcPr>
          <w:p w:rsidR="00C6431A" w:rsidRPr="00F33DDA" w:rsidRDefault="00C6431A"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Naziv otpada</w:t>
            </w:r>
          </w:p>
        </w:tc>
        <w:tc>
          <w:tcPr>
            <w:tcW w:w="2960" w:type="dxa"/>
            <w:shd w:val="clear" w:color="auto" w:fill="EFFACD"/>
            <w:noWrap/>
            <w:vAlign w:val="center"/>
            <w:hideMark/>
          </w:tcPr>
          <w:p w:rsidR="00C6431A" w:rsidRPr="00F33DDA" w:rsidRDefault="00C6431A"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Koeficijent za računanje biorazgradive komponente</w:t>
            </w:r>
          </w:p>
        </w:tc>
        <w:tc>
          <w:tcPr>
            <w:tcW w:w="1672" w:type="dxa"/>
            <w:shd w:val="clear" w:color="auto" w:fill="EFFACD"/>
            <w:noWrap/>
            <w:vAlign w:val="center"/>
            <w:hideMark/>
          </w:tcPr>
          <w:p w:rsidR="00C6431A" w:rsidRPr="00F33DDA" w:rsidRDefault="00C6431A"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Proizvedeni biorazgradivi komunalni otpad (t)</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20 03 01</w:t>
            </w:r>
          </w:p>
        </w:tc>
        <w:tc>
          <w:tcPr>
            <w:tcW w:w="2760" w:type="dxa"/>
            <w:shd w:val="clear" w:color="auto" w:fill="auto"/>
            <w:noWrap/>
            <w:vAlign w:val="bottom"/>
            <w:hideMark/>
          </w:tcPr>
          <w:p w:rsidR="00C6431A"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miješani</w:t>
            </w:r>
            <w:r w:rsidR="00C6431A" w:rsidRPr="00F33DDA">
              <w:rPr>
                <w:rFonts w:eastAsia="Times New Roman" w:cs="Calibri Light"/>
                <w:color w:val="000000"/>
                <w:sz w:val="18"/>
                <w:szCs w:val="18"/>
                <w:lang w:eastAsia="hr-HR"/>
              </w:rPr>
              <w:t xml:space="preserve"> komunalni otpad</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0,6</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13.237</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20 01 01</w:t>
            </w:r>
          </w:p>
        </w:tc>
        <w:tc>
          <w:tcPr>
            <w:tcW w:w="276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papir i karton</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2.786</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15 01 01</w:t>
            </w:r>
          </w:p>
        </w:tc>
        <w:tc>
          <w:tcPr>
            <w:tcW w:w="276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papirna i kartonska ambalaža</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1.008</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20 03 07</w:t>
            </w:r>
          </w:p>
        </w:tc>
        <w:tc>
          <w:tcPr>
            <w:tcW w:w="276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glomazni otpad</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0,5</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719</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20 03 03</w:t>
            </w:r>
          </w:p>
        </w:tc>
        <w:tc>
          <w:tcPr>
            <w:tcW w:w="276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ostaci od čišćenja ulica</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0,7</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568</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20 02 01</w:t>
            </w:r>
          </w:p>
        </w:tc>
        <w:tc>
          <w:tcPr>
            <w:tcW w:w="276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biorazgradivi otpad (hortikultura)</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110</w:t>
            </w:r>
          </w:p>
        </w:tc>
      </w:tr>
      <w:tr w:rsidR="00C6431A" w:rsidRPr="00F33DDA" w:rsidTr="003E6763">
        <w:trPr>
          <w:trHeight w:val="20"/>
        </w:trPr>
        <w:tc>
          <w:tcPr>
            <w:tcW w:w="168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01 10 i 20 01 11</w:t>
            </w:r>
          </w:p>
        </w:tc>
        <w:tc>
          <w:tcPr>
            <w:tcW w:w="2760" w:type="dxa"/>
            <w:shd w:val="clear" w:color="auto" w:fill="auto"/>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odjeća/tekstili</w:t>
            </w:r>
          </w:p>
        </w:tc>
        <w:tc>
          <w:tcPr>
            <w:tcW w:w="2960"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0,5</w:t>
            </w:r>
          </w:p>
        </w:tc>
        <w:tc>
          <w:tcPr>
            <w:tcW w:w="1672" w:type="dxa"/>
            <w:shd w:val="clear" w:color="auto" w:fill="auto"/>
            <w:noWrap/>
            <w:vAlign w:val="bottom"/>
            <w:hideMark/>
          </w:tcPr>
          <w:p w:rsidR="00C6431A" w:rsidRPr="00F33DDA" w:rsidRDefault="00C6431A" w:rsidP="00C6431A">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26</w:t>
            </w:r>
          </w:p>
        </w:tc>
      </w:tr>
      <w:tr w:rsidR="00C6431A" w:rsidRPr="00F33DDA" w:rsidTr="00F33DDA">
        <w:trPr>
          <w:trHeight w:val="20"/>
        </w:trPr>
        <w:tc>
          <w:tcPr>
            <w:tcW w:w="1680" w:type="dxa"/>
            <w:shd w:val="clear" w:color="auto" w:fill="DDDEE5"/>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w:t>
            </w:r>
          </w:p>
        </w:tc>
        <w:tc>
          <w:tcPr>
            <w:tcW w:w="2760" w:type="dxa"/>
            <w:shd w:val="clear" w:color="auto" w:fill="DDDEE5"/>
            <w:noWrap/>
            <w:vAlign w:val="bottom"/>
            <w:hideMark/>
          </w:tcPr>
          <w:p w:rsidR="00C6431A" w:rsidRPr="00F33DDA" w:rsidRDefault="00C6431A"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w:t>
            </w:r>
          </w:p>
        </w:tc>
        <w:tc>
          <w:tcPr>
            <w:tcW w:w="2960" w:type="dxa"/>
            <w:shd w:val="clear" w:color="auto" w:fill="DDDEE5"/>
            <w:noWrap/>
            <w:vAlign w:val="bottom"/>
            <w:hideMark/>
          </w:tcPr>
          <w:p w:rsidR="00C6431A" w:rsidRPr="00F33DDA" w:rsidRDefault="00AF1D38" w:rsidP="00AF1D38">
            <w:pPr>
              <w:spacing w:after="0" w:line="240" w:lineRule="auto"/>
              <w:jc w:val="right"/>
              <w:rPr>
                <w:rFonts w:eastAsia="Times New Roman" w:cs="Calibri Light"/>
                <w:b/>
                <w:color w:val="000000"/>
                <w:sz w:val="18"/>
                <w:szCs w:val="18"/>
                <w:lang w:eastAsia="hr-HR"/>
              </w:rPr>
            </w:pPr>
            <w:r w:rsidRPr="00F33DDA">
              <w:rPr>
                <w:rFonts w:eastAsia="Times New Roman" w:cs="Calibri Light"/>
                <w:b/>
                <w:color w:val="000000"/>
                <w:sz w:val="18"/>
                <w:szCs w:val="18"/>
                <w:lang w:eastAsia="hr-HR"/>
              </w:rPr>
              <w:t>UKUPNO:</w:t>
            </w:r>
          </w:p>
        </w:tc>
        <w:tc>
          <w:tcPr>
            <w:tcW w:w="1672" w:type="dxa"/>
            <w:shd w:val="clear" w:color="auto" w:fill="DDDEE5"/>
            <w:noWrap/>
            <w:vAlign w:val="bottom"/>
            <w:hideMark/>
          </w:tcPr>
          <w:p w:rsidR="00C6431A" w:rsidRPr="00F33DDA" w:rsidRDefault="00C6431A" w:rsidP="00C6431A">
            <w:pPr>
              <w:spacing w:after="0" w:line="240" w:lineRule="auto"/>
              <w:jc w:val="right"/>
              <w:rPr>
                <w:rFonts w:eastAsia="Times New Roman" w:cs="Calibri Light"/>
                <w:b/>
                <w:color w:val="000000"/>
                <w:sz w:val="18"/>
                <w:szCs w:val="18"/>
                <w:lang w:eastAsia="hr-HR"/>
              </w:rPr>
            </w:pPr>
            <w:r w:rsidRPr="00F33DDA">
              <w:rPr>
                <w:rFonts w:eastAsia="Times New Roman" w:cs="Calibri Light"/>
                <w:b/>
                <w:color w:val="000000"/>
                <w:sz w:val="18"/>
                <w:szCs w:val="18"/>
                <w:lang w:eastAsia="hr-HR"/>
              </w:rPr>
              <w:t>18.455</w:t>
            </w:r>
          </w:p>
        </w:tc>
      </w:tr>
      <w:tr w:rsidR="00AF1D38" w:rsidRPr="00F33DDA" w:rsidTr="00F33DDA">
        <w:trPr>
          <w:trHeight w:val="20"/>
        </w:trPr>
        <w:tc>
          <w:tcPr>
            <w:tcW w:w="1680" w:type="dxa"/>
            <w:shd w:val="clear" w:color="auto" w:fill="EFFACD"/>
            <w:noWrap/>
            <w:vAlign w:val="center"/>
            <w:hideMark/>
          </w:tcPr>
          <w:p w:rsidR="00AF1D38" w:rsidRPr="00F33DDA" w:rsidRDefault="00AF1D38"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Ključni broj otpada</w:t>
            </w:r>
          </w:p>
        </w:tc>
        <w:tc>
          <w:tcPr>
            <w:tcW w:w="2760" w:type="dxa"/>
            <w:shd w:val="clear" w:color="auto" w:fill="EFFACD"/>
            <w:noWrap/>
            <w:vAlign w:val="center"/>
            <w:hideMark/>
          </w:tcPr>
          <w:p w:rsidR="00AF1D38" w:rsidRPr="00F33DDA" w:rsidRDefault="00AF1D38"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Naziv otpada</w:t>
            </w:r>
          </w:p>
        </w:tc>
        <w:tc>
          <w:tcPr>
            <w:tcW w:w="4632" w:type="dxa"/>
            <w:gridSpan w:val="2"/>
            <w:shd w:val="clear" w:color="auto" w:fill="EFFACD"/>
            <w:noWrap/>
            <w:vAlign w:val="center"/>
            <w:hideMark/>
          </w:tcPr>
          <w:p w:rsidR="00AF1D38" w:rsidRPr="00F33DDA" w:rsidRDefault="00AF1D38" w:rsidP="00AF1D38">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Količina biorazgradivog komunalnog otpada obrađena postupkom odlaganja (D1) (t)</w:t>
            </w:r>
          </w:p>
        </w:tc>
      </w:tr>
      <w:tr w:rsidR="00AF1D38" w:rsidRPr="00F33DDA" w:rsidTr="003E6763">
        <w:trPr>
          <w:trHeight w:val="20"/>
        </w:trPr>
        <w:tc>
          <w:tcPr>
            <w:tcW w:w="168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20 03 01</w:t>
            </w:r>
          </w:p>
        </w:tc>
        <w:tc>
          <w:tcPr>
            <w:tcW w:w="276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miješani komunalni otpad</w:t>
            </w:r>
          </w:p>
        </w:tc>
        <w:tc>
          <w:tcPr>
            <w:tcW w:w="4632" w:type="dxa"/>
            <w:gridSpan w:val="2"/>
            <w:shd w:val="clear" w:color="auto" w:fill="auto"/>
            <w:noWrap/>
            <w:vAlign w:val="bottom"/>
            <w:hideMark/>
          </w:tcPr>
          <w:p w:rsidR="00AF1D38" w:rsidRPr="00F33DDA" w:rsidRDefault="00AF1D38" w:rsidP="00AF1D38">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13.237</w:t>
            </w:r>
          </w:p>
        </w:tc>
      </w:tr>
      <w:tr w:rsidR="00AF1D38" w:rsidRPr="00F33DDA" w:rsidTr="003E6763">
        <w:trPr>
          <w:trHeight w:val="20"/>
        </w:trPr>
        <w:tc>
          <w:tcPr>
            <w:tcW w:w="168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20 03 07</w:t>
            </w:r>
          </w:p>
        </w:tc>
        <w:tc>
          <w:tcPr>
            <w:tcW w:w="276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glomazni otpad</w:t>
            </w:r>
          </w:p>
        </w:tc>
        <w:tc>
          <w:tcPr>
            <w:tcW w:w="4632" w:type="dxa"/>
            <w:gridSpan w:val="2"/>
            <w:shd w:val="clear" w:color="auto" w:fill="auto"/>
            <w:noWrap/>
            <w:vAlign w:val="bottom"/>
            <w:hideMark/>
          </w:tcPr>
          <w:p w:rsidR="00AF1D38" w:rsidRPr="00F33DDA" w:rsidRDefault="00AF1D38" w:rsidP="00AF1D38">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719</w:t>
            </w:r>
          </w:p>
        </w:tc>
      </w:tr>
      <w:tr w:rsidR="00AF1D38" w:rsidRPr="00F33DDA" w:rsidTr="003E6763">
        <w:trPr>
          <w:trHeight w:val="20"/>
        </w:trPr>
        <w:tc>
          <w:tcPr>
            <w:tcW w:w="168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20 03 03</w:t>
            </w:r>
          </w:p>
        </w:tc>
        <w:tc>
          <w:tcPr>
            <w:tcW w:w="276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ostaci od čišćenja ulica</w:t>
            </w:r>
          </w:p>
        </w:tc>
        <w:tc>
          <w:tcPr>
            <w:tcW w:w="4632" w:type="dxa"/>
            <w:gridSpan w:val="2"/>
            <w:shd w:val="clear" w:color="auto" w:fill="auto"/>
            <w:noWrap/>
            <w:vAlign w:val="bottom"/>
            <w:hideMark/>
          </w:tcPr>
          <w:p w:rsidR="00AF1D38" w:rsidRPr="00F33DDA" w:rsidRDefault="00AF1D38" w:rsidP="00AF1D38">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568</w:t>
            </w:r>
          </w:p>
        </w:tc>
      </w:tr>
      <w:tr w:rsidR="00AF1D38" w:rsidRPr="00F33DDA" w:rsidTr="003E6763">
        <w:trPr>
          <w:trHeight w:val="20"/>
        </w:trPr>
        <w:tc>
          <w:tcPr>
            <w:tcW w:w="168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20 02 01</w:t>
            </w:r>
          </w:p>
        </w:tc>
        <w:tc>
          <w:tcPr>
            <w:tcW w:w="2760" w:type="dxa"/>
            <w:shd w:val="clear" w:color="auto" w:fill="auto"/>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biorazgradivi otpad (hortikultura)</w:t>
            </w:r>
          </w:p>
        </w:tc>
        <w:tc>
          <w:tcPr>
            <w:tcW w:w="4632" w:type="dxa"/>
            <w:gridSpan w:val="2"/>
            <w:shd w:val="clear" w:color="auto" w:fill="auto"/>
            <w:noWrap/>
            <w:vAlign w:val="bottom"/>
            <w:hideMark/>
          </w:tcPr>
          <w:p w:rsidR="00AF1D38" w:rsidRPr="00F33DDA" w:rsidRDefault="00AF1D38" w:rsidP="00AF1D38">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110</w:t>
            </w:r>
          </w:p>
        </w:tc>
      </w:tr>
      <w:tr w:rsidR="00AF1D38" w:rsidRPr="00F33DDA" w:rsidTr="00F33DDA">
        <w:trPr>
          <w:trHeight w:val="20"/>
        </w:trPr>
        <w:tc>
          <w:tcPr>
            <w:tcW w:w="1680" w:type="dxa"/>
            <w:shd w:val="clear" w:color="auto" w:fill="DDDEE5"/>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w:t>
            </w:r>
          </w:p>
        </w:tc>
        <w:tc>
          <w:tcPr>
            <w:tcW w:w="2760" w:type="dxa"/>
            <w:shd w:val="clear" w:color="auto" w:fill="DDDEE5"/>
            <w:noWrap/>
            <w:vAlign w:val="bottom"/>
            <w:hideMark/>
          </w:tcPr>
          <w:p w:rsidR="00AF1D38" w:rsidRPr="00F33DDA" w:rsidRDefault="00AF1D38" w:rsidP="00C6431A">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w:t>
            </w:r>
          </w:p>
        </w:tc>
        <w:tc>
          <w:tcPr>
            <w:tcW w:w="4632" w:type="dxa"/>
            <w:gridSpan w:val="2"/>
            <w:shd w:val="clear" w:color="auto" w:fill="DDDEE5"/>
            <w:noWrap/>
            <w:vAlign w:val="bottom"/>
            <w:hideMark/>
          </w:tcPr>
          <w:p w:rsidR="00AF1D38" w:rsidRPr="00F33DDA" w:rsidRDefault="00AF1D38" w:rsidP="00AF1D38">
            <w:pPr>
              <w:spacing w:after="0" w:line="240" w:lineRule="auto"/>
              <w:jc w:val="right"/>
              <w:rPr>
                <w:rFonts w:eastAsia="Times New Roman" w:cs="Calibri Light"/>
                <w:b/>
                <w:color w:val="000000"/>
                <w:sz w:val="18"/>
                <w:szCs w:val="18"/>
                <w:lang w:eastAsia="hr-HR"/>
              </w:rPr>
            </w:pPr>
            <w:r w:rsidRPr="00F33DDA">
              <w:rPr>
                <w:rFonts w:eastAsia="Times New Roman" w:cs="Calibri Light"/>
                <w:b/>
                <w:color w:val="000000"/>
                <w:sz w:val="18"/>
                <w:szCs w:val="18"/>
                <w:lang w:eastAsia="hr-HR"/>
              </w:rPr>
              <w:t>UKUPNO: 14.634</w:t>
            </w:r>
          </w:p>
        </w:tc>
      </w:tr>
    </w:tbl>
    <w:p w:rsidR="00C6431A" w:rsidRPr="006C5EB6" w:rsidRDefault="00C6431A" w:rsidP="00BD651F">
      <w:pPr>
        <w:pStyle w:val="SUEZtekst"/>
        <w:spacing w:before="0" w:after="0" w:line="240" w:lineRule="auto"/>
      </w:pPr>
    </w:p>
    <w:p w:rsidR="00E97052" w:rsidRPr="006C5EB6" w:rsidRDefault="001541D0" w:rsidP="001541D0">
      <w:pPr>
        <w:pStyle w:val="SUEZnaslov3"/>
        <w:numPr>
          <w:ilvl w:val="2"/>
          <w:numId w:val="1"/>
        </w:numPr>
        <w:ind w:left="284" w:firstLine="0"/>
      </w:pPr>
      <w:bookmarkStart w:id="51" w:name="_Ref498269424"/>
      <w:bookmarkStart w:id="52" w:name="_Toc505952223"/>
      <w:r w:rsidRPr="006C5EB6">
        <w:t>Proizvodni otpad</w:t>
      </w:r>
      <w:bookmarkEnd w:id="51"/>
      <w:bookmarkEnd w:id="52"/>
    </w:p>
    <w:p w:rsidR="00706BD4" w:rsidRPr="006C5EB6" w:rsidRDefault="007A59B6" w:rsidP="00E97052">
      <w:pPr>
        <w:pStyle w:val="SUEZtekst"/>
      </w:pPr>
      <w:r w:rsidRPr="006C5EB6">
        <w:t>Zakon o održivom gospodarenju otpadom definira proizvodni otpad kao otpad koji nastaje u proizvodnom procesu u industriji, obrtu i drugim procesima, osim ostataka iz proizvodnog procesa koji se koriste u proizvodnom procesu istog proizvođača.</w:t>
      </w:r>
    </w:p>
    <w:p w:rsidR="00706BD4" w:rsidRPr="006C5EB6" w:rsidRDefault="00BA0F5A" w:rsidP="00E97052">
      <w:pPr>
        <w:pStyle w:val="SUEZtekst"/>
      </w:pPr>
      <w:r>
        <w:t>U 2016. godini na području g</w:t>
      </w:r>
      <w:r w:rsidR="0040375E" w:rsidRPr="006C5EB6">
        <w:t xml:space="preserve">rada Pule prijavljeno je nastajanje proizvodnog otpada iz svih grupa </w:t>
      </w:r>
      <w:r w:rsidR="00CF3DA7">
        <w:t>k</w:t>
      </w:r>
      <w:r w:rsidR="0040375E" w:rsidRPr="006C5EB6">
        <w:t>ataloga otpada osim otpada koji nastaje pri istraživanju, eksploatiranju i fizikalno-kemijskoj obradi mineralnih sirovina (Grupa 01).</w:t>
      </w:r>
    </w:p>
    <w:p w:rsidR="005A4C43" w:rsidRPr="006C5EB6" w:rsidRDefault="005A4C43" w:rsidP="00E97052">
      <w:pPr>
        <w:pStyle w:val="SUEZtekst"/>
      </w:pPr>
      <w:r w:rsidRPr="006C5EB6">
        <w:t>Prema službenim podacima HAOP-a količina prijavljenog proizvedenog proizvod</w:t>
      </w:r>
      <w:r w:rsidR="00C97997">
        <w:t xml:space="preserve">nog otpada nastala na području </w:t>
      </w:r>
      <w:r w:rsidRPr="006C5EB6">
        <w:t xml:space="preserve">Pule u razdoblju od 2012. – 2016. godine </w:t>
      </w:r>
      <w:r w:rsidR="00CF3DA7">
        <w:t>je u porastu</w:t>
      </w:r>
      <w:r w:rsidRPr="006C5EB6">
        <w:t xml:space="preserve"> (</w:t>
      </w:r>
      <w:r w:rsidRPr="006C5EB6">
        <w:fldChar w:fldCharType="begin"/>
      </w:r>
      <w:r w:rsidRPr="006C5EB6">
        <w:instrText xml:space="preserve"> REF _Ref498257418 \r \h </w:instrText>
      </w:r>
      <w:r w:rsidRPr="006C5EB6">
        <w:fldChar w:fldCharType="separate"/>
      </w:r>
      <w:r w:rsidR="00BB7D4B">
        <w:t>Slika 9</w:t>
      </w:r>
      <w:r w:rsidRPr="006C5EB6">
        <w:fldChar w:fldCharType="end"/>
      </w:r>
      <w:r w:rsidRPr="006C5EB6">
        <w:t>.)</w:t>
      </w:r>
      <w:r w:rsidR="003F1367" w:rsidRPr="006C5EB6">
        <w:t xml:space="preserve">. </w:t>
      </w:r>
      <w:r w:rsidR="00C76E1F" w:rsidRPr="006C5EB6">
        <w:t>Za prve tri godine razmatranog razdoblja zabilježen je pad u proizvedenim količinama dok je z</w:t>
      </w:r>
      <w:r w:rsidR="001E4886" w:rsidRPr="006C5EB6">
        <w:t xml:space="preserve">načajan porast proizvedenog proizvodnog otpada evidentiran za 2015. kada je </w:t>
      </w:r>
      <w:r w:rsidR="00B6448E" w:rsidRPr="006C5EB6">
        <w:t>prijavljeno 2,2 puta više proizvedenog proizvodnog otpada u odnosu na 2014. godinu.</w:t>
      </w:r>
      <w:r w:rsidR="00C76E1F" w:rsidRPr="006C5EB6">
        <w:t xml:space="preserve"> </w:t>
      </w:r>
      <w:r w:rsidR="00700189" w:rsidRPr="006C5EB6">
        <w:t>Pozitivan trend u proizvedenim količinama nastavlja se i u 2016. godini tijekom koje je količina proizvedenog proizvodnog otpada narasla za više od 40% u odnosu na 2015. Nagli porast u proizvedenim količinama proizvodnog otpada tijekom 2015. i 2016. godine najvećim dijelom rezultat je prijave proizvedenog proizv</w:t>
      </w:r>
      <w:r w:rsidR="00CF3DA7">
        <w:t>odnog otpada iz podgrupe 19 12 k</w:t>
      </w:r>
      <w:r w:rsidR="00700189" w:rsidRPr="006C5EB6">
        <w:t>ataloga otpada (otpad od mehaničke obrade otpada (npr. od sortiranja, drobljenja, zbijanja, peletiranja) koji nije specificiran na drugi način), a koji je prijavila tvrtka Metis d.d.</w:t>
      </w:r>
      <w:r w:rsidR="00CF6D36" w:rsidRPr="006C5EB6">
        <w:t xml:space="preserve"> Riječ je o prijavi željeza i legura koje sadrže željezo i </w:t>
      </w:r>
      <w:r w:rsidR="00565616">
        <w:t xml:space="preserve">otpadnom </w:t>
      </w:r>
      <w:r w:rsidR="00CF6D36" w:rsidRPr="006C5EB6">
        <w:t>papiru i kartonu (ključni brojevi 19 12 01 i 19 12 02), a čija prijava nije evidentirana tijekom razdoblja 2012.-2014. godine.</w:t>
      </w:r>
    </w:p>
    <w:p w:rsidR="00213536" w:rsidRPr="006C5EB6" w:rsidRDefault="0000798F" w:rsidP="00213536">
      <w:pPr>
        <w:pStyle w:val="SUEZtekst"/>
        <w:jc w:val="center"/>
      </w:pPr>
      <w:r>
        <w:rPr>
          <w:noProof/>
          <w:lang w:eastAsia="hr-HR"/>
        </w:rPr>
        <w:drawing>
          <wp:inline distT="0" distB="0" distL="0" distR="0">
            <wp:extent cx="5143500" cy="2524125"/>
            <wp:effectExtent l="0" t="0" r="0" b="0"/>
            <wp:docPr id="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651F" w:rsidRPr="006C5EB6" w:rsidRDefault="00BD651F" w:rsidP="00BD651F">
      <w:pPr>
        <w:pStyle w:val="SUEZslika"/>
        <w:ind w:left="426" w:firstLine="0"/>
      </w:pPr>
      <w:bookmarkStart w:id="53" w:name="_Ref498257418"/>
      <w:bookmarkStart w:id="54" w:name="_Toc505952298"/>
      <w:r w:rsidRPr="006C5EB6">
        <w:t xml:space="preserve">Količine proizvedenog </w:t>
      </w:r>
      <w:r w:rsidR="009F1298">
        <w:t>proizvodnog otpada na području g</w:t>
      </w:r>
      <w:r w:rsidRPr="006C5EB6">
        <w:t>rada Pule za razdoblje 2012.-2016.</w:t>
      </w:r>
      <w:bookmarkEnd w:id="53"/>
      <w:bookmarkEnd w:id="54"/>
    </w:p>
    <w:p w:rsidR="00C230A5" w:rsidRPr="006C5EB6" w:rsidRDefault="00C230A5" w:rsidP="00E97052">
      <w:pPr>
        <w:pStyle w:val="SUEZtekst"/>
      </w:pPr>
      <w:r w:rsidRPr="006C5EB6">
        <w:t xml:space="preserve">Od ukupno 43.558 tona prijavljenog proizvedenog proizvodnog otpada u 2016. godini </w:t>
      </w:r>
      <w:r w:rsidR="00F87C8E" w:rsidRPr="006C5EB6">
        <w:t xml:space="preserve">3% </w:t>
      </w:r>
      <w:r w:rsidR="0045445B" w:rsidRPr="006C5EB6">
        <w:t>činio je opasni proizvodni otpad</w:t>
      </w:r>
      <w:r w:rsidR="000B122E" w:rsidRPr="006C5EB6">
        <w:t>.</w:t>
      </w:r>
    </w:p>
    <w:p w:rsidR="00213536" w:rsidRPr="006C5EB6" w:rsidRDefault="00875F4D" w:rsidP="00E97052">
      <w:pPr>
        <w:pStyle w:val="SUEZtekst"/>
      </w:pPr>
      <w:r w:rsidRPr="006C5EB6">
        <w:t>Tijekom 2016. godine 73% u ukupno proizvedenim količinama proizvodnog otpada činio je otpad nastao mehaničkom obradom otpada (</w:t>
      </w:r>
      <w:r w:rsidRPr="006C5EB6">
        <w:fldChar w:fldCharType="begin"/>
      </w:r>
      <w:r w:rsidRPr="006C5EB6">
        <w:instrText xml:space="preserve"> REF _Ref498262323 \r \h </w:instrText>
      </w:r>
      <w:r w:rsidRPr="006C5EB6">
        <w:fldChar w:fldCharType="separate"/>
      </w:r>
      <w:r w:rsidR="00BB7D4B">
        <w:t>Slika 10</w:t>
      </w:r>
      <w:r w:rsidRPr="006C5EB6">
        <w:fldChar w:fldCharType="end"/>
      </w:r>
      <w:r w:rsidRPr="006C5EB6">
        <w:t>).</w:t>
      </w:r>
      <w:r w:rsidR="003E3937" w:rsidRPr="006C5EB6">
        <w:t xml:space="preserve"> Detaljan pregled prijavljenih količina proizvodnog otpada u 2016. dat je u </w:t>
      </w:r>
      <w:r w:rsidR="000B122E" w:rsidRPr="006C5EB6">
        <w:fldChar w:fldCharType="begin"/>
      </w:r>
      <w:r w:rsidR="000B122E" w:rsidRPr="006C5EB6">
        <w:instrText xml:space="preserve"> REF _Ref498264326 \r \h </w:instrText>
      </w:r>
      <w:r w:rsidR="000B122E" w:rsidRPr="006C5EB6">
        <w:fldChar w:fldCharType="separate"/>
      </w:r>
      <w:r w:rsidR="00BB7D4B">
        <w:t>Tablica 8</w:t>
      </w:r>
      <w:r w:rsidR="000B122E" w:rsidRPr="006C5EB6">
        <w:fldChar w:fldCharType="end"/>
      </w:r>
      <w:r w:rsidR="007D58C7" w:rsidRPr="006C5EB6">
        <w:t>.</w:t>
      </w:r>
    </w:p>
    <w:p w:rsidR="000B122E" w:rsidRPr="006C5EB6" w:rsidRDefault="000B122E" w:rsidP="00E44A79">
      <w:pPr>
        <w:pStyle w:val="SUEZtekst"/>
        <w:spacing w:before="0" w:after="0"/>
      </w:pPr>
      <w:r w:rsidRPr="006C5EB6">
        <w:t xml:space="preserve">Registrirana je predaja otpada na sljedeće postupke oporabe: R1, </w:t>
      </w:r>
      <w:r w:rsidR="0091157D" w:rsidRPr="006C5EB6">
        <w:t xml:space="preserve">R2, </w:t>
      </w:r>
      <w:r w:rsidRPr="006C5EB6">
        <w:t xml:space="preserve">R3, R4, R5, </w:t>
      </w:r>
      <w:r w:rsidR="0091157D" w:rsidRPr="006C5EB6">
        <w:t>R6</w:t>
      </w:r>
      <w:r w:rsidRPr="006C5EB6">
        <w:t>, R9, R13.</w:t>
      </w:r>
    </w:p>
    <w:p w:rsidR="00213536" w:rsidRPr="006C5EB6" w:rsidRDefault="004B55E1" w:rsidP="00E44A79">
      <w:pPr>
        <w:pStyle w:val="SUEZtekst"/>
        <w:spacing w:before="0" w:after="0"/>
      </w:pPr>
      <w:r w:rsidRPr="006C5EB6">
        <w:t>P</w:t>
      </w:r>
      <w:r w:rsidR="000B122E" w:rsidRPr="006C5EB6">
        <w:t>rijavljena je predaja otpada na zbrinjavanje postupcima:</w:t>
      </w:r>
      <w:r w:rsidR="0091157D" w:rsidRPr="006C5EB6">
        <w:t xml:space="preserve"> D1, D5</w:t>
      </w:r>
      <w:r w:rsidR="000B122E" w:rsidRPr="006C5EB6">
        <w:t>, D10, D13, D15.</w:t>
      </w:r>
    </w:p>
    <w:p w:rsidR="00E44A79" w:rsidRPr="006C5EB6" w:rsidRDefault="00E44A79" w:rsidP="00E44A79">
      <w:pPr>
        <w:pStyle w:val="SUEZtekst"/>
        <w:spacing w:before="0" w:after="0"/>
      </w:pPr>
      <w:r w:rsidRPr="006C5EB6">
        <w:t>Također evidentiran je izvoz 36.281 t slijedećih vrsta otpada: obloge i vatrostalni otpad, gorivi otpad (gorivo iz otpada), tekući gorivi otpad koji sadrži opasne tvari, papir i karton, obojeni metali, otpad od mehaničke obrade otpada koji sadrži opasne tvari, ambalaža koja sadrži ostatke opasnih tvari ili je onečišćena opasnim tvarima. Navedeni otpad izvozio se u slijedeće zemlje: Austrija, Bosna i Hercegovina, Italija i Slovenija.</w:t>
      </w:r>
    </w:p>
    <w:p w:rsidR="000B122E" w:rsidRPr="006C5EB6" w:rsidRDefault="00223819" w:rsidP="00E97052">
      <w:pPr>
        <w:pStyle w:val="SUEZtekst"/>
      </w:pPr>
      <w:r w:rsidRPr="006C5EB6">
        <w:t>Obzirom na promjenu propi</w:t>
      </w:r>
      <w:r w:rsidR="00CF3DA7">
        <w:t xml:space="preserve">sa koja je rezultirala promjenom </w:t>
      </w:r>
      <w:r w:rsidRPr="006C5EB6">
        <w:t>načina vođenja podataka za 2016. godinu nije moguće precizno definirati količine i vrste otpada predane na pojedini postupak obrade.</w:t>
      </w:r>
    </w:p>
    <w:p w:rsidR="00671CA7" w:rsidRPr="006C5EB6" w:rsidRDefault="0000798F" w:rsidP="00CF3DA7">
      <w:pPr>
        <w:pStyle w:val="SUEZtekst"/>
        <w:jc w:val="center"/>
      </w:pPr>
      <w:r>
        <w:rPr>
          <w:noProof/>
          <w:lang w:eastAsia="hr-HR"/>
        </w:rPr>
        <w:drawing>
          <wp:inline distT="0" distB="0" distL="0" distR="0">
            <wp:extent cx="5210175" cy="2857500"/>
            <wp:effectExtent l="0" t="0" r="0" b="0"/>
            <wp:docPr id="1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3536" w:rsidRPr="006C5EB6" w:rsidRDefault="00EC20C3" w:rsidP="00E97052">
      <w:pPr>
        <w:pStyle w:val="SUEZslika"/>
        <w:ind w:left="426" w:firstLine="0"/>
      </w:pPr>
      <w:bookmarkStart w:id="55" w:name="_Ref498262323"/>
      <w:bookmarkStart w:id="56" w:name="_Toc505952299"/>
      <w:bookmarkStart w:id="57" w:name="_Hlk498265071"/>
      <w:r w:rsidRPr="006C5EB6">
        <w:t>Udio pojedinih vrsta proizvedenog proizvodnog otpada u ukupnoj količini proizvedenog proizvodnog otpada u 2016.</w:t>
      </w:r>
      <w:bookmarkEnd w:id="55"/>
      <w:bookmarkEnd w:id="56"/>
    </w:p>
    <w:p w:rsidR="001D6E1C" w:rsidRPr="006C5EB6" w:rsidRDefault="001D6E1C" w:rsidP="001D6E1C">
      <w:pPr>
        <w:pStyle w:val="SUEZtablica"/>
        <w:tabs>
          <w:tab w:val="left" w:pos="993"/>
        </w:tabs>
        <w:ind w:left="0" w:firstLine="0"/>
      </w:pPr>
      <w:bookmarkStart w:id="58" w:name="_Ref498264326"/>
      <w:bookmarkStart w:id="59" w:name="_Toc505952273"/>
      <w:bookmarkEnd w:id="57"/>
      <w:r w:rsidRPr="006C5EB6">
        <w:t>Količine proizvedenog proizvodnog otpada u 2016. po vrstama otpada</w:t>
      </w:r>
      <w:bookmarkEnd w:id="58"/>
      <w:bookmarkEnd w:id="59"/>
    </w:p>
    <w:p w:rsidR="001D6E1C" w:rsidRPr="00F33DDA" w:rsidRDefault="001D6E1C" w:rsidP="00B440E7">
      <w:pPr>
        <w:jc w:val="center"/>
        <w:rPr>
          <w:rFonts w:eastAsia="Times New Roman" w:cs="Calibri Light"/>
          <w:b/>
          <w:color w:val="000000"/>
          <w:sz w:val="16"/>
          <w:szCs w:val="16"/>
          <w:lang w:eastAsia="hr-HR"/>
        </w:rPr>
        <w:sectPr w:rsidR="001D6E1C" w:rsidRPr="00F33DDA" w:rsidSect="001D5A39">
          <w:headerReference w:type="default" r:id="rId25"/>
          <w:headerReference w:type="first" r:id="rId26"/>
          <w:footerReference w:type="first" r:id="rId27"/>
          <w:pgSz w:w="11906" w:h="16838"/>
          <w:pgMar w:top="1980" w:right="1417" w:bottom="1417" w:left="1417" w:header="708" w:footer="708" w:gutter="0"/>
          <w:cols w:space="708"/>
          <w:titlePg/>
          <w:docGrid w:linePitch="360"/>
        </w:sect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68"/>
        <w:gridCol w:w="2241"/>
        <w:gridCol w:w="1053"/>
      </w:tblGrid>
      <w:tr w:rsidR="001D6E1C" w:rsidRPr="00F33DDA" w:rsidTr="00F33DDA">
        <w:trPr>
          <w:trHeight w:val="20"/>
          <w:tblHeader/>
        </w:trPr>
        <w:tc>
          <w:tcPr>
            <w:tcW w:w="868" w:type="dxa"/>
            <w:tcBorders>
              <w:top w:val="single" w:sz="8" w:space="0" w:color="9BBB59"/>
              <w:left w:val="single" w:sz="8" w:space="0" w:color="9BBB59"/>
              <w:bottom w:val="single" w:sz="18" w:space="0" w:color="9BBB59"/>
              <w:right w:val="single" w:sz="8" w:space="0" w:color="9BBB59"/>
            </w:tcBorders>
            <w:shd w:val="clear" w:color="auto" w:fill="auto"/>
            <w:noWrap/>
            <w:vAlign w:val="center"/>
            <w:hideMark/>
          </w:tcPr>
          <w:p w:rsidR="00B440E7" w:rsidRPr="00F33DDA" w:rsidRDefault="00B440E7" w:rsidP="00F33DDA">
            <w:pPr>
              <w:spacing w:after="0" w:line="240" w:lineRule="auto"/>
              <w:jc w:val="center"/>
              <w:rPr>
                <w:rFonts w:eastAsia="Times New Roman" w:cs="Calibri Light"/>
                <w:b/>
                <w:color w:val="000000"/>
                <w:sz w:val="15"/>
                <w:szCs w:val="15"/>
                <w:lang w:eastAsia="hr-HR"/>
              </w:rPr>
            </w:pPr>
            <w:r w:rsidRPr="00F33DDA">
              <w:rPr>
                <w:rFonts w:eastAsia="Times New Roman" w:cs="Calibri Light"/>
                <w:b/>
                <w:color w:val="000000"/>
                <w:sz w:val="15"/>
                <w:szCs w:val="15"/>
                <w:lang w:eastAsia="hr-HR"/>
              </w:rPr>
              <w:t>Ključni broj otpada</w:t>
            </w:r>
          </w:p>
        </w:tc>
        <w:tc>
          <w:tcPr>
            <w:tcW w:w="2241" w:type="dxa"/>
            <w:tcBorders>
              <w:top w:val="single" w:sz="8" w:space="0" w:color="9BBB59"/>
              <w:left w:val="single" w:sz="8" w:space="0" w:color="9BBB59"/>
              <w:bottom w:val="single" w:sz="18" w:space="0" w:color="9BBB59"/>
              <w:right w:val="single" w:sz="8" w:space="0" w:color="9BBB59"/>
            </w:tcBorders>
            <w:shd w:val="clear" w:color="auto" w:fill="auto"/>
            <w:noWrap/>
            <w:vAlign w:val="center"/>
            <w:hideMark/>
          </w:tcPr>
          <w:p w:rsidR="00B440E7" w:rsidRPr="00F33DDA" w:rsidRDefault="00B440E7" w:rsidP="00F33DDA">
            <w:pPr>
              <w:spacing w:after="0" w:line="240" w:lineRule="auto"/>
              <w:jc w:val="center"/>
              <w:rPr>
                <w:rFonts w:eastAsia="Times New Roman" w:cs="Calibri Light"/>
                <w:b/>
                <w:color w:val="000000"/>
                <w:sz w:val="15"/>
                <w:szCs w:val="15"/>
                <w:lang w:eastAsia="hr-HR"/>
              </w:rPr>
            </w:pPr>
            <w:r w:rsidRPr="00F33DDA">
              <w:rPr>
                <w:rFonts w:eastAsia="Times New Roman" w:cs="Calibri Light"/>
                <w:b/>
                <w:color w:val="000000"/>
                <w:sz w:val="15"/>
                <w:szCs w:val="15"/>
                <w:lang w:eastAsia="hr-HR"/>
              </w:rPr>
              <w:t>Naziv otpada</w:t>
            </w:r>
          </w:p>
        </w:tc>
        <w:tc>
          <w:tcPr>
            <w:tcW w:w="1053" w:type="dxa"/>
            <w:tcBorders>
              <w:top w:val="single" w:sz="8" w:space="0" w:color="9BBB59"/>
              <w:left w:val="single" w:sz="8" w:space="0" w:color="9BBB59"/>
              <w:bottom w:val="single" w:sz="18" w:space="0" w:color="9BBB59"/>
              <w:right w:val="single" w:sz="8" w:space="0" w:color="9BBB59"/>
            </w:tcBorders>
            <w:shd w:val="clear" w:color="auto" w:fill="auto"/>
            <w:noWrap/>
            <w:vAlign w:val="center"/>
            <w:hideMark/>
          </w:tcPr>
          <w:p w:rsidR="00B440E7" w:rsidRPr="00F33DDA" w:rsidRDefault="001D6E1C" w:rsidP="00F33DDA">
            <w:pPr>
              <w:spacing w:after="0" w:line="240" w:lineRule="auto"/>
              <w:jc w:val="center"/>
              <w:rPr>
                <w:rFonts w:eastAsia="Times New Roman" w:cs="Calibri Light"/>
                <w:b/>
                <w:color w:val="000000"/>
                <w:sz w:val="15"/>
                <w:szCs w:val="15"/>
                <w:lang w:eastAsia="hr-HR"/>
              </w:rPr>
            </w:pPr>
            <w:r w:rsidRPr="00F33DDA">
              <w:rPr>
                <w:rFonts w:eastAsia="Times New Roman" w:cs="Calibri Light"/>
                <w:b/>
                <w:color w:val="000000"/>
                <w:sz w:val="15"/>
                <w:szCs w:val="15"/>
                <w:lang w:eastAsia="hr-HR"/>
              </w:rPr>
              <w:t>Proizvedeni proizvodni otpad</w:t>
            </w:r>
            <w:r w:rsidR="00B440E7" w:rsidRPr="00F33DDA">
              <w:rPr>
                <w:rFonts w:eastAsia="Times New Roman" w:cs="Calibri Light"/>
                <w:b/>
                <w:color w:val="000000"/>
                <w:sz w:val="15"/>
                <w:szCs w:val="15"/>
                <w:lang w:eastAsia="hr-HR"/>
              </w:rPr>
              <w:t xml:space="preserve"> (t)</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02 01 10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otpadni metal</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02 03 04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materijali neprikladni za potrošnju ili preradu</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71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02 06 01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materijali neprikladni za potrošnju ili preradu</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03 01 05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piljevina, strugotine, otpaci od rezanja drva, drvo, iverica i furnir, koji nisu navedeni pod 03 01 04*</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03 01 99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nije specificiran na drugi način</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04 02 09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mješovitih (kompozitnih) materijala (impregnirani tekstil, elastomeri, plastomeri)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75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04 02 22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prerađenih tekstilnih vlakana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05 01 06*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zauljeni muljevi od održavanja postrojenja i opreme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06 01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sulfatna i sulfitna kiselina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06 01 06*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ostale kiseline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07 02 13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otpadna plastika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07 02 99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nije specificiran na drugi način</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01 11*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otpadne boje i lakovi koji sadrže organska otapala ili druge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01 15*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vodeni muljevi koji sadrže boje ili lakove koji sadrže organska otapala ili druge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01 17*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uklanjanja boja ili lakova koji sadrže organska otapala ili druge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01 21*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sredstava za uklanjanje boja ili lakova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03 17*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otpadni tiskarski toneri koji sadrže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08 03 18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otpadni tiskarski toneri koji nisu navedeni pod 08 03 17*</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08 04 09*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otpadna ljepila i sredstva za brtvljenje, koja sadrže organska otapala ili druge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09 01 01*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razvijači i aktivatori na bazi vode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09 01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otopine za fiksiranje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09 01 07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fotografski film i papir, koji sadrže srebro ili spojeve srebra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10 01 15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pepeo s rešetke ložišta, talog i prašina iz kotla od suspaljivanja, koji nisu navedeni pod 10 01 14*</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10 02 02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neprerađena šljaka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10 11 09*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pripreme mješavine prije termičke obrade, koji sadrži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10 11 12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otpadno staklo koje nije navedeno pod 10 11 11*</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106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10 11 15*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kruti otpad od obrade dimnih plinova koji sadrži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10 13 04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kalciniranja i hidratizacije vapna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598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11 01 06*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kiseline koje nisu specificirane na drugi način</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11 01 08*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od fosfatiranja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11 01 09*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i filtarski kolači, koji sadrže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11 05 01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tvrdi cink</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11 05 02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cinkov pepeo</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12 01 01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strugotine i opiljci koji sadrže željezo</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5.358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12 01 02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prašina i čestice koje sadrže željezo</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465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strugotine i opiljci obojenih metala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7</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09*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emulzije i otopine za strojnu obradu, koje ne sadrže halogene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12*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istrošeni voskovi i masti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12 01 13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zavarivanja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12 01 15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od strojne obrade koji nisu navedeni pod 12 01 14*</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88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20*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istrošena brusna tijela i brusni materijali, koji sadrže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12 01 99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nije specificiran na drugi način</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01 05*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neklorirane emulzije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01 10*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neklorirana hidraulična ulja na bazi minerala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01 13*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ostala hidraulična ulja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02 05*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neklorirana motorna, strojna i maziva ulja, na bazi minerala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02 06*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sintetska motorna, strojna i maziva ulja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02 08*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ostala motorna, strojna i maziva ulja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04 03*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kaljužna ulja s dna spremnika iz drugih plovila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05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iz separatora ulje/voda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05 07*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zauljena voda iz separatora ulje/voda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07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ostala goriva (uključujući mješavine)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13 08 99*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nije specificiran na drugi način</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14 06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ostala otapala i mješavine otapala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7</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papirna i kartonska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838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plastična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96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drvena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437</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15 01 04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metalna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15 01 05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višeslojna (kompozitna)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15 01 06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miješana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15 01 07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staklena ambalaža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80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10*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ambalaža koja sadrži ostatke opasnih tvari ili je onečišćena opasnim tvarima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01 11*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metalna ambalaža koja sadrži opasne krute porozne materijale (npr. azbest), uključujući prazne spremnike pod tlakom</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02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apsorbensi, filtarski materijali (uključujući filtere za ulje koji nisu specificirani na drugi način), tkanine za brisanje i zaštitna odjeća, onečišćeni opasnim tvarima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15 02 03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apsorbensi, filtarski materijali, tkanine za brisanje i zaštitna odjeća, koji nisu navedeni pod 15 02 02*</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otpadne gume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140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otpadna vozila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07*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filtri za ulje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kočne obloge koje sadrže azbest</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kočne obloge koje nisu navedene pod 16 01 11*</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tekućine za kočnice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14*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antifriz tekućine koje sadrže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16 01 17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željezo i legure koje sadrže željezo</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obojeni metali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16 01 19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plastika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16 01 20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staklo</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02 11*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odbačena oprema koja sadrži klorofluorougljike, HCFC, HFC</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02 13*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odbačena oprema koja sadrži opasne komponente[3], a koja nije navedena pod 16 02 09* do 16 02 12*</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05 06*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laboratorijske kemikalije koje se sastoje od opasnih tvari ili ih sadrže, uključujući mješavine laboratorijskih kemikalija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05 07*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odbačene anorganske kemikalije koje se sastoje od opasnih tvari ili ih sadrže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06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olovne baterije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06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nikal-kadmij baterije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16 06 04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alkalne baterije (osim 16 06 03*)</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07 08*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sadrži ulja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7</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07 09*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sadrži druge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09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peroksidi, npr. vodikov peroksid</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16 11 06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obloge i vatrostalni otpad iz nemetalurških procesa, koji nije naveden pod 16 11 05*</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78</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17 01 03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crijep/pločice i keramika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17 02 01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drvo</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17 02 02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staklo</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02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staklo, plastika i drvo koji sadrže ili su onečišćeni opasnim tvarima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390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17 03 02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mješavine bitumena koje nisu navedene pod 17 03 01*</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41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17 04 01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bakar, bronca, mjed</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17 04 02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aluminij</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0,4</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17 04 05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željezo i čelik</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281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17 04 11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kabelski vodiči koji nisu navedeni pod 17 04 10*</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17 05 04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zemlja i kamenje koji nisu navedeni pod 17 05 03*</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113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06 01*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izolacijski materijali koji sadrže azbest</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17 06 04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izolacijski materijali koji nisu navedeni pod 17 06 01* i 17 06 03*</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06 05*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građevinski materijali koji sadrže azbest</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17 09 04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miješani građevinski otpad i otpad od rušenja objekata, koji nije naveden pod 17 09 01*, 17 09 02* i 17 09 03*</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1.409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18 01 01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oštri predmeti (osim 18 01 03*)</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18 01 02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dijelovi ljudskog tijela i organi, uključujući vrećice krvi i posude gdje se nalazila krv (osim 18 01 03*)</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18 01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čije je sakupljanje i odlaganje podvrgnuto specijalnim zahtjevima radi prevencije infekcije</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93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18 01 06*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kemikalije koje se sastoje od opasnih tvari ili ih sadrže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18 01 08*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citotoksici i citostatici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18 02 02*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ostali otpad čije sakupljanje i odlaganje podliježe specijalnim zahtjevima radi prevencije infekcije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0,03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02 05*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od fizikalno/kemijske obrade koji sadrže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3</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19 02 06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od fizikalno/kemijske obrade koji nisu navedeni pod 19 02 05*</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02 08*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tekući gorivi otpad koji sadrži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132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19 08 01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ostaci na sitima i grabljama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67</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19 08 02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iz pjeskolova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60</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19 08 09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mješavine masti i ulja iz separatora ulje/voda, koje sadrže samo jestivo ulje i masnoće</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141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08 10*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mješavine masti i ulja iz separatora ulje/voda, koje nisu navedene pod 19 08 09*</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08 13*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muljevi iz ostalih obrada industrijskih otpadnih voda, koji sadrže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19 08 99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koji nije specificiran na drugi način</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19 10 01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otpad od željeza i čelika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59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19 12 01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papir i karton</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8.789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19 12 02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željezo i legure koje sadrže željezo</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16.986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19 12 03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obojeni metali</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689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19 12 07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drvo koje nije navedeno pod 19 12 06*</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19 12 10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gorivi otpad (gorivo dobiveno iz otpada)</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2.959</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11* </w:t>
            </w:r>
          </w:p>
        </w:tc>
        <w:tc>
          <w:tcPr>
            <w:tcW w:w="22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ostali otpad (uključujući mješavine materijala) od mehaničke obrade otpada, koji sadrži opasne tvari</w:t>
            </w:r>
          </w:p>
        </w:tc>
        <w:tc>
          <w:tcPr>
            <w:tcW w:w="105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166</w:t>
            </w:r>
          </w:p>
        </w:tc>
      </w:tr>
      <w:tr w:rsidR="001D6E1C" w:rsidRPr="00F33DDA" w:rsidTr="00F33DDA">
        <w:trPr>
          <w:trHeight w:val="20"/>
        </w:trPr>
        <w:tc>
          <w:tcPr>
            <w:tcW w:w="868" w:type="dxa"/>
            <w:tcBorders>
              <w:top w:val="single" w:sz="8" w:space="0" w:color="9BBB59"/>
              <w:left w:val="single" w:sz="8" w:space="0" w:color="9BBB59"/>
              <w:bottom w:val="single" w:sz="8" w:space="0" w:color="9BBB59"/>
              <w:right w:val="single" w:sz="8" w:space="0" w:color="9BBB59"/>
            </w:tcBorders>
            <w:shd w:val="clear" w:color="auto" w:fill="auto"/>
            <w:noWrap/>
            <w:vAlign w:val="center"/>
            <w:hideMark/>
          </w:tcPr>
          <w:p w:rsidR="00B440E7" w:rsidRPr="00F33DDA" w:rsidRDefault="00B440E7" w:rsidP="00F33DDA">
            <w:pPr>
              <w:spacing w:after="0" w:line="240" w:lineRule="auto"/>
              <w:rPr>
                <w:rFonts w:eastAsia="Times New Roman" w:cs="Calibri Light"/>
                <w:b/>
                <w:color w:val="000000"/>
                <w:sz w:val="15"/>
                <w:szCs w:val="15"/>
                <w:lang w:eastAsia="hr-HR"/>
              </w:rPr>
            </w:pPr>
            <w:r w:rsidRPr="00F33DDA">
              <w:rPr>
                <w:rFonts w:eastAsia="Times New Roman" w:cs="Calibri Light"/>
                <w:b/>
                <w:color w:val="000000"/>
                <w:sz w:val="15"/>
                <w:szCs w:val="15"/>
                <w:lang w:eastAsia="hr-HR"/>
              </w:rPr>
              <w:t xml:space="preserve">19 12 12 </w:t>
            </w:r>
          </w:p>
        </w:tc>
        <w:tc>
          <w:tcPr>
            <w:tcW w:w="2241"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rPr>
                <w:rFonts w:eastAsia="Times New Roman" w:cs="Calibri Light"/>
                <w:color w:val="000000"/>
                <w:sz w:val="15"/>
                <w:szCs w:val="15"/>
                <w:lang w:eastAsia="hr-HR"/>
              </w:rPr>
            </w:pPr>
            <w:r w:rsidRPr="00F33DDA">
              <w:rPr>
                <w:rFonts w:eastAsia="Times New Roman" w:cs="Calibri Light"/>
                <w:color w:val="000000"/>
                <w:sz w:val="15"/>
                <w:szCs w:val="15"/>
                <w:lang w:eastAsia="hr-HR"/>
              </w:rPr>
              <w:t>ostali otpad (uključujući mješavine materijala) od mehaničke obrade otpada, koji nije naveden pod 19 12 11*</w:t>
            </w:r>
          </w:p>
        </w:tc>
        <w:tc>
          <w:tcPr>
            <w:tcW w:w="1053" w:type="dxa"/>
            <w:tcBorders>
              <w:top w:val="single" w:sz="8" w:space="0" w:color="9BBB59"/>
              <w:left w:val="single" w:sz="8" w:space="0" w:color="9BBB59"/>
              <w:bottom w:val="single" w:sz="8" w:space="0" w:color="9BBB59"/>
              <w:right w:val="single" w:sz="8" w:space="0" w:color="9BBB59"/>
            </w:tcBorders>
            <w:shd w:val="clear" w:color="auto" w:fill="auto"/>
            <w:noWrap/>
            <w:hideMark/>
          </w:tcPr>
          <w:p w:rsidR="00B440E7" w:rsidRPr="00F33DDA" w:rsidRDefault="00B440E7" w:rsidP="00F33DDA">
            <w:pPr>
              <w:spacing w:after="0" w:line="240" w:lineRule="auto"/>
              <w:jc w:val="right"/>
              <w:rPr>
                <w:rFonts w:eastAsia="Times New Roman" w:cs="Calibri Light"/>
                <w:color w:val="000000"/>
                <w:sz w:val="15"/>
                <w:szCs w:val="15"/>
                <w:lang w:eastAsia="hr-HR"/>
              </w:rPr>
            </w:pPr>
            <w:r w:rsidRPr="00F33DDA">
              <w:rPr>
                <w:rFonts w:eastAsia="Times New Roman" w:cs="Calibri Light"/>
                <w:color w:val="000000"/>
                <w:sz w:val="15"/>
                <w:szCs w:val="15"/>
                <w:lang w:eastAsia="hr-HR"/>
              </w:rPr>
              <w:t>1.840</w:t>
            </w:r>
          </w:p>
        </w:tc>
      </w:tr>
      <w:tr w:rsidR="001D6E1C" w:rsidRPr="00F33DDA" w:rsidTr="00F33DDA">
        <w:trPr>
          <w:trHeight w:val="20"/>
        </w:trPr>
        <w:tc>
          <w:tcPr>
            <w:tcW w:w="0" w:type="auto"/>
            <w:gridSpan w:val="3"/>
            <w:tcBorders>
              <w:top w:val="single" w:sz="8" w:space="0" w:color="9BBB59"/>
              <w:left w:val="single" w:sz="8" w:space="0" w:color="9BBB59"/>
              <w:bottom w:val="single" w:sz="8" w:space="0" w:color="9BBB59"/>
              <w:right w:val="single" w:sz="8" w:space="0" w:color="9BBB59"/>
            </w:tcBorders>
            <w:shd w:val="clear" w:color="auto" w:fill="E6EED5"/>
            <w:noWrap/>
            <w:vAlign w:val="center"/>
          </w:tcPr>
          <w:p w:rsidR="001D6E1C" w:rsidRPr="00F33DDA" w:rsidRDefault="001D6E1C" w:rsidP="00F33DDA">
            <w:pPr>
              <w:spacing w:after="0" w:line="240" w:lineRule="auto"/>
              <w:jc w:val="right"/>
              <w:rPr>
                <w:rFonts w:eastAsia="Times New Roman" w:cs="Calibri Light"/>
                <w:b/>
                <w:bCs/>
                <w:color w:val="000000"/>
                <w:sz w:val="15"/>
                <w:szCs w:val="15"/>
                <w:lang w:eastAsia="hr-HR"/>
              </w:rPr>
            </w:pPr>
            <w:r w:rsidRPr="00F33DDA">
              <w:rPr>
                <w:rFonts w:eastAsia="Times New Roman" w:cs="Calibri Light"/>
                <w:b/>
                <w:bCs/>
                <w:color w:val="000000"/>
                <w:sz w:val="15"/>
                <w:szCs w:val="15"/>
                <w:lang w:eastAsia="hr-HR"/>
              </w:rPr>
              <w:t>UKUPNO: 43.558 t</w:t>
            </w:r>
          </w:p>
        </w:tc>
      </w:tr>
    </w:tbl>
    <w:p w:rsidR="001D6E1C" w:rsidRDefault="000B122E" w:rsidP="000B122E">
      <w:pPr>
        <w:pStyle w:val="SUEZtekst"/>
        <w:jc w:val="right"/>
        <w:rPr>
          <w:i/>
          <w:sz w:val="20"/>
          <w:szCs w:val="20"/>
        </w:rPr>
      </w:pPr>
      <w:r w:rsidRPr="006C5EB6">
        <w:rPr>
          <w:i/>
          <w:sz w:val="20"/>
          <w:szCs w:val="20"/>
        </w:rPr>
        <w:t>Izvor: HAOP</w:t>
      </w:r>
    </w:p>
    <w:p w:rsidR="00CF3DA7" w:rsidRPr="006C5EB6" w:rsidRDefault="00CF3DA7" w:rsidP="000B122E">
      <w:pPr>
        <w:pStyle w:val="SUEZtekst"/>
        <w:jc w:val="right"/>
        <w:rPr>
          <w:i/>
          <w:sz w:val="20"/>
          <w:szCs w:val="20"/>
        </w:rPr>
        <w:sectPr w:rsidR="00CF3DA7" w:rsidRPr="006C5EB6" w:rsidSect="00FB1597">
          <w:footerReference w:type="default" r:id="rId28"/>
          <w:type w:val="continuous"/>
          <w:pgSz w:w="11906" w:h="16838"/>
          <w:pgMar w:top="1980" w:right="1417" w:bottom="1417" w:left="1417" w:header="708" w:footer="708" w:gutter="0"/>
          <w:cols w:num="2" w:space="708"/>
          <w:titlePg/>
          <w:docGrid w:linePitch="360"/>
        </w:sectPr>
      </w:pPr>
    </w:p>
    <w:p w:rsidR="00AB2412" w:rsidRPr="006C5EB6" w:rsidRDefault="001541D0" w:rsidP="001541D0">
      <w:pPr>
        <w:pStyle w:val="SUEZnaslov3"/>
        <w:numPr>
          <w:ilvl w:val="2"/>
          <w:numId w:val="1"/>
        </w:numPr>
        <w:ind w:left="284" w:firstLine="0"/>
      </w:pPr>
      <w:bookmarkStart w:id="60" w:name="_Toc505952224"/>
      <w:r w:rsidRPr="006C5EB6">
        <w:t>Opasni proizvodni otpad</w:t>
      </w:r>
      <w:bookmarkEnd w:id="60"/>
    </w:p>
    <w:p w:rsidR="00AB2412" w:rsidRPr="006C5EB6" w:rsidRDefault="009908D3" w:rsidP="00E97052">
      <w:pPr>
        <w:pStyle w:val="SUEZtekst"/>
      </w:pPr>
      <w:r w:rsidRPr="006C5EB6">
        <w:t>Opasni otpad je otpad koji posjeduje jedno ili više opasnih svojstava sukladno Zakonu o održivom gospodarenju otpadom.</w:t>
      </w:r>
    </w:p>
    <w:p w:rsidR="009F20F9" w:rsidRPr="006C5EB6" w:rsidRDefault="009F20F9" w:rsidP="00E97052">
      <w:pPr>
        <w:pStyle w:val="SUEZtekst"/>
      </w:pPr>
      <w:r w:rsidRPr="006C5EB6">
        <w:t>Prema službenim podacima HAOP količine opasnog proizvod</w:t>
      </w:r>
      <w:r w:rsidR="009F1298">
        <w:t>nog otpada nastale na području g</w:t>
      </w:r>
      <w:r w:rsidRPr="006C5EB6">
        <w:t>rada Pule u razdoblju od 2012. – 2016. godine su u porastu (</w:t>
      </w:r>
      <w:r w:rsidRPr="006C5EB6">
        <w:fldChar w:fldCharType="begin"/>
      </w:r>
      <w:r w:rsidRPr="006C5EB6">
        <w:instrText xml:space="preserve"> REF _Ref498265474 \r \h </w:instrText>
      </w:r>
      <w:r w:rsidRPr="006C5EB6">
        <w:fldChar w:fldCharType="separate"/>
      </w:r>
      <w:r w:rsidR="00BB7D4B">
        <w:t>Slika 11</w:t>
      </w:r>
      <w:r w:rsidRPr="006C5EB6">
        <w:fldChar w:fldCharType="end"/>
      </w:r>
      <w:r w:rsidRPr="006C5EB6">
        <w:t>).</w:t>
      </w:r>
      <w:r w:rsidR="00BC4F85" w:rsidRPr="006C5EB6">
        <w:t xml:space="preserve"> </w:t>
      </w:r>
      <w:r w:rsidR="005A50F5" w:rsidRPr="006C5EB6">
        <w:t xml:space="preserve">Količina proizvedenog opasnog proizvodnog otpada u 2016. godini 1,8 puta veća </w:t>
      </w:r>
      <w:r w:rsidR="001136A6" w:rsidRPr="006C5EB6">
        <w:t xml:space="preserve">je </w:t>
      </w:r>
      <w:r w:rsidR="005A50F5" w:rsidRPr="006C5EB6">
        <w:t>u odnosu na prethodnu godinu.</w:t>
      </w:r>
    </w:p>
    <w:p w:rsidR="00C06B1E" w:rsidRPr="006C5EB6" w:rsidRDefault="0000798F" w:rsidP="00E14C51">
      <w:pPr>
        <w:pStyle w:val="SUEZtekst"/>
        <w:jc w:val="center"/>
      </w:pPr>
      <w:r>
        <w:rPr>
          <w:noProof/>
          <w:lang w:eastAsia="hr-HR"/>
        </w:rPr>
        <w:drawing>
          <wp:inline distT="0" distB="0" distL="0" distR="0">
            <wp:extent cx="4600575" cy="2571750"/>
            <wp:effectExtent l="0" t="0" r="0" b="0"/>
            <wp:docPr id="1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4C51" w:rsidRPr="006C5EB6" w:rsidRDefault="00E14C51" w:rsidP="00E14C51">
      <w:pPr>
        <w:pStyle w:val="SUEZslika"/>
        <w:ind w:left="426" w:firstLine="0"/>
      </w:pPr>
      <w:bookmarkStart w:id="61" w:name="_Ref498265474"/>
      <w:bookmarkStart w:id="62" w:name="_Toc505952300"/>
      <w:bookmarkStart w:id="63" w:name="_Hlk498343484"/>
      <w:r w:rsidRPr="006C5EB6">
        <w:t>Količine proizvedenog opasnog proizvodnog otpada u razdoblju 2012. – 2016.</w:t>
      </w:r>
      <w:bookmarkEnd w:id="61"/>
      <w:bookmarkEnd w:id="62"/>
    </w:p>
    <w:bookmarkEnd w:id="63"/>
    <w:p w:rsidR="00FD0712" w:rsidRPr="00D77380" w:rsidRDefault="00FD0712" w:rsidP="00E97052">
      <w:pPr>
        <w:pStyle w:val="SUEZtekst"/>
      </w:pPr>
      <w:r w:rsidRPr="00D77380">
        <w:t xml:space="preserve">Najveći razlika tijekom analiziranog razdoblja evidentirana je vezano za prijavu otpadnih željezničkih pragova (ključni broj 17 02 04*). Nastajanje ove vrste otpada </w:t>
      </w:r>
      <w:r w:rsidR="00050353" w:rsidRPr="00D77380">
        <w:t>u iznosu od 390 t prijavljena je samo za 2016. godinu. Također u 2016. prijavljena je nešto veća količina tekućeg gorivog otpada koji sadrži opasne tvari i opasnog otpada nastalog mehaničkom obradom otpada (154 t).</w:t>
      </w:r>
    </w:p>
    <w:p w:rsidR="00C06B1E" w:rsidRPr="006C5EB6" w:rsidRDefault="00702319" w:rsidP="00E97052">
      <w:pPr>
        <w:pStyle w:val="SUEZtekst"/>
      </w:pPr>
      <w:r w:rsidRPr="006C5EB6">
        <w:t xml:space="preserve">U ukupnoj količini prijavljenog proizvedenog opasnog proizvodnog otpada </w:t>
      </w:r>
      <w:r w:rsidR="0064783E" w:rsidRPr="006C5EB6">
        <w:t xml:space="preserve">u 2016. godini </w:t>
      </w:r>
      <w:r w:rsidRPr="006C5EB6">
        <w:t xml:space="preserve">slijedeće vrste otpada čine najveći udio: </w:t>
      </w:r>
      <w:r w:rsidR="00551086" w:rsidRPr="006C5EB6">
        <w:t>neklorirane em</w:t>
      </w:r>
      <w:r w:rsidR="003D7D3B">
        <w:t>ulzije, razna hidraulička ulja</w:t>
      </w:r>
      <w:r w:rsidR="00551086" w:rsidRPr="006C5EB6">
        <w:t>, razna motorna, strojna i maziva ulja, kaljužna ulja s dna spremnika s plovila, zauljena voda iz separatora ulje/voda, razna goriva i mješavine goriva</w:t>
      </w:r>
      <w:r w:rsidR="00140B54" w:rsidRPr="006C5EB6">
        <w:t xml:space="preserve"> (178 t)</w:t>
      </w:r>
      <w:r w:rsidR="00551086" w:rsidRPr="006C5EB6">
        <w:t xml:space="preserve">, </w:t>
      </w:r>
      <w:r w:rsidRPr="006C5EB6">
        <w:t xml:space="preserve">otpad od mehaničke obrade otpada koji sadrži opasne tvari (166 t), tekući gorivi otpad koji sadrži opasne tvari (132 t), otpad čije je sakupljanje i odlaganje podvrgnuto specijalnim zahtjevima radi prevencije infekcije (93 t). Ove vrste otpada činile su </w:t>
      </w:r>
      <w:r w:rsidR="00140B54" w:rsidRPr="006C5EB6">
        <w:t>43</w:t>
      </w:r>
      <w:r w:rsidRPr="006C5EB6">
        <w:t>% ukupne količine proizvedenog opasnog proizvodnog otpada.</w:t>
      </w:r>
    </w:p>
    <w:p w:rsidR="0064783E" w:rsidRPr="006C5EB6" w:rsidRDefault="0064783E" w:rsidP="00E97052">
      <w:pPr>
        <w:pStyle w:val="SUEZtekst"/>
      </w:pPr>
      <w:r w:rsidRPr="006C5EB6">
        <w:t xml:space="preserve">Prikaz vrsta i količina prijavljenog proizvedenog opasnog proizvodnog otpada za 2016. godinu dat je u </w:t>
      </w:r>
      <w:r w:rsidRPr="006C5EB6">
        <w:fldChar w:fldCharType="begin"/>
      </w:r>
      <w:r w:rsidRPr="006C5EB6">
        <w:instrText xml:space="preserve"> REF _Ref498264326 \r \h </w:instrText>
      </w:r>
      <w:r w:rsidRPr="006C5EB6">
        <w:fldChar w:fldCharType="separate"/>
      </w:r>
      <w:r w:rsidR="00BB7D4B">
        <w:t>Tablica 8</w:t>
      </w:r>
      <w:r w:rsidRPr="006C5EB6">
        <w:fldChar w:fldCharType="end"/>
      </w:r>
      <w:r w:rsidRPr="006C5EB6">
        <w:t xml:space="preserve"> (Poglavlje </w:t>
      </w:r>
      <w:r w:rsidRPr="006C5EB6">
        <w:fldChar w:fldCharType="begin"/>
      </w:r>
      <w:r w:rsidRPr="006C5EB6">
        <w:instrText xml:space="preserve"> REF _Ref498269424 \r \h </w:instrText>
      </w:r>
      <w:r w:rsidRPr="006C5EB6">
        <w:fldChar w:fldCharType="separate"/>
      </w:r>
      <w:r w:rsidR="00BB7D4B">
        <w:t>3.2.2</w:t>
      </w:r>
      <w:r w:rsidRPr="006C5EB6">
        <w:fldChar w:fldCharType="end"/>
      </w:r>
      <w:r w:rsidRPr="006C5EB6">
        <w:t xml:space="preserve"> Proizvodni otpad).</w:t>
      </w:r>
    </w:p>
    <w:p w:rsidR="00AB2412" w:rsidRPr="006C5EB6" w:rsidRDefault="001541D0" w:rsidP="001541D0">
      <w:pPr>
        <w:pStyle w:val="SUEZnaslov3"/>
        <w:numPr>
          <w:ilvl w:val="2"/>
          <w:numId w:val="1"/>
        </w:numPr>
        <w:ind w:left="284" w:firstLine="0"/>
      </w:pPr>
      <w:bookmarkStart w:id="64" w:name="_Toc505952225"/>
      <w:r w:rsidRPr="006C5EB6">
        <w:t>Posebne kategorije otpada</w:t>
      </w:r>
      <w:bookmarkEnd w:id="64"/>
    </w:p>
    <w:p w:rsidR="004632C8" w:rsidRPr="006C5EB6" w:rsidRDefault="004632C8" w:rsidP="004632C8">
      <w:pPr>
        <w:pStyle w:val="SUEZtekst"/>
      </w:pPr>
      <w:r w:rsidRPr="006C5EB6">
        <w:t>Zakonom o održivom gospodarenju otpadom definirane su sljedeće posebne kategorije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poliklorirani bifenili i poliklorirani terfenili.</w:t>
      </w:r>
    </w:p>
    <w:p w:rsidR="004632C8" w:rsidRPr="006C5EB6" w:rsidRDefault="004632C8" w:rsidP="004632C8">
      <w:pPr>
        <w:pStyle w:val="SUEZtekst"/>
      </w:pPr>
      <w:r w:rsidRPr="006C5EB6">
        <w:t>Od toga, za šest posebnih kategorija otpada uveden je sustav proširene odgovornosti proizvođača odnosno naplata naknade za stavljanje na tržište proizvoda od kojih nastaje određena kategorija otpada i uspostavljen je nacionalni sustav sakupljanja i obrade. To su ambalažni otpad, otpadna vozila, otpadna ulja, otpadne baterije i akumulatori, otpadne gume, električni i elektronički otpad.</w:t>
      </w:r>
    </w:p>
    <w:p w:rsidR="004632C8" w:rsidRPr="006C5EB6" w:rsidRDefault="004632C8" w:rsidP="004632C8">
      <w:pPr>
        <w:pStyle w:val="SUEZtekst"/>
      </w:pPr>
      <w:r w:rsidRPr="006C5EB6">
        <w:t>Gospodarenje sljedećim kategorijama otpada također je regulirano zasebnim provedbenim propisima, a za uspješniju provedbu će biti potrebno napraviti određena unaprjeđenja sustava na nacionalnoj razini: građevni otpad, otpad koji sadrži azbest, medicinski otpad, otpadni tekstil i otpadna obuća, otpad koji sadrži poliklorirane bifenile i poliklorirane terfenile (PCB i PCT), mulj iz uređaja za pročišćavanje otpadnih voda.</w:t>
      </w:r>
    </w:p>
    <w:p w:rsidR="00DA73A5" w:rsidRPr="006C5EB6" w:rsidRDefault="004632C8" w:rsidP="004632C8">
      <w:pPr>
        <w:pStyle w:val="SUEZtekst"/>
      </w:pPr>
      <w:r w:rsidRPr="006C5EB6">
        <w:t>Za ostale posebne kategorije otpada (biootpad, otpadni brodovi i morski otpad), bit će potrebno nakon donošenja provedbenih propisa razviti odgovarajući sustav gospodarenja.</w:t>
      </w:r>
    </w:p>
    <w:p w:rsidR="00DA73A5" w:rsidRPr="006C5EB6" w:rsidRDefault="008039CB" w:rsidP="00E97052">
      <w:pPr>
        <w:pStyle w:val="SUEZtekst"/>
      </w:pPr>
      <w:r w:rsidRPr="006C5EB6">
        <w:t>Posebne kate</w:t>
      </w:r>
      <w:r w:rsidR="009F1298">
        <w:t>gorije otpada u RH pa tako i u g</w:t>
      </w:r>
      <w:r w:rsidRPr="006C5EB6">
        <w:t xml:space="preserve">radu Puli skupljaju se putem sakupljačke mreže, tj putem spremnika na javnim površinama, putem reciklažnih dvorišta, sustava kojim upravlja </w:t>
      </w:r>
      <w:r w:rsidR="00C97997">
        <w:t>FZOEU</w:t>
      </w:r>
      <w:r w:rsidRPr="006C5EB6">
        <w:t xml:space="preserve"> te od strane </w:t>
      </w:r>
      <w:r w:rsidR="0064436D" w:rsidRPr="006C5EB6">
        <w:t>pravnih subjekata</w:t>
      </w:r>
      <w:r w:rsidR="006501A3">
        <w:t xml:space="preserve"> koji</w:t>
      </w:r>
      <w:r w:rsidRPr="006C5EB6">
        <w:t xml:space="preserve"> posjeduju odgovarajuću dozvolu za gospodarenje otpadom.</w:t>
      </w:r>
    </w:p>
    <w:p w:rsidR="003D683E" w:rsidRPr="006C5EB6" w:rsidRDefault="00147264" w:rsidP="00E97052">
      <w:pPr>
        <w:pStyle w:val="SUEZtekst"/>
      </w:pPr>
      <w:r w:rsidRPr="006C5EB6">
        <w:t xml:space="preserve">Procjena </w:t>
      </w:r>
      <w:r w:rsidR="000E4C15" w:rsidRPr="006C5EB6">
        <w:t>sakupljene količine posebnih</w:t>
      </w:r>
      <w:r w:rsidR="009F1298">
        <w:t xml:space="preserve"> kategorija otpada na području g</w:t>
      </w:r>
      <w:r w:rsidR="000E4C15" w:rsidRPr="006C5EB6">
        <w:t>rada Pule</w:t>
      </w:r>
      <w:r w:rsidR="009C3BB4" w:rsidRPr="006C5EB6">
        <w:t xml:space="preserve"> za 2016. godinu</w:t>
      </w:r>
      <w:r w:rsidR="000E4C15" w:rsidRPr="006C5EB6">
        <w:t xml:space="preserve"> izrađena je na temelju prijave podataka </w:t>
      </w:r>
      <w:r w:rsidR="009C3BB4" w:rsidRPr="006C5EB6">
        <w:t>od strane sakupljača/prijevoznika komunalnog otpada i proizvođača/posjednika proizvodnog otpada u bazu Registar onečišćavanja okoliša HAOP. Riječ je o gruboj procjeni količina i vrsta otpada obzirom da se prema važećim propisima podaci o sakupljenim količinama i vrstama otpada, osim za komunalni otpad, ne vode prema mjestu nastanka tj, prema području s kojeg je otpad sakupljen.</w:t>
      </w:r>
    </w:p>
    <w:p w:rsidR="003D683E" w:rsidRPr="006C5EB6" w:rsidRDefault="000E4C15" w:rsidP="003D683E">
      <w:pPr>
        <w:pStyle w:val="SUEZtablica"/>
        <w:tabs>
          <w:tab w:val="left" w:pos="993"/>
        </w:tabs>
        <w:ind w:left="0" w:firstLine="0"/>
      </w:pPr>
      <w:bookmarkStart w:id="65" w:name="_Toc505952274"/>
      <w:bookmarkStart w:id="66" w:name="_Hlk498275937"/>
      <w:r w:rsidRPr="006C5EB6">
        <w:t>Procjena sakupljene količine</w:t>
      </w:r>
      <w:r w:rsidR="003D683E" w:rsidRPr="006C5EB6">
        <w:t xml:space="preserve"> posebnih kategorija otp</w:t>
      </w:r>
      <w:r w:rsidR="009F1298">
        <w:t>ada u 2016. godini na području g</w:t>
      </w:r>
      <w:r w:rsidR="003D683E" w:rsidRPr="006C5EB6">
        <w:t>rada Pule</w:t>
      </w:r>
      <w:bookmarkEnd w:id="6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987"/>
      </w:tblGrid>
      <w:tr w:rsidR="00313596" w:rsidRPr="00F33DDA" w:rsidTr="00F33DDA">
        <w:trPr>
          <w:trHeight w:val="20"/>
          <w:tblHeader/>
        </w:trPr>
        <w:tc>
          <w:tcPr>
            <w:tcW w:w="8080" w:type="dxa"/>
            <w:shd w:val="clear" w:color="auto" w:fill="EFFACD"/>
            <w:noWrap/>
            <w:vAlign w:val="center"/>
            <w:hideMark/>
          </w:tcPr>
          <w:bookmarkEnd w:id="66"/>
          <w:p w:rsidR="00151AC9" w:rsidRPr="00F33DDA" w:rsidRDefault="00151AC9" w:rsidP="00151AC9">
            <w:pPr>
              <w:spacing w:after="0" w:line="240" w:lineRule="auto"/>
              <w:jc w:val="center"/>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Naziv otpada</w:t>
            </w:r>
          </w:p>
        </w:tc>
        <w:tc>
          <w:tcPr>
            <w:tcW w:w="987" w:type="dxa"/>
            <w:shd w:val="clear" w:color="auto" w:fill="EFFACD"/>
            <w:noWrap/>
            <w:vAlign w:val="center"/>
            <w:hideMark/>
          </w:tcPr>
          <w:p w:rsidR="00151AC9" w:rsidRPr="00F33DDA" w:rsidRDefault="00151AC9" w:rsidP="00151AC9">
            <w:pPr>
              <w:spacing w:after="0" w:line="240" w:lineRule="auto"/>
              <w:jc w:val="center"/>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Količina (t)</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Građevinski otpad i otpad od rušenja objekata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2.316</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Glomazni otpad</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1.438</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Papirna i kartonska ambalaža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1.008</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Plastična ambalaža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829</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Staklena ambalaža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682</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xml:space="preserve">Odbačena električna i elektronička oprema </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615</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Otpad iz uređaja za obradu otpadnih voda koji nije specificiran na drugi način</w:t>
            </w:r>
            <w:r w:rsidR="00313596" w:rsidRPr="00F33DDA">
              <w:rPr>
                <w:rFonts w:eastAsia="Times New Roman" w:cs="Calibri Light"/>
                <w:color w:val="000000"/>
                <w:sz w:val="18"/>
                <w:szCs w:val="18"/>
                <w:lang w:eastAsia="hr-HR"/>
              </w:rPr>
              <w:t xml:space="preserve"> (ostaci na sitima i grabljama, otpad iz pjeskolova, mješavine masti i ulja iz separatora ulje/voda, muljevi od obrade industrijskih voda i dr.)</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286</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Otpadna ulja i otpad od tekućih goriva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178</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Otpadne gume</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140</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Otpadna vozila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123</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Biorazgradivi otpad (hortikultura)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110</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Medicinski otpad</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101</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Otpad iz električne i elektroničke opreme</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87</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Metalna ambalaža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66</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Odjeća/tekstili</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53</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Otpadne baterije i akumulatori</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29</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Višeslojna (kompozitna) ambalaža</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10</w:t>
            </w:r>
          </w:p>
        </w:tc>
      </w:tr>
      <w:tr w:rsidR="00313596" w:rsidRPr="00F33DDA" w:rsidTr="00AE089D">
        <w:trPr>
          <w:trHeight w:val="20"/>
        </w:trPr>
        <w:tc>
          <w:tcPr>
            <w:tcW w:w="8080" w:type="dxa"/>
            <w:shd w:val="clear" w:color="auto" w:fill="auto"/>
            <w:noWrap/>
            <w:vAlign w:val="bottom"/>
            <w:hideMark/>
          </w:tcPr>
          <w:p w:rsidR="00151AC9" w:rsidRPr="00F33DDA" w:rsidRDefault="00151AC9" w:rsidP="00151AC9">
            <w:pPr>
              <w:spacing w:after="0" w:line="240" w:lineRule="auto"/>
              <w:jc w:val="right"/>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UKUPNO</w:t>
            </w:r>
          </w:p>
        </w:tc>
        <w:tc>
          <w:tcPr>
            <w:tcW w:w="987" w:type="dxa"/>
            <w:shd w:val="clear" w:color="auto" w:fill="auto"/>
            <w:noWrap/>
            <w:vAlign w:val="bottom"/>
            <w:hideMark/>
          </w:tcPr>
          <w:p w:rsidR="00151AC9" w:rsidRPr="00F33DDA" w:rsidRDefault="00151AC9" w:rsidP="00151AC9">
            <w:pPr>
              <w:spacing w:after="0" w:line="240" w:lineRule="auto"/>
              <w:jc w:val="right"/>
              <w:rPr>
                <w:rFonts w:eastAsia="Times New Roman" w:cs="Calibri Light"/>
                <w:b/>
                <w:bCs/>
                <w:color w:val="000000"/>
                <w:sz w:val="18"/>
                <w:szCs w:val="18"/>
                <w:lang w:eastAsia="hr-HR"/>
              </w:rPr>
            </w:pPr>
            <w:r w:rsidRPr="00F33DDA">
              <w:rPr>
                <w:rFonts w:eastAsia="Times New Roman" w:cs="Calibri Light"/>
                <w:b/>
                <w:bCs/>
                <w:color w:val="000000"/>
                <w:sz w:val="18"/>
                <w:szCs w:val="18"/>
                <w:lang w:eastAsia="hr-HR"/>
              </w:rPr>
              <w:t>8.071</w:t>
            </w:r>
            <w:r w:rsidR="0049378B" w:rsidRPr="00F33DDA">
              <w:rPr>
                <w:rFonts w:eastAsia="Times New Roman" w:cs="Calibri Light"/>
                <w:b/>
                <w:bCs/>
                <w:color w:val="000000"/>
                <w:sz w:val="18"/>
                <w:szCs w:val="18"/>
                <w:lang w:eastAsia="hr-HR"/>
              </w:rPr>
              <w:t xml:space="preserve"> (t)</w:t>
            </w:r>
          </w:p>
        </w:tc>
      </w:tr>
    </w:tbl>
    <w:p w:rsidR="00AF52FB" w:rsidRDefault="00AF52FB" w:rsidP="00AF52FB">
      <w:pPr>
        <w:pStyle w:val="SUEZtekst"/>
        <w:jc w:val="right"/>
        <w:rPr>
          <w:i/>
          <w:sz w:val="20"/>
          <w:szCs w:val="20"/>
        </w:rPr>
      </w:pPr>
      <w:r w:rsidRPr="006C5EB6">
        <w:rPr>
          <w:i/>
          <w:sz w:val="20"/>
          <w:szCs w:val="20"/>
        </w:rPr>
        <w:t>Izvor: HAOP</w:t>
      </w:r>
    </w:p>
    <w:p w:rsidR="00F40FAA" w:rsidRPr="00B240FD" w:rsidRDefault="00F40FAA" w:rsidP="00F40FAA">
      <w:pPr>
        <w:pStyle w:val="SUEZtekst"/>
      </w:pPr>
      <w:bookmarkStart w:id="67" w:name="_Hlk504384439"/>
      <w:r w:rsidRPr="00B240FD">
        <w:t>Sukladno Pravilniku o građevnom otpadu i otpadu koji sadrži azbest (NN 69/16)</w:t>
      </w:r>
      <w:r w:rsidR="0046239B" w:rsidRPr="00B240FD">
        <w:t>,</w:t>
      </w:r>
      <w:r w:rsidRPr="00B240FD">
        <w:t xml:space="preserve"> </w:t>
      </w:r>
      <w:r w:rsidR="00B240FD" w:rsidRPr="00B240FD">
        <w:t>G</w:t>
      </w:r>
      <w:r w:rsidRPr="00B240FD">
        <w:t>rad Pula je 2017. godine objavio poziv temeljem kojeg su vlasnici odnosno korisnici građevine u kojoj se nalazi azbest, dostavili podatke o lokaciji građevine, procjeni količine, vrste i statusu materijala za kojeg je izvjesno da će postati azbestni otpad, a sve u svrhu planiranja sustava gospodarenja građevnim otpadom koji sadrži azbest</w:t>
      </w:r>
      <w:r w:rsidR="009F1298" w:rsidRPr="00B240FD">
        <w:t>.</w:t>
      </w:r>
    </w:p>
    <w:p w:rsidR="009F1298" w:rsidRPr="00B240FD" w:rsidRDefault="009F1298" w:rsidP="009F1298">
      <w:pPr>
        <w:pStyle w:val="SUEZtekst"/>
      </w:pPr>
      <w:r w:rsidRPr="00B240FD">
        <w:t>Na 369 prijavljenih lokacija od strane građana, procjenjuje se postojanje oko 68.000 m</w:t>
      </w:r>
      <w:r w:rsidRPr="00B240FD">
        <w:rPr>
          <w:vertAlign w:val="superscript"/>
        </w:rPr>
        <w:t xml:space="preserve">3 </w:t>
      </w:r>
      <w:r w:rsidRPr="00B240FD">
        <w:t>materijala koji sadrži azbest, najvećim dijelom salonitnih ploča.</w:t>
      </w:r>
    </w:p>
    <w:p w:rsidR="009F1298" w:rsidRPr="00B240FD" w:rsidRDefault="00B240FD" w:rsidP="009F1298">
      <w:pPr>
        <w:pStyle w:val="SUEZtekst"/>
      </w:pPr>
      <w:r w:rsidRPr="00B240FD">
        <w:t>Prikupljene podatke G</w:t>
      </w:r>
      <w:r w:rsidR="009F1298" w:rsidRPr="00B240FD">
        <w:t>rad Pula dostavio je FZOEU.</w:t>
      </w:r>
    </w:p>
    <w:p w:rsidR="00F40FAA" w:rsidRPr="00B240FD" w:rsidRDefault="006019B1" w:rsidP="00F40FAA">
      <w:pPr>
        <w:pStyle w:val="SUEZtekst"/>
      </w:pPr>
      <w:r w:rsidRPr="006019B1">
        <w:t>Trenutno na području grada Pule, građanima je omogućeno otpad koji sadrži azbest zbrinuti putem ovlaštene tvrtke „Metis“, uz naplatu.</w:t>
      </w:r>
    </w:p>
    <w:p w:rsidR="00AB2412" w:rsidRPr="006C5EB6" w:rsidRDefault="00A93454" w:rsidP="00A93454">
      <w:pPr>
        <w:pStyle w:val="SUEZnaslov2"/>
        <w:numPr>
          <w:ilvl w:val="1"/>
          <w:numId w:val="1"/>
        </w:numPr>
        <w:ind w:hanging="765"/>
      </w:pPr>
      <w:bookmarkStart w:id="68" w:name="_Toc505952226"/>
      <w:bookmarkEnd w:id="67"/>
      <w:r w:rsidRPr="006C5EB6">
        <w:t>Postojeći sustav za sakupljanje otpada</w:t>
      </w:r>
      <w:bookmarkEnd w:id="68"/>
    </w:p>
    <w:p w:rsidR="00806801" w:rsidRPr="00F33DDA" w:rsidRDefault="00454D32" w:rsidP="00806801">
      <w:pPr>
        <w:spacing w:after="120"/>
        <w:jc w:val="both"/>
        <w:rPr>
          <w:rFonts w:eastAsia="Calibri" w:cs="Calibri Light"/>
        </w:rPr>
      </w:pPr>
      <w:r w:rsidRPr="00F33DDA">
        <w:rPr>
          <w:rFonts w:eastAsia="Calibri" w:cs="Calibri Light"/>
        </w:rPr>
        <w:t>Postojeći s</w:t>
      </w:r>
      <w:r w:rsidR="00806801" w:rsidRPr="00F33DDA">
        <w:rPr>
          <w:rFonts w:eastAsia="Calibri" w:cs="Calibri Light"/>
        </w:rPr>
        <w:t xml:space="preserve">ustav sakupljanja </w:t>
      </w:r>
      <w:r w:rsidR="00451E90" w:rsidRPr="00F33DDA">
        <w:rPr>
          <w:rFonts w:eastAsia="Calibri" w:cs="Calibri Light"/>
        </w:rPr>
        <w:t xml:space="preserve">komunalnog </w:t>
      </w:r>
      <w:r w:rsidR="000E25E6" w:rsidRPr="00F33DDA">
        <w:rPr>
          <w:rFonts w:eastAsia="Calibri" w:cs="Calibri Light"/>
        </w:rPr>
        <w:t>otpada na području g</w:t>
      </w:r>
      <w:r w:rsidR="00806801" w:rsidRPr="00F33DDA">
        <w:rPr>
          <w:rFonts w:eastAsia="Calibri" w:cs="Calibri Light"/>
        </w:rPr>
        <w:t>rada Pule obuhvaća:</w:t>
      </w:r>
    </w:p>
    <w:p w:rsidR="00806801" w:rsidRPr="00F33DDA" w:rsidRDefault="00806801" w:rsidP="00F01739">
      <w:pPr>
        <w:numPr>
          <w:ilvl w:val="0"/>
          <w:numId w:val="5"/>
        </w:numPr>
        <w:spacing w:after="120"/>
        <w:contextualSpacing/>
        <w:jc w:val="both"/>
        <w:rPr>
          <w:rFonts w:eastAsia="Calibri" w:cs="Calibri Light"/>
        </w:rPr>
      </w:pPr>
      <w:r w:rsidRPr="00F33DDA">
        <w:rPr>
          <w:rFonts w:eastAsia="Calibri" w:cs="Calibri Light"/>
        </w:rPr>
        <w:t xml:space="preserve">Odvojeno sakupljanje </w:t>
      </w:r>
      <w:r w:rsidR="00301E3B" w:rsidRPr="00F33DDA">
        <w:rPr>
          <w:rFonts w:eastAsia="Calibri" w:cs="Calibri Light"/>
        </w:rPr>
        <w:t xml:space="preserve">komunalnog </w:t>
      </w:r>
      <w:r w:rsidRPr="00F33DDA">
        <w:rPr>
          <w:rFonts w:eastAsia="Calibri" w:cs="Calibri Light"/>
        </w:rPr>
        <w:t xml:space="preserve">otpada sustavom „od vrata do vrata“ za mjesne odbore </w:t>
      </w:r>
      <w:r w:rsidR="00863BBE" w:rsidRPr="00F33DDA">
        <w:rPr>
          <w:rFonts w:eastAsia="Calibri" w:cs="Calibri Light"/>
        </w:rPr>
        <w:t xml:space="preserve">Busoler, Monvidal, </w:t>
      </w:r>
      <w:r w:rsidR="007D3F24" w:rsidRPr="00F33DDA">
        <w:rPr>
          <w:rFonts w:eastAsia="Calibri" w:cs="Calibri Light"/>
        </w:rPr>
        <w:t xml:space="preserve">Nova Veruda, Kaštanjer, Stoja, Šijana, Štinjan, Valdebek, </w:t>
      </w:r>
      <w:r w:rsidR="00B240FD" w:rsidRPr="00F33DDA">
        <w:rPr>
          <w:rFonts w:eastAsia="Calibri" w:cs="Calibri Light"/>
        </w:rPr>
        <w:t>Gregovica</w:t>
      </w:r>
      <w:r w:rsidR="007D3F24" w:rsidRPr="00F33DDA">
        <w:rPr>
          <w:rFonts w:eastAsia="Calibri" w:cs="Calibri Light"/>
        </w:rPr>
        <w:t xml:space="preserve"> i dio Vidikovac</w:t>
      </w:r>
    </w:p>
    <w:p w:rsidR="00806801" w:rsidRPr="00F33DDA" w:rsidRDefault="009402F2" w:rsidP="00F01739">
      <w:pPr>
        <w:numPr>
          <w:ilvl w:val="0"/>
          <w:numId w:val="5"/>
        </w:numPr>
        <w:spacing w:after="120"/>
        <w:contextualSpacing/>
        <w:jc w:val="both"/>
        <w:rPr>
          <w:rFonts w:eastAsia="Calibri" w:cs="Calibri Light"/>
        </w:rPr>
      </w:pPr>
      <w:r w:rsidRPr="00F33DDA">
        <w:rPr>
          <w:rFonts w:eastAsia="Calibri" w:cs="Calibri Light"/>
        </w:rPr>
        <w:t>S</w:t>
      </w:r>
      <w:r w:rsidR="00806801" w:rsidRPr="00F33DDA">
        <w:rPr>
          <w:rFonts w:eastAsia="Calibri" w:cs="Calibri Light"/>
        </w:rPr>
        <w:t>akupljanje otpadnog papira</w:t>
      </w:r>
      <w:r w:rsidR="007D3F24" w:rsidRPr="00F33DDA">
        <w:rPr>
          <w:rFonts w:eastAsia="Calibri" w:cs="Calibri Light"/>
        </w:rPr>
        <w:t xml:space="preserve"> i kartona</w:t>
      </w:r>
      <w:r w:rsidR="00806801" w:rsidRPr="00F33DDA">
        <w:rPr>
          <w:rFonts w:eastAsia="Calibri" w:cs="Calibri Light"/>
        </w:rPr>
        <w:t>, otpadne ambalaže, otpadnog tekstila putem spremnika na javnim površinama,</w:t>
      </w:r>
    </w:p>
    <w:p w:rsidR="00806801" w:rsidRPr="00F33DDA" w:rsidRDefault="00697197" w:rsidP="00F01739">
      <w:pPr>
        <w:numPr>
          <w:ilvl w:val="0"/>
          <w:numId w:val="5"/>
        </w:numPr>
        <w:spacing w:after="120"/>
        <w:contextualSpacing/>
        <w:jc w:val="both"/>
        <w:rPr>
          <w:rFonts w:eastAsia="Calibri" w:cs="Calibri Light"/>
        </w:rPr>
      </w:pPr>
      <w:r w:rsidRPr="00F33DDA">
        <w:rPr>
          <w:rFonts w:eastAsia="Calibri" w:cs="Calibri Light"/>
        </w:rPr>
        <w:t>P</w:t>
      </w:r>
      <w:r w:rsidR="00806801" w:rsidRPr="00F33DDA">
        <w:rPr>
          <w:rFonts w:eastAsia="Calibri" w:cs="Calibri Light"/>
        </w:rPr>
        <w:t xml:space="preserve">ovremenim postavljanjem spremnika </w:t>
      </w:r>
      <w:r w:rsidR="000B706E" w:rsidRPr="00F33DDA">
        <w:rPr>
          <w:rFonts w:eastAsia="Calibri" w:cs="Calibri Light"/>
        </w:rPr>
        <w:t>za glomazni otpad na javnim površinama</w:t>
      </w:r>
      <w:r w:rsidR="007D3F24" w:rsidRPr="00F33DDA">
        <w:rPr>
          <w:rFonts w:eastAsia="Calibri" w:cs="Calibri Light"/>
        </w:rPr>
        <w:t xml:space="preserve"> </w:t>
      </w:r>
      <w:r w:rsidR="00301E3B" w:rsidRPr="00F33DDA">
        <w:rPr>
          <w:rFonts w:eastAsia="Calibri" w:cs="Calibri Light"/>
        </w:rPr>
        <w:t>i po pozivu</w:t>
      </w:r>
      <w:r w:rsidR="007D3F24" w:rsidRPr="00F33DDA">
        <w:rPr>
          <w:rFonts w:eastAsia="Calibri" w:cs="Calibri Light"/>
        </w:rPr>
        <w:t xml:space="preserve"> društvu Pula Herculanea d.o.o.</w:t>
      </w:r>
      <w:r w:rsidR="00806801" w:rsidRPr="00F33DDA">
        <w:rPr>
          <w:rFonts w:eastAsia="Calibri" w:cs="Calibri Light"/>
        </w:rPr>
        <w:t>,</w:t>
      </w:r>
    </w:p>
    <w:p w:rsidR="00806801" w:rsidRPr="00F33DDA" w:rsidRDefault="009402F2" w:rsidP="00F01739">
      <w:pPr>
        <w:numPr>
          <w:ilvl w:val="0"/>
          <w:numId w:val="5"/>
        </w:numPr>
        <w:spacing w:after="120"/>
        <w:contextualSpacing/>
        <w:jc w:val="both"/>
        <w:rPr>
          <w:rFonts w:eastAsia="Calibri" w:cs="Calibri Light"/>
        </w:rPr>
      </w:pPr>
      <w:r w:rsidRPr="00F33DDA">
        <w:rPr>
          <w:rFonts w:eastAsia="Calibri" w:cs="Calibri Light"/>
        </w:rPr>
        <w:t>Sakupljanje</w:t>
      </w:r>
      <w:r w:rsidR="00806801" w:rsidRPr="00F33DDA">
        <w:rPr>
          <w:rFonts w:eastAsia="Calibri" w:cs="Calibri Light"/>
        </w:rPr>
        <w:t xml:space="preserve"> otpada u</w:t>
      </w:r>
      <w:r w:rsidR="006019B1" w:rsidRPr="00F33DDA">
        <w:rPr>
          <w:rFonts w:eastAsia="Calibri" w:cs="Calibri Light"/>
        </w:rPr>
        <w:t xml:space="preserve"> rec</w:t>
      </w:r>
      <w:r w:rsidR="00806801" w:rsidRPr="00F33DDA">
        <w:rPr>
          <w:rFonts w:eastAsia="Calibri" w:cs="Calibri Light"/>
        </w:rPr>
        <w:t>klažno</w:t>
      </w:r>
      <w:r w:rsidR="006019B1" w:rsidRPr="00F33DDA">
        <w:rPr>
          <w:rFonts w:eastAsia="Calibri" w:cs="Calibri Light"/>
        </w:rPr>
        <w:t>m dvorištu</w:t>
      </w:r>
      <w:r w:rsidR="00806801" w:rsidRPr="00F33DDA">
        <w:rPr>
          <w:rFonts w:eastAsia="Calibri" w:cs="Calibri Light"/>
        </w:rPr>
        <w:t xml:space="preserve"> tvrtke Metis d.d.</w:t>
      </w:r>
      <w:r w:rsidR="007D3F24" w:rsidRPr="00F33DDA">
        <w:rPr>
          <w:rFonts w:eastAsia="Calibri" w:cs="Calibri Light"/>
        </w:rPr>
        <w:t xml:space="preserve"> </w:t>
      </w:r>
      <w:r w:rsidR="00F21660" w:rsidRPr="00F33DDA">
        <w:rPr>
          <w:rStyle w:val="FootnoteReference"/>
          <w:rFonts w:eastAsia="Calibri" w:cs="Calibri Light"/>
        </w:rPr>
        <w:footnoteReference w:id="17"/>
      </w:r>
    </w:p>
    <w:p w:rsidR="00806801" w:rsidRPr="00F33DDA" w:rsidRDefault="009402F2" w:rsidP="00F01739">
      <w:pPr>
        <w:numPr>
          <w:ilvl w:val="0"/>
          <w:numId w:val="5"/>
        </w:numPr>
        <w:spacing w:after="120"/>
        <w:contextualSpacing/>
        <w:jc w:val="both"/>
        <w:rPr>
          <w:rFonts w:eastAsia="Calibri" w:cs="Calibri Light"/>
        </w:rPr>
      </w:pPr>
      <w:r w:rsidRPr="00F33DDA">
        <w:rPr>
          <w:rFonts w:eastAsia="Calibri" w:cs="Calibri Light"/>
        </w:rPr>
        <w:t>Sakupljanje građevnog otpada na lokaciji Vidrijan</w:t>
      </w:r>
      <w:r w:rsidR="001B4285" w:rsidRPr="00F33DDA">
        <w:rPr>
          <w:rFonts w:eastAsia="Calibri" w:cs="Calibri Light"/>
        </w:rPr>
        <w:t>-Tivoli</w:t>
      </w:r>
      <w:r w:rsidRPr="00F33DDA">
        <w:rPr>
          <w:rFonts w:eastAsia="Calibri" w:cs="Calibri Light"/>
        </w:rPr>
        <w:t xml:space="preserve"> kojom upravlja tvrtka Cesta d.o.o.</w:t>
      </w:r>
      <w:r w:rsidR="007F3D54" w:rsidRPr="00F33DDA">
        <w:rPr>
          <w:rFonts w:eastAsia="Calibri" w:cs="Calibri Light"/>
        </w:rPr>
        <w:t xml:space="preserve"> (građ</w:t>
      </w:r>
      <w:r w:rsidR="00A578A2" w:rsidRPr="00F33DDA">
        <w:rPr>
          <w:rFonts w:eastAsia="Calibri" w:cs="Calibri Light"/>
        </w:rPr>
        <w:t>anima je omogućena predaja jedne prikolice</w:t>
      </w:r>
      <w:r w:rsidR="007F3D54" w:rsidRPr="00F33DDA">
        <w:rPr>
          <w:rFonts w:eastAsia="Calibri" w:cs="Calibri Light"/>
        </w:rPr>
        <w:t xml:space="preserve">, odnosno par kubika građevnog otpada bez naknade, a pravne osobe </w:t>
      </w:r>
      <w:r w:rsidR="00A578A2" w:rsidRPr="00F33DDA">
        <w:rPr>
          <w:rFonts w:eastAsia="Calibri" w:cs="Calibri Light"/>
        </w:rPr>
        <w:t xml:space="preserve">mogu predati otpad </w:t>
      </w:r>
      <w:r w:rsidR="007F3D54" w:rsidRPr="00F33DDA">
        <w:rPr>
          <w:rFonts w:eastAsia="Calibri" w:cs="Calibri Light"/>
        </w:rPr>
        <w:t>uz naknadu),</w:t>
      </w:r>
    </w:p>
    <w:p w:rsidR="00806801" w:rsidRPr="00F33DDA" w:rsidRDefault="009402F2" w:rsidP="00F01739">
      <w:pPr>
        <w:numPr>
          <w:ilvl w:val="0"/>
          <w:numId w:val="5"/>
        </w:numPr>
        <w:spacing w:after="120"/>
        <w:contextualSpacing/>
        <w:jc w:val="both"/>
        <w:rPr>
          <w:rFonts w:eastAsia="Calibri" w:cs="Calibri Light"/>
        </w:rPr>
      </w:pPr>
      <w:r w:rsidRPr="00F33DDA">
        <w:rPr>
          <w:rFonts w:eastAsia="Calibri" w:cs="Calibri Light"/>
        </w:rPr>
        <w:t>Preuzimanje</w:t>
      </w:r>
      <w:r w:rsidR="00806801" w:rsidRPr="00F33DDA">
        <w:rPr>
          <w:rFonts w:eastAsia="Calibri" w:cs="Calibri Light"/>
        </w:rPr>
        <w:t xml:space="preserve"> odvojeno sakupljenog otpada od proizv</w:t>
      </w:r>
      <w:r w:rsidR="00301E3B" w:rsidRPr="00F33DDA">
        <w:rPr>
          <w:rFonts w:eastAsia="Calibri" w:cs="Calibri Light"/>
        </w:rPr>
        <w:t>ođača otpada na mjestu nastanka od strane pravnih osoba ovlaštenih za sakupljanje otpada</w:t>
      </w:r>
      <w:r w:rsidR="005B3262" w:rsidRPr="00F33DDA">
        <w:rPr>
          <w:rFonts w:eastAsia="Calibri" w:cs="Calibri Light"/>
        </w:rPr>
        <w:t>.</w:t>
      </w:r>
    </w:p>
    <w:p w:rsidR="009402F2" w:rsidRPr="00F33DDA" w:rsidRDefault="009402F2" w:rsidP="009402F2">
      <w:pPr>
        <w:spacing w:after="0"/>
        <w:jc w:val="both"/>
        <w:rPr>
          <w:rFonts w:eastAsia="Calibri" w:cs="Calibri Light"/>
        </w:rPr>
      </w:pPr>
    </w:p>
    <w:p w:rsidR="001460D0" w:rsidRPr="00F33DDA" w:rsidRDefault="00806801" w:rsidP="009402F2">
      <w:pPr>
        <w:spacing w:after="0"/>
        <w:jc w:val="both"/>
        <w:rPr>
          <w:rFonts w:eastAsia="Calibri" w:cs="Calibri Light"/>
        </w:rPr>
      </w:pPr>
      <w:r w:rsidRPr="00F33DDA">
        <w:rPr>
          <w:rFonts w:eastAsia="Calibri" w:cs="Calibri Light"/>
        </w:rPr>
        <w:t>Obuhvat stanovništva organiziranim skupljanjem</w:t>
      </w:r>
      <w:r w:rsidR="000E25E6" w:rsidRPr="00F33DDA">
        <w:rPr>
          <w:rFonts w:eastAsia="Calibri" w:cs="Calibri Light"/>
        </w:rPr>
        <w:t xml:space="preserve"> komunalnog otpada za područje g</w:t>
      </w:r>
      <w:r w:rsidRPr="00F33DDA">
        <w:rPr>
          <w:rFonts w:eastAsia="Calibri" w:cs="Calibri Light"/>
        </w:rPr>
        <w:t xml:space="preserve">rada </w:t>
      </w:r>
      <w:r w:rsidR="009402F2" w:rsidRPr="00F33DDA">
        <w:rPr>
          <w:rFonts w:eastAsia="Calibri" w:cs="Calibri Light"/>
        </w:rPr>
        <w:t>Pule</w:t>
      </w:r>
      <w:r w:rsidRPr="00F33DDA">
        <w:rPr>
          <w:rFonts w:eastAsia="Calibri" w:cs="Calibri Light"/>
        </w:rPr>
        <w:t xml:space="preserve"> je 100%.</w:t>
      </w:r>
    </w:p>
    <w:p w:rsidR="001460D0" w:rsidRPr="006C5EB6" w:rsidRDefault="001460D0" w:rsidP="001460D0">
      <w:pPr>
        <w:pStyle w:val="SUEZtablica"/>
        <w:tabs>
          <w:tab w:val="left" w:pos="993"/>
        </w:tabs>
        <w:ind w:left="0" w:firstLine="0"/>
      </w:pPr>
      <w:bookmarkStart w:id="69" w:name="_Toc505952275"/>
      <w:bookmarkStart w:id="70" w:name="_Hlk498276282"/>
      <w:r w:rsidRPr="006C5EB6">
        <w:t>Broj korisnika odvoza komunalnog otpada u Gradu Puli</w:t>
      </w:r>
      <w:r w:rsidR="007D3F24">
        <w:t xml:space="preserve"> </w:t>
      </w:r>
      <w:r w:rsidR="00BB14D4">
        <w:t>na dan 22.11.2017.</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94"/>
      </w:tblGrid>
      <w:tr w:rsidR="00C7472E" w:rsidRPr="00F33DDA" w:rsidTr="00F33DDA">
        <w:trPr>
          <w:cantSplit/>
          <w:trHeight w:val="20"/>
        </w:trPr>
        <w:tc>
          <w:tcPr>
            <w:tcW w:w="4678" w:type="dxa"/>
            <w:shd w:val="clear" w:color="auto" w:fill="DFF69C"/>
            <w:vAlign w:val="center"/>
          </w:tcPr>
          <w:bookmarkEnd w:id="70"/>
          <w:p w:rsidR="00C7472E" w:rsidRPr="00F33DDA" w:rsidRDefault="00C7472E" w:rsidP="003E27F5">
            <w:pPr>
              <w:spacing w:after="0"/>
              <w:jc w:val="center"/>
              <w:rPr>
                <w:rFonts w:eastAsia="Calibri" w:cs="Calibri Light"/>
                <w:b/>
                <w:bCs/>
                <w:iCs/>
                <w:sz w:val="20"/>
                <w:szCs w:val="20"/>
              </w:rPr>
            </w:pPr>
            <w:r w:rsidRPr="00F33DDA">
              <w:rPr>
                <w:rFonts w:eastAsia="Calibri" w:cs="Calibri Light"/>
                <w:b/>
                <w:bCs/>
                <w:iCs/>
                <w:sz w:val="20"/>
                <w:szCs w:val="20"/>
              </w:rPr>
              <w:t>Kategorija</w:t>
            </w:r>
          </w:p>
        </w:tc>
        <w:tc>
          <w:tcPr>
            <w:tcW w:w="4394" w:type="dxa"/>
            <w:shd w:val="clear" w:color="auto" w:fill="DFF69C"/>
            <w:vAlign w:val="center"/>
          </w:tcPr>
          <w:p w:rsidR="00C7472E" w:rsidRPr="00F33DDA" w:rsidRDefault="00C7472E" w:rsidP="003E27F5">
            <w:pPr>
              <w:spacing w:after="0"/>
              <w:jc w:val="center"/>
              <w:rPr>
                <w:rFonts w:eastAsia="Calibri" w:cs="Calibri Light"/>
                <w:b/>
                <w:bCs/>
                <w:iCs/>
                <w:sz w:val="20"/>
                <w:szCs w:val="20"/>
              </w:rPr>
            </w:pPr>
            <w:r w:rsidRPr="00F33DDA">
              <w:rPr>
                <w:rFonts w:eastAsia="Calibri" w:cs="Calibri Light"/>
                <w:b/>
                <w:bCs/>
                <w:iCs/>
                <w:sz w:val="20"/>
                <w:szCs w:val="20"/>
              </w:rPr>
              <w:t>Broj korisnika</w:t>
            </w:r>
          </w:p>
        </w:tc>
      </w:tr>
      <w:tr w:rsidR="00C7472E" w:rsidRPr="00F33DDA" w:rsidTr="003E27F5">
        <w:trPr>
          <w:cantSplit/>
          <w:trHeight w:val="20"/>
        </w:trPr>
        <w:tc>
          <w:tcPr>
            <w:tcW w:w="4678" w:type="dxa"/>
            <w:shd w:val="clear" w:color="auto" w:fill="auto"/>
            <w:vAlign w:val="center"/>
          </w:tcPr>
          <w:p w:rsidR="00C7472E" w:rsidRPr="00F33DDA" w:rsidRDefault="00C7472E" w:rsidP="00C7472E">
            <w:pPr>
              <w:spacing w:after="0"/>
              <w:jc w:val="both"/>
              <w:rPr>
                <w:rFonts w:eastAsia="Calibri" w:cs="Calibri Light"/>
                <w:bCs/>
                <w:iCs/>
                <w:sz w:val="20"/>
                <w:szCs w:val="20"/>
              </w:rPr>
            </w:pPr>
            <w:r w:rsidRPr="00F33DDA">
              <w:rPr>
                <w:rFonts w:eastAsia="Calibri" w:cs="Calibri Light"/>
                <w:bCs/>
                <w:iCs/>
                <w:sz w:val="20"/>
                <w:szCs w:val="20"/>
              </w:rPr>
              <w:t>Kućanstva</w:t>
            </w:r>
          </w:p>
        </w:tc>
        <w:tc>
          <w:tcPr>
            <w:tcW w:w="4394" w:type="dxa"/>
            <w:shd w:val="clear" w:color="auto" w:fill="auto"/>
            <w:vAlign w:val="center"/>
          </w:tcPr>
          <w:p w:rsidR="00C7472E" w:rsidRPr="00F33DDA" w:rsidRDefault="00BB14D4" w:rsidP="007E3092">
            <w:pPr>
              <w:spacing w:after="0"/>
              <w:jc w:val="center"/>
              <w:rPr>
                <w:rFonts w:eastAsia="Calibri" w:cs="Calibri Light"/>
                <w:iCs/>
                <w:sz w:val="20"/>
                <w:szCs w:val="20"/>
              </w:rPr>
            </w:pPr>
            <w:r w:rsidRPr="00F33DDA">
              <w:rPr>
                <w:rFonts w:eastAsia="Calibri" w:cs="Calibri Light"/>
                <w:iCs/>
                <w:sz w:val="20"/>
                <w:szCs w:val="20"/>
              </w:rPr>
              <w:t>24.651</w:t>
            </w:r>
          </w:p>
        </w:tc>
      </w:tr>
      <w:tr w:rsidR="00C7472E" w:rsidRPr="00F33DDA" w:rsidTr="003E27F5">
        <w:trPr>
          <w:cantSplit/>
          <w:trHeight w:val="20"/>
        </w:trPr>
        <w:tc>
          <w:tcPr>
            <w:tcW w:w="4678" w:type="dxa"/>
            <w:shd w:val="clear" w:color="auto" w:fill="auto"/>
            <w:vAlign w:val="center"/>
          </w:tcPr>
          <w:p w:rsidR="00C7472E" w:rsidRPr="00F33DDA" w:rsidRDefault="00C7472E" w:rsidP="00C7472E">
            <w:pPr>
              <w:spacing w:after="0"/>
              <w:jc w:val="both"/>
              <w:rPr>
                <w:rFonts w:eastAsia="Calibri" w:cs="Calibri Light"/>
                <w:bCs/>
                <w:iCs/>
                <w:sz w:val="20"/>
                <w:szCs w:val="20"/>
              </w:rPr>
            </w:pPr>
            <w:r w:rsidRPr="00F33DDA">
              <w:rPr>
                <w:rFonts w:eastAsia="Calibri" w:cs="Calibri Light"/>
                <w:bCs/>
                <w:iCs/>
                <w:sz w:val="20"/>
                <w:szCs w:val="20"/>
              </w:rPr>
              <w:t>Gospodarstvo</w:t>
            </w:r>
          </w:p>
        </w:tc>
        <w:tc>
          <w:tcPr>
            <w:tcW w:w="4394" w:type="dxa"/>
            <w:shd w:val="clear" w:color="auto" w:fill="auto"/>
            <w:vAlign w:val="center"/>
          </w:tcPr>
          <w:p w:rsidR="00C7472E" w:rsidRPr="00F33DDA" w:rsidRDefault="00BB14D4" w:rsidP="007E3092">
            <w:pPr>
              <w:spacing w:after="0"/>
              <w:jc w:val="center"/>
              <w:rPr>
                <w:rFonts w:eastAsia="Calibri" w:cs="Calibri Light"/>
                <w:iCs/>
                <w:sz w:val="20"/>
                <w:szCs w:val="20"/>
              </w:rPr>
            </w:pPr>
            <w:r w:rsidRPr="00F33DDA">
              <w:rPr>
                <w:rFonts w:eastAsia="Calibri" w:cs="Calibri Light"/>
                <w:iCs/>
                <w:sz w:val="20"/>
                <w:szCs w:val="20"/>
              </w:rPr>
              <w:t>1</w:t>
            </w:r>
            <w:r w:rsidR="00F26ADC" w:rsidRPr="00F33DDA">
              <w:rPr>
                <w:rFonts w:eastAsia="Calibri" w:cs="Calibri Light"/>
                <w:iCs/>
                <w:sz w:val="20"/>
                <w:szCs w:val="20"/>
              </w:rPr>
              <w:t>.</w:t>
            </w:r>
            <w:r w:rsidRPr="00F33DDA">
              <w:rPr>
                <w:rFonts w:eastAsia="Calibri" w:cs="Calibri Light"/>
                <w:iCs/>
                <w:sz w:val="20"/>
                <w:szCs w:val="20"/>
              </w:rPr>
              <w:t>579</w:t>
            </w:r>
          </w:p>
        </w:tc>
      </w:tr>
    </w:tbl>
    <w:p w:rsidR="00C7472E" w:rsidRPr="00F33DDA" w:rsidRDefault="007D3F24" w:rsidP="007D3F24">
      <w:pPr>
        <w:spacing w:after="0"/>
        <w:jc w:val="right"/>
        <w:rPr>
          <w:rFonts w:eastAsia="Calibri" w:cs="Calibri Light"/>
          <w:i/>
          <w:sz w:val="20"/>
          <w:szCs w:val="20"/>
        </w:rPr>
      </w:pPr>
      <w:r w:rsidRPr="00F33DDA">
        <w:rPr>
          <w:rFonts w:eastAsia="Calibri" w:cs="Calibri Light"/>
          <w:i/>
          <w:sz w:val="20"/>
          <w:szCs w:val="20"/>
        </w:rPr>
        <w:t>Izvor: Pula Herculanea d.o.o.</w:t>
      </w:r>
    </w:p>
    <w:p w:rsidR="00A93454" w:rsidRPr="006C5EB6" w:rsidRDefault="00A93454" w:rsidP="00A93454">
      <w:pPr>
        <w:pStyle w:val="SUEZnaslov3"/>
        <w:numPr>
          <w:ilvl w:val="2"/>
          <w:numId w:val="1"/>
        </w:numPr>
      </w:pPr>
      <w:bookmarkStart w:id="71" w:name="_Toc505952227"/>
      <w:bookmarkStart w:id="72" w:name="_Hlk498279739"/>
      <w:r w:rsidRPr="006C5EB6">
        <w:t>Postojeći kapaciteti za sakupljanje komunalnog otpada i organizacija odvoza</w:t>
      </w:r>
      <w:bookmarkEnd w:id="71"/>
    </w:p>
    <w:p w:rsidR="005500AC" w:rsidRPr="006C5EB6" w:rsidRDefault="005500AC" w:rsidP="00E97052">
      <w:pPr>
        <w:pStyle w:val="SUEZtekst"/>
      </w:pPr>
      <w:bookmarkStart w:id="73" w:name="_Hlk499559265"/>
      <w:bookmarkEnd w:id="72"/>
      <w:r w:rsidRPr="006C5EB6">
        <w:t xml:space="preserve">Komunalni </w:t>
      </w:r>
      <w:r w:rsidR="000E25E6">
        <w:t>otpad koji nastaje na području g</w:t>
      </w:r>
      <w:r w:rsidRPr="006C5EB6">
        <w:t xml:space="preserve">rada Pule sakuplja se najvećim dijelom u sklopu komunalne djelatnosti održavanja čistoće, a dijelom ga sakupljaju </w:t>
      </w:r>
      <w:r w:rsidR="00E84DC9" w:rsidRPr="006C5EB6">
        <w:t>pravne osobe</w:t>
      </w:r>
      <w:r w:rsidRPr="006C5EB6">
        <w:t xml:space="preserve"> </w:t>
      </w:r>
      <w:r w:rsidR="00E84DC9" w:rsidRPr="006C5EB6">
        <w:t xml:space="preserve">ovlaštene za sakupljanje otpada </w:t>
      </w:r>
      <w:r w:rsidRPr="006C5EB6">
        <w:t>(posebne kategorije otpada).</w:t>
      </w:r>
    </w:p>
    <w:p w:rsidR="000A5A1B" w:rsidRDefault="005500AC" w:rsidP="005500AC">
      <w:pPr>
        <w:pStyle w:val="SUEZtekst"/>
        <w:spacing w:before="0" w:after="0"/>
      </w:pPr>
      <w:r w:rsidRPr="006C5EB6">
        <w:t>Sustavom odvojenog sakupljanja otpada obuh</w:t>
      </w:r>
      <w:r w:rsidR="00B61E4A" w:rsidRPr="006C5EB6">
        <w:t xml:space="preserve">vaćeno je cijelo područje </w:t>
      </w:r>
      <w:r w:rsidR="00863A32">
        <w:t>Pule (svi mjesni odbori G</w:t>
      </w:r>
      <w:r w:rsidR="00060747">
        <w:t xml:space="preserve">rada Pule i prigradska </w:t>
      </w:r>
      <w:r w:rsidRPr="006C5EB6">
        <w:t xml:space="preserve">naselja). </w:t>
      </w:r>
    </w:p>
    <w:p w:rsidR="000A5A1B" w:rsidRDefault="000A5A1B" w:rsidP="005500AC">
      <w:pPr>
        <w:pStyle w:val="SUEZtekst"/>
        <w:spacing w:before="0" w:after="0"/>
      </w:pPr>
    </w:p>
    <w:p w:rsidR="00806801" w:rsidRPr="006C5EB6" w:rsidRDefault="002479ED" w:rsidP="005500AC">
      <w:pPr>
        <w:pStyle w:val="SUEZtekst"/>
        <w:spacing w:before="0" w:after="0"/>
      </w:pPr>
      <w:r w:rsidRPr="002479ED">
        <w:t>Do 2017. godine na području grada bilo je postavlje</w:t>
      </w:r>
      <w:r>
        <w:t xml:space="preserve">no 130 zelenih otoka, koji se, nadogradnjom sustava i </w:t>
      </w:r>
      <w:r w:rsidRPr="002479ED">
        <w:t>individulaiziranim pristupom korisnicima  - razv</w:t>
      </w:r>
      <w:r>
        <w:t>oj sustava „od vrata do vrata“, povlače te je na</w:t>
      </w:r>
      <w:r w:rsidR="00B61E4A" w:rsidRPr="006C5EB6">
        <w:t xml:space="preserve"> području </w:t>
      </w:r>
      <w:r>
        <w:t>grada postavljeno</w:t>
      </w:r>
      <w:r w:rsidR="00B61E4A" w:rsidRPr="006C5EB6">
        <w:t xml:space="preserve"> </w:t>
      </w:r>
      <w:r w:rsidR="0003455D">
        <w:t xml:space="preserve">80 </w:t>
      </w:r>
      <w:r w:rsidR="005500AC" w:rsidRPr="006C5EB6">
        <w:t xml:space="preserve">zelenih otoka sa po tri različita spremnika. </w:t>
      </w:r>
      <w:r w:rsidR="00806801" w:rsidRPr="006C5EB6">
        <w:t>Prema sadašnjem stanju zeleni otok sačinjavaju tri kontejnera volumena 770 litara koji su jasno uočljivi i razlikuju se obzirom na boju poklopca</w:t>
      </w:r>
      <w:r w:rsidR="000819C9" w:rsidRPr="006C5EB6">
        <w:t xml:space="preserve"> i naljepnicom u pripadajućoj boji na prednjoj strani kontejnera </w:t>
      </w:r>
      <w:r w:rsidR="00806801" w:rsidRPr="006C5EB6">
        <w:t>(</w:t>
      </w:r>
      <w:bookmarkStart w:id="74" w:name="_Hlk499292543"/>
      <w:r w:rsidR="00806801" w:rsidRPr="006C5EB6">
        <w:t>žuti za plastičnu, metalnu i tetrapak ambalažu, plavi za papir i karton te zeleni za staklenu ambalažu)</w:t>
      </w:r>
      <w:bookmarkEnd w:id="74"/>
      <w:r w:rsidR="00806801" w:rsidRPr="006C5EB6">
        <w:t>.</w:t>
      </w:r>
    </w:p>
    <w:p w:rsidR="005500AC" w:rsidRPr="006C5EB6" w:rsidRDefault="005500AC" w:rsidP="005500AC">
      <w:pPr>
        <w:pStyle w:val="SUEZtekst"/>
        <w:spacing w:before="0" w:after="0"/>
      </w:pPr>
      <w:r w:rsidRPr="006C5EB6">
        <w:t>U krugu s</w:t>
      </w:r>
      <w:r w:rsidR="000E25E6">
        <w:t>vih osnovnih škola na području g</w:t>
      </w:r>
      <w:r w:rsidRPr="006C5EB6">
        <w:t xml:space="preserve">rada Pule postavljeni su zeleni otoci. U svim vrtićima postavljene su posude za odvojeno sakupljanje otpada koje su u obliku životinje i veselo obojene pa su zbog zanimljivog, a ujedno edukativnog dizajna </w:t>
      </w:r>
      <w:r w:rsidR="00445B4B" w:rsidRPr="006C5EB6">
        <w:t>zanimljive djeci vrtićkog uzrasta</w:t>
      </w:r>
      <w:r w:rsidRPr="006C5EB6">
        <w:t>.</w:t>
      </w:r>
    </w:p>
    <w:p w:rsidR="00CB50E6" w:rsidRPr="006C5EB6" w:rsidRDefault="00CB50E6" w:rsidP="00F92C9E">
      <w:pPr>
        <w:pStyle w:val="SUEZtekst"/>
        <w:spacing w:before="0" w:after="0"/>
      </w:pPr>
    </w:p>
    <w:p w:rsidR="000E2C8B" w:rsidRDefault="000E25E6" w:rsidP="000E2C8B">
      <w:pPr>
        <w:pStyle w:val="SUEZtekst"/>
        <w:spacing w:before="0" w:after="0"/>
      </w:pPr>
      <w:r>
        <w:t xml:space="preserve">Na 16 lokacija u </w:t>
      </w:r>
      <w:r w:rsidR="000E2C8B" w:rsidRPr="006C5EB6">
        <w:t xml:space="preserve">Puli u suradnji s privatnim sakupljačem postavljeni su kontejneri za prikupljanje otpadnog tekstila </w:t>
      </w:r>
      <w:r w:rsidR="000E2C8B">
        <w:t xml:space="preserve">i obuće </w:t>
      </w:r>
      <w:r w:rsidR="000E2C8B" w:rsidRPr="006C5EB6">
        <w:t xml:space="preserve">koji se redovito održavaju i prazne. Također, na </w:t>
      </w:r>
      <w:r w:rsidR="000E2C8B" w:rsidRPr="00764B2D">
        <w:t xml:space="preserve">jednoj </w:t>
      </w:r>
      <w:r w:rsidR="000E2C8B">
        <w:t>lokaciji</w:t>
      </w:r>
      <w:r w:rsidR="000E2C8B" w:rsidRPr="006C5EB6">
        <w:t xml:space="preserve"> u gradu nalaze se spremnici za prihvat otpadnog motornog ulja, kao i u svim marinama i lučicama, dok se stare baterije sakupljaju putem pojedinih trgovina, škola, učilišta i sl. </w:t>
      </w:r>
    </w:p>
    <w:p w:rsidR="000A5A1B" w:rsidRDefault="000A5A1B" w:rsidP="00F92C9E">
      <w:pPr>
        <w:pStyle w:val="SUEZtekst"/>
        <w:spacing w:before="0" w:after="0"/>
      </w:pPr>
    </w:p>
    <w:p w:rsidR="000A5A1B" w:rsidRPr="00E229C7" w:rsidRDefault="000E25E6" w:rsidP="000A5A1B">
      <w:pPr>
        <w:pStyle w:val="SUEZtekst"/>
        <w:spacing w:after="0"/>
      </w:pPr>
      <w:r>
        <w:t>U g</w:t>
      </w:r>
      <w:r w:rsidR="000A5A1B" w:rsidRPr="00E229C7">
        <w:t>radu Puli posljednjih nekoliko godina intenzivno se radi na unaprjeđenju sakupljanja komunalnog otpada</w:t>
      </w:r>
      <w:r w:rsidR="00AA57A0">
        <w:t>,</w:t>
      </w:r>
      <w:r w:rsidR="000A5A1B" w:rsidRPr="00E229C7">
        <w:t xml:space="preserve"> kako sustavu za sakupljanje miješanog komunalnog otpada tako i sustavu za odvojeno sakupljanje korisnih frakcija iz komunalnog otpada.</w:t>
      </w:r>
    </w:p>
    <w:p w:rsidR="000A5A1B" w:rsidRPr="00E229C7" w:rsidRDefault="000A5A1B" w:rsidP="000A5A1B">
      <w:pPr>
        <w:pStyle w:val="SUEZtekst"/>
        <w:spacing w:before="0" w:after="0"/>
      </w:pPr>
      <w:r w:rsidRPr="00E229C7">
        <w:t xml:space="preserve">Sustav sakupljanja otpada „od vrata do vrata“ uveden je u mjesne odbore Busoler, Monvidal, Nova Veruda, Kaštanjer, Stoja, Šijana, Štinjan, Valdebek, Veli Vrh, </w:t>
      </w:r>
      <w:r w:rsidR="00863A32">
        <w:t>Gregovica</w:t>
      </w:r>
      <w:r w:rsidRPr="00E229C7">
        <w:t xml:space="preserve">, dio Vidikovca. Za navedene mjesne odbore osigurano je </w:t>
      </w:r>
      <w:r w:rsidR="009F7458" w:rsidRPr="00E229C7">
        <w:t>6.804</w:t>
      </w:r>
      <w:r w:rsidRPr="00E229C7">
        <w:t xml:space="preserve"> spremnika za miješani komunalni otpad volumena: 120 l, 240 l, 370 l i 770 l. Odvojeno sakupljanje otpadnog papira i kartona, plastične ambalaže, tetrapaka, staklene i metalne ambalaže osigurano je putem vrećica za odvojeno prikupljanje otpada (plava vrećica za papir i karton i ambalažu od papira i kartona, žuta vrećica za plastičnu ambalažu, tetrapak i metalnu ambalažu, zelena vrećica za ambalažu od stakla). Dodatno u mjesnim odborima Nova Veruda i Šijana na 14 lokacija izgrađeni su tzv „eko-box-ovi“ za sakupljanje otpada za stanare višestambenih objekata. Riječ je o ograđenoj površini s posudama za odlaganje miješanog komunalnog otpada i posudama zelenog otoka (komplet posuda za plastičnu ambalažu, staklo i papir). Spremišta su zaključana u cilju mjerenja količina odloženog otpada i sprječavanja devastacija.</w:t>
      </w:r>
    </w:p>
    <w:p w:rsidR="000A5A1B" w:rsidRPr="00E229C7" w:rsidRDefault="000A5A1B" w:rsidP="00C31907">
      <w:pPr>
        <w:pStyle w:val="SUEZtekst"/>
        <w:spacing w:before="0" w:after="0"/>
      </w:pPr>
    </w:p>
    <w:p w:rsidR="00863A32" w:rsidRPr="00E229C7" w:rsidRDefault="000E25E6" w:rsidP="00863A32">
      <w:pPr>
        <w:pStyle w:val="SUEZtekst"/>
        <w:spacing w:before="0" w:after="0"/>
      </w:pPr>
      <w:r>
        <w:t>U užem centru g</w:t>
      </w:r>
      <w:r w:rsidR="00C31907" w:rsidRPr="00E229C7">
        <w:t>rada Pule uveden je novi način prikupljanja o</w:t>
      </w:r>
      <w:r w:rsidR="00A01AD8" w:rsidRPr="00E229C7">
        <w:t>tpada putem podzemnih</w:t>
      </w:r>
      <w:r w:rsidR="00171719" w:rsidRPr="00E229C7">
        <w:t xml:space="preserve"> i polupodzemnih</w:t>
      </w:r>
      <w:r w:rsidR="00A01AD8" w:rsidRPr="00E229C7">
        <w:t xml:space="preserve"> </w:t>
      </w:r>
      <w:r w:rsidR="005117E5" w:rsidRPr="00E229C7">
        <w:t>spremnika</w:t>
      </w:r>
      <w:r w:rsidR="00A01AD8" w:rsidRPr="00E229C7">
        <w:t xml:space="preserve">. </w:t>
      </w:r>
      <w:r w:rsidR="00C31907" w:rsidRPr="00E229C7">
        <w:t>Podzem</w:t>
      </w:r>
      <w:r w:rsidR="0099761C" w:rsidRPr="00E229C7">
        <w:t xml:space="preserve">ni spremnici postavljeni su na </w:t>
      </w:r>
      <w:r w:rsidR="00C75A42" w:rsidRPr="00E229C7">
        <w:t>5</w:t>
      </w:r>
      <w:r w:rsidR="00C31907" w:rsidRPr="00E229C7">
        <w:t xml:space="preserve"> lokacija u uže</w:t>
      </w:r>
      <w:r w:rsidR="005117E5" w:rsidRPr="00E229C7">
        <w:t>m gradskom centru, i to: Trg Svetog</w:t>
      </w:r>
      <w:r w:rsidR="00C31907" w:rsidRPr="00E229C7">
        <w:t xml:space="preserve"> Tome, Kapitolinski trg,</w:t>
      </w:r>
      <w:r w:rsidR="005117E5" w:rsidRPr="00E229C7">
        <w:t xml:space="preserve"> Danteov trg, Park grada Graza,</w:t>
      </w:r>
      <w:r w:rsidR="00C31907" w:rsidRPr="00E229C7">
        <w:t xml:space="preserve"> Ciscuttijeva ulica</w:t>
      </w:r>
      <w:r w:rsidR="00171719" w:rsidRPr="00E229C7">
        <w:t>.</w:t>
      </w:r>
      <w:r w:rsidR="0099761C" w:rsidRPr="00E229C7">
        <w:t xml:space="preserve"> Na </w:t>
      </w:r>
      <w:r w:rsidR="000E2C8B" w:rsidRPr="00E229C7">
        <w:t>navedenim lokacijama</w:t>
      </w:r>
      <w:r w:rsidR="0099761C" w:rsidRPr="00E229C7">
        <w:t xml:space="preserve"> osigurani su podzemni spremnici za miješani komunalni otpad (po jedan spremnik volumena 5 m</w:t>
      </w:r>
      <w:r w:rsidR="0099761C" w:rsidRPr="00E229C7">
        <w:rPr>
          <w:vertAlign w:val="superscript"/>
        </w:rPr>
        <w:t>3</w:t>
      </w:r>
      <w:r w:rsidR="0099761C" w:rsidRPr="00E229C7">
        <w:t xml:space="preserve">) i po tri </w:t>
      </w:r>
      <w:r w:rsidR="00302659" w:rsidRPr="00E229C7">
        <w:t xml:space="preserve">podzemna </w:t>
      </w:r>
      <w:r w:rsidR="0099761C" w:rsidRPr="00E229C7">
        <w:t>spremnika za odvojeno sakupljanje otpada (volumen 3</w:t>
      </w:r>
      <w:r w:rsidR="005117E5" w:rsidRPr="00E229C7">
        <w:t xml:space="preserve"> </w:t>
      </w:r>
      <w:r w:rsidR="0099761C" w:rsidRPr="00E229C7">
        <w:t>m</w:t>
      </w:r>
      <w:r w:rsidR="0099761C" w:rsidRPr="00E229C7">
        <w:rPr>
          <w:vertAlign w:val="superscript"/>
        </w:rPr>
        <w:t>3</w:t>
      </w:r>
      <w:r w:rsidR="0099761C" w:rsidRPr="00E229C7">
        <w:t xml:space="preserve">). </w:t>
      </w:r>
      <w:r w:rsidR="00171719" w:rsidRPr="00E229C7">
        <w:t xml:space="preserve">Spremnici su označeni na slijedeći način: crnom bojom spremnici za preostali otpad (miješani komunalni otpad), plavom bojom spremnici za papir i karton, žutom bojom za spremnici za plastiku i zelenom bojom spremnici za staklo. </w:t>
      </w:r>
      <w:r w:rsidR="00863A32" w:rsidRPr="00E229C7">
        <w:t>Na parkiralištu Koparske ulice osigurana su tri polupodzemna spremnika volumena 3 m</w:t>
      </w:r>
      <w:r w:rsidR="00863A32" w:rsidRPr="00E229C7">
        <w:rPr>
          <w:vertAlign w:val="superscript"/>
        </w:rPr>
        <w:t>3</w:t>
      </w:r>
      <w:r w:rsidR="00863A32" w:rsidRPr="00E229C7">
        <w:t xml:space="preserve"> za odvojeno sakupljanje papira i kartona, plastike i stakla.</w:t>
      </w:r>
    </w:p>
    <w:p w:rsidR="005117E5" w:rsidRPr="00863A32" w:rsidRDefault="005117E5" w:rsidP="00C31907">
      <w:pPr>
        <w:pStyle w:val="SUEZtekst"/>
        <w:spacing w:before="0" w:after="0"/>
      </w:pPr>
    </w:p>
    <w:p w:rsidR="00A159CC" w:rsidRPr="006C5EB6" w:rsidRDefault="0000798F" w:rsidP="00A159CC">
      <w:pPr>
        <w:pStyle w:val="SUEZtekst"/>
        <w:spacing w:before="0" w:after="0"/>
        <w:jc w:val="center"/>
        <w:rPr>
          <w:color w:val="FF0000"/>
        </w:rPr>
      </w:pPr>
      <w:r>
        <w:rPr>
          <w:noProof/>
          <w:lang w:eastAsia="hr-HR"/>
        </w:rPr>
        <w:drawing>
          <wp:inline distT="0" distB="0" distL="0" distR="0">
            <wp:extent cx="4752975" cy="3562350"/>
            <wp:effectExtent l="19050" t="0" r="9525" b="0"/>
            <wp:docPr id="12" name="Picture 18" descr="C:\Users\Natalija\AppData\Local\Microsoft\Windows\INetCache\Content.Word\IMG_842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lija\AppData\Local\Microsoft\Windows\INetCache\Content.Word\IMG_8428 (003).jpg"/>
                    <pic:cNvPicPr>
                      <a:picLocks noChangeAspect="1" noChangeArrowheads="1"/>
                    </pic:cNvPicPr>
                  </pic:nvPicPr>
                  <pic:blipFill>
                    <a:blip r:embed="rId30" cstate="print"/>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A159CC" w:rsidRPr="006C5EB6" w:rsidRDefault="00A159CC" w:rsidP="00A159CC">
      <w:pPr>
        <w:pStyle w:val="SUEZslika"/>
        <w:ind w:left="426" w:firstLine="0"/>
      </w:pPr>
      <w:bookmarkStart w:id="75" w:name="_Toc505952301"/>
      <w:r w:rsidRPr="006C5EB6">
        <w:t>Podzemni sprem</w:t>
      </w:r>
      <w:r w:rsidR="00087BFF">
        <w:t>nici postavljeni u užem centru g</w:t>
      </w:r>
      <w:r w:rsidRPr="006C5EB6">
        <w:t>rada Pule, Izvor: Pula Herculanea d.o.o.</w:t>
      </w:r>
      <w:bookmarkEnd w:id="75"/>
    </w:p>
    <w:p w:rsidR="005117E5" w:rsidRPr="00E229C7" w:rsidRDefault="00EC1C6D" w:rsidP="005117E5">
      <w:pPr>
        <w:pStyle w:val="SUEZtekst"/>
        <w:spacing w:after="0"/>
      </w:pPr>
      <w:r w:rsidRPr="00E229C7">
        <w:t>Podzemni spremnici</w:t>
      </w:r>
      <w:r w:rsidR="005117E5" w:rsidRPr="00E229C7">
        <w:t xml:space="preserve"> namijenjeni su prvenstveno </w:t>
      </w:r>
      <w:r w:rsidR="006658BD" w:rsidRPr="00E229C7">
        <w:t>kućanstvima</w:t>
      </w:r>
      <w:r w:rsidR="005117E5" w:rsidRPr="00E229C7">
        <w:t xml:space="preserve"> koji žive u neposrednoj blizini lokacije istih i tzv. “malim poslovnim korisnicima”</w:t>
      </w:r>
      <w:r w:rsidR="005117E5" w:rsidRPr="00E229C7">
        <w:rPr>
          <w:rStyle w:val="FootnoteReference"/>
        </w:rPr>
        <w:footnoteReference w:id="18"/>
      </w:r>
      <w:r w:rsidR="005117E5" w:rsidRPr="00E229C7">
        <w:t xml:space="preserve">, a sve na području užeg </w:t>
      </w:r>
      <w:r w:rsidR="006658BD" w:rsidRPr="00E229C7">
        <w:t>centra grada.</w:t>
      </w:r>
    </w:p>
    <w:p w:rsidR="00D41337" w:rsidRPr="00E229C7" w:rsidRDefault="00D41337" w:rsidP="005117E5">
      <w:pPr>
        <w:pStyle w:val="SUEZtekst"/>
        <w:spacing w:after="0"/>
      </w:pPr>
      <w:r w:rsidRPr="00E229C7">
        <w:t>Kućanstva navedenih lokacija kontaktirana su od strane društva Pula Herculanea d.o.o. i podijeljeni su im elektronski ključevi za pristup spremnicima. Također, Društvo je provelo informiranje svih korisnika o novom načinu prikupljanja otpada putem podzemnih spremnika. Dodatno, kućanstva su zaprimila informativnu brošuru o novom načinu prikupljanja otpada te letak s informacijama o početku ovakvog načina prikupljanja otpada. Ukupno je pametne ključeve – tagove zadužilo oko 1.000 kućanstava.</w:t>
      </w:r>
    </w:p>
    <w:p w:rsidR="000E5C6E" w:rsidRPr="006C5EB6" w:rsidRDefault="00A159CC" w:rsidP="000E5C6E">
      <w:pPr>
        <w:pStyle w:val="SUEZtablica"/>
        <w:tabs>
          <w:tab w:val="left" w:pos="993"/>
        </w:tabs>
        <w:ind w:left="0" w:firstLine="0"/>
      </w:pPr>
      <w:bookmarkStart w:id="76" w:name="_Toc505952276"/>
      <w:r>
        <w:t>Pregled lokacija na kojima su postavljeni podzemni i polupodzemni spremnici za komunalni otpad</w:t>
      </w:r>
      <w:r w:rsidR="00451E90">
        <w:t xml:space="preserve"> i pregled adresa za koje je osiguran individualni pristup sakupljanju komunalnog otpada na navedenim lokacijama</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7522"/>
      </w:tblGrid>
      <w:tr w:rsidR="00A159CC" w:rsidRPr="00F33DDA" w:rsidTr="00F33DDA">
        <w:trPr>
          <w:trHeight w:val="300"/>
          <w:tblHeader/>
        </w:trPr>
        <w:tc>
          <w:tcPr>
            <w:tcW w:w="0" w:type="auto"/>
            <w:shd w:val="clear" w:color="auto" w:fill="DFF69C"/>
            <w:noWrap/>
            <w:vAlign w:val="bottom"/>
            <w:hideMark/>
          </w:tcPr>
          <w:p w:rsidR="0085694F" w:rsidRPr="00F33DDA" w:rsidRDefault="0085694F" w:rsidP="0085694F">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Lokacija</w:t>
            </w:r>
          </w:p>
        </w:tc>
        <w:tc>
          <w:tcPr>
            <w:tcW w:w="0" w:type="auto"/>
            <w:shd w:val="clear" w:color="auto" w:fill="DFF69C"/>
            <w:noWrap/>
            <w:vAlign w:val="bottom"/>
            <w:hideMark/>
          </w:tcPr>
          <w:p w:rsidR="0085694F" w:rsidRPr="00F33DDA" w:rsidRDefault="0085694F" w:rsidP="0085694F">
            <w:pPr>
              <w:spacing w:after="0" w:line="240" w:lineRule="auto"/>
              <w:jc w:val="center"/>
              <w:rPr>
                <w:rFonts w:eastAsia="Times New Roman" w:cs="Calibri Light"/>
                <w:b/>
                <w:color w:val="000000"/>
                <w:sz w:val="18"/>
                <w:szCs w:val="18"/>
                <w:lang w:eastAsia="hr-HR"/>
              </w:rPr>
            </w:pPr>
            <w:r w:rsidRPr="00F33DDA">
              <w:rPr>
                <w:rFonts w:eastAsia="Times New Roman" w:cs="Calibri Light"/>
                <w:b/>
                <w:color w:val="000000"/>
                <w:sz w:val="18"/>
                <w:szCs w:val="18"/>
                <w:lang w:eastAsia="hr-HR"/>
              </w:rPr>
              <w:t>Adrese</w:t>
            </w:r>
          </w:p>
        </w:tc>
      </w:tr>
      <w:tr w:rsidR="00A159CC" w:rsidRPr="00F33DDA" w:rsidTr="003028EB">
        <w:trPr>
          <w:trHeight w:val="300"/>
        </w:trPr>
        <w:tc>
          <w:tcPr>
            <w:tcW w:w="0" w:type="auto"/>
            <w:shd w:val="clear" w:color="auto" w:fill="auto"/>
            <w:vAlign w:val="center"/>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Trg Sv. Tome</w:t>
            </w:r>
          </w:p>
        </w:tc>
        <w:tc>
          <w:tcPr>
            <w:tcW w:w="0" w:type="auto"/>
            <w:shd w:val="clear" w:color="auto" w:fill="auto"/>
            <w:vAlign w:val="bottom"/>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Kandlerova ulica, Riva, Uspon Pavla Đakona, Uspon Sv. Roka, Rasparaganov uspon</w:t>
            </w:r>
          </w:p>
        </w:tc>
      </w:tr>
      <w:tr w:rsidR="00A159CC" w:rsidRPr="00F33DDA" w:rsidTr="003028EB">
        <w:trPr>
          <w:trHeight w:val="300"/>
        </w:trPr>
        <w:tc>
          <w:tcPr>
            <w:tcW w:w="0" w:type="auto"/>
            <w:shd w:val="clear" w:color="auto" w:fill="auto"/>
            <w:vAlign w:val="center"/>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Kapitolinski trg</w:t>
            </w:r>
          </w:p>
        </w:tc>
        <w:tc>
          <w:tcPr>
            <w:tcW w:w="0" w:type="auto"/>
            <w:shd w:val="clear" w:color="auto" w:fill="auto"/>
            <w:vAlign w:val="bottom"/>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Kapitolinski trg, Forum, Flaciusova ulica, Augustov prolaz, Porta Stovagnana, Uspon konzula Istranina</w:t>
            </w:r>
          </w:p>
        </w:tc>
      </w:tr>
      <w:tr w:rsidR="00A159CC" w:rsidRPr="00F33DDA" w:rsidTr="003028EB">
        <w:trPr>
          <w:trHeight w:val="1215"/>
        </w:trPr>
        <w:tc>
          <w:tcPr>
            <w:tcW w:w="0" w:type="auto"/>
            <w:shd w:val="clear" w:color="auto" w:fill="auto"/>
            <w:vAlign w:val="center"/>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Danteov trg</w:t>
            </w:r>
          </w:p>
        </w:tc>
        <w:tc>
          <w:tcPr>
            <w:tcW w:w="0" w:type="auto"/>
            <w:shd w:val="clear" w:color="auto" w:fill="auto"/>
            <w:vAlign w:val="bottom"/>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Ulica Sergijevaca: kbr. 24, kbr. 32,</w:t>
            </w:r>
            <w:r w:rsidRPr="00F33DDA">
              <w:rPr>
                <w:rFonts w:eastAsia="Times New Roman" w:cs="Calibri Light"/>
                <w:color w:val="000000"/>
                <w:sz w:val="18"/>
                <w:szCs w:val="18"/>
                <w:lang w:eastAsia="hr-HR"/>
              </w:rPr>
              <w:br/>
              <w:t>kbr. 34, kbr. 35, kbr. 37, kbr. 39, kbr. 41,</w:t>
            </w:r>
            <w:r w:rsidRPr="00F33DDA">
              <w:rPr>
                <w:rFonts w:eastAsia="Times New Roman" w:cs="Calibri Light"/>
                <w:color w:val="000000"/>
                <w:sz w:val="18"/>
                <w:szCs w:val="18"/>
                <w:lang w:eastAsia="hr-HR"/>
              </w:rPr>
              <w:br/>
              <w:t>kbr. 43, kbr. 45, kbr. 51, kbr. 53, kbr. 55, kbr. 57, Maksimilijanova ulica, De Villeov uspon, Prolaz kod zdenca, Vicolo Della Bisa, Piazzetta Lacea, prolaz kod kazališta, Clerisseauova ulica, Hermana Dalmatina, Danteov trg, Držićeva ulica, Arsenalska ulica, Cvečićev uspon, Anticova ulica</w:t>
            </w:r>
          </w:p>
        </w:tc>
      </w:tr>
      <w:tr w:rsidR="00A159CC" w:rsidRPr="00F33DDA" w:rsidTr="003028EB">
        <w:trPr>
          <w:trHeight w:val="1215"/>
        </w:trPr>
        <w:tc>
          <w:tcPr>
            <w:tcW w:w="0" w:type="auto"/>
            <w:shd w:val="clear" w:color="auto" w:fill="auto"/>
            <w:vAlign w:val="center"/>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Park Grada Graza</w:t>
            </w:r>
          </w:p>
        </w:tc>
        <w:tc>
          <w:tcPr>
            <w:tcW w:w="0" w:type="auto"/>
            <w:shd w:val="clear" w:color="auto" w:fill="auto"/>
            <w:vAlign w:val="bottom"/>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Ulica Sergijevaca: kbr.1, kbr. 1b,</w:t>
            </w:r>
            <w:r w:rsidRPr="00F33DDA">
              <w:rPr>
                <w:rFonts w:eastAsia="Times New Roman" w:cs="Calibri Light"/>
                <w:color w:val="000000"/>
                <w:sz w:val="18"/>
                <w:szCs w:val="18"/>
                <w:lang w:eastAsia="hr-HR"/>
              </w:rPr>
              <w:br/>
              <w:t>kbr. 3, kbr. 5, kbr. 10, kbr. 13, kbr.14,</w:t>
            </w:r>
            <w:r w:rsidRPr="00F33DDA">
              <w:rPr>
                <w:rFonts w:eastAsia="Times New Roman" w:cs="Calibri Light"/>
                <w:color w:val="000000"/>
                <w:sz w:val="18"/>
                <w:szCs w:val="18"/>
                <w:lang w:eastAsia="hr-HR"/>
              </w:rPr>
              <w:br/>
              <w:t>kbr. 16, kbr. 17, kbr. 18, kbr.19, kbr. 21,</w:t>
            </w:r>
            <w:r w:rsidRPr="00F33DDA">
              <w:rPr>
                <w:rFonts w:eastAsia="Times New Roman" w:cs="Calibri Light"/>
                <w:color w:val="000000"/>
                <w:sz w:val="18"/>
                <w:szCs w:val="18"/>
                <w:lang w:eastAsia="hr-HR"/>
              </w:rPr>
              <w:br/>
              <w:t>kbr. 23, kbr. 25, kbr. 27, kbr. 29, Benediktinske opatije, Uspon Vincet od Kastva, Uspon sv. Franje Asiškog, Stara tržnica</w:t>
            </w:r>
          </w:p>
        </w:tc>
      </w:tr>
      <w:tr w:rsidR="00A159CC" w:rsidRPr="00F33DDA" w:rsidTr="003028EB">
        <w:trPr>
          <w:trHeight w:val="1215"/>
        </w:trPr>
        <w:tc>
          <w:tcPr>
            <w:tcW w:w="0" w:type="auto"/>
            <w:shd w:val="clear" w:color="auto" w:fill="auto"/>
            <w:vAlign w:val="center"/>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Ciscuttijeva ulica</w:t>
            </w:r>
          </w:p>
        </w:tc>
        <w:tc>
          <w:tcPr>
            <w:tcW w:w="0" w:type="auto"/>
            <w:shd w:val="clear" w:color="auto" w:fill="auto"/>
            <w:vAlign w:val="bottom"/>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Ciscuttijeva ulica, Trg Portarata, Laginjina ulica, Smareglina ulica, Dobrilina ulica, Uspon Sv. Stjepana, Veronska ulica, Sergijevaca: kbr. 36, kbr. 46, kbr. 59,</w:t>
            </w:r>
            <w:r w:rsidRPr="00F33DDA">
              <w:rPr>
                <w:rFonts w:eastAsia="Times New Roman" w:cs="Calibri Light"/>
                <w:color w:val="000000"/>
                <w:sz w:val="18"/>
                <w:szCs w:val="18"/>
                <w:lang w:eastAsia="hr-HR"/>
              </w:rPr>
              <w:br/>
              <w:t>kbr. 65, Giardini: kbr. 15, kbr. 16, kbr. 18, kbr. 19, Flanatička: kbr. 1, kbr. 2 , kbr. 3, kbr. 5,</w:t>
            </w:r>
            <w:r w:rsidRPr="00F33DDA">
              <w:rPr>
                <w:rFonts w:eastAsia="Times New Roman" w:cs="Calibri Light"/>
                <w:color w:val="000000"/>
                <w:sz w:val="18"/>
                <w:szCs w:val="18"/>
                <w:lang w:eastAsia="hr-HR"/>
              </w:rPr>
              <w:br/>
              <w:t>kbr. 8 , kbr. 9, kbr. 13, kbr. 15, kbr. 16,</w:t>
            </w:r>
            <w:r w:rsidRPr="00F33DDA">
              <w:rPr>
                <w:rFonts w:eastAsia="Times New Roman" w:cs="Calibri Light"/>
                <w:color w:val="000000"/>
                <w:sz w:val="18"/>
                <w:szCs w:val="18"/>
                <w:lang w:eastAsia="hr-HR"/>
              </w:rPr>
              <w:br/>
              <w:t>kbr. 18, kbr. 19</w:t>
            </w:r>
          </w:p>
        </w:tc>
      </w:tr>
      <w:tr w:rsidR="00A159CC" w:rsidRPr="00F33DDA" w:rsidTr="00F33DDA">
        <w:trPr>
          <w:trHeight w:val="300"/>
        </w:trPr>
        <w:tc>
          <w:tcPr>
            <w:tcW w:w="0" w:type="auto"/>
            <w:shd w:val="clear" w:color="auto" w:fill="auto"/>
            <w:noWrap/>
            <w:vAlign w:val="center"/>
            <w:hideMark/>
          </w:tcPr>
          <w:p w:rsidR="0085694F" w:rsidRPr="00F33DDA" w:rsidRDefault="0085694F" w:rsidP="0085694F">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Koparska ulica (parkiralište)</w:t>
            </w:r>
          </w:p>
        </w:tc>
        <w:tc>
          <w:tcPr>
            <w:tcW w:w="0" w:type="auto"/>
            <w:shd w:val="clear" w:color="auto" w:fill="FFFFFF"/>
            <w:noWrap/>
            <w:vAlign w:val="bottom"/>
          </w:tcPr>
          <w:p w:rsidR="0085694F" w:rsidRPr="00F33DDA" w:rsidRDefault="003E27F5" w:rsidP="000E5C6E">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Polupodzemni spremni</w:t>
            </w:r>
            <w:r w:rsidR="000E5C6E" w:rsidRPr="00F33DDA">
              <w:rPr>
                <w:rFonts w:eastAsia="Times New Roman" w:cs="Calibri Light"/>
                <w:sz w:val="18"/>
                <w:szCs w:val="18"/>
                <w:lang w:eastAsia="hr-HR"/>
              </w:rPr>
              <w:t>ci za odvojeno sakupljanje papi</w:t>
            </w:r>
            <w:r w:rsidR="00A159CC" w:rsidRPr="00F33DDA">
              <w:rPr>
                <w:rFonts w:eastAsia="Times New Roman" w:cs="Calibri Light"/>
                <w:sz w:val="18"/>
                <w:szCs w:val="18"/>
                <w:lang w:eastAsia="hr-HR"/>
              </w:rPr>
              <w:t>ra i kartona, plastike i stakla (zajedničko prikupljanje – nije individualizirano)</w:t>
            </w:r>
          </w:p>
        </w:tc>
      </w:tr>
    </w:tbl>
    <w:p w:rsidR="00171719" w:rsidRPr="00A159CC" w:rsidRDefault="00A159CC" w:rsidP="00A159CC">
      <w:pPr>
        <w:pStyle w:val="SUEZtekst"/>
        <w:spacing w:before="0" w:after="0"/>
        <w:jc w:val="right"/>
        <w:rPr>
          <w:i/>
          <w:sz w:val="20"/>
          <w:szCs w:val="20"/>
        </w:rPr>
      </w:pPr>
      <w:r w:rsidRPr="00A159CC">
        <w:rPr>
          <w:i/>
          <w:sz w:val="20"/>
          <w:szCs w:val="20"/>
        </w:rPr>
        <w:t>Izvor: Pula Herculanea d.o.o.</w:t>
      </w:r>
    </w:p>
    <w:p w:rsidR="0077058F" w:rsidRPr="006C5EB6" w:rsidRDefault="0077058F" w:rsidP="000B60A1">
      <w:pPr>
        <w:pStyle w:val="SUEZtekst"/>
        <w:spacing w:after="120" w:line="240" w:lineRule="auto"/>
      </w:pPr>
      <w:r w:rsidRPr="006C5EB6">
        <w:t xml:space="preserve">Svrha postavljanja </w:t>
      </w:r>
      <w:r w:rsidR="00B721FC">
        <w:t>(polu)</w:t>
      </w:r>
      <w:r w:rsidRPr="006C5EB6">
        <w:t xml:space="preserve">podzemnih </w:t>
      </w:r>
      <w:r w:rsidR="00FD38F7">
        <w:t>spremnika</w:t>
      </w:r>
      <w:r w:rsidRPr="006C5EB6">
        <w:t xml:space="preserve"> za otpad u užem gradskom središtu jest stvaranje preduvjeta za prelazak na </w:t>
      </w:r>
      <w:r w:rsidR="00FD38F7">
        <w:t>unaprijeđen</w:t>
      </w:r>
      <w:r w:rsidR="00B721FC">
        <w:t>i</w:t>
      </w:r>
      <w:r w:rsidR="00FD38F7">
        <w:t xml:space="preserve"> </w:t>
      </w:r>
      <w:r w:rsidRPr="006C5EB6">
        <w:t>način prikupljanja komunalnog otpada. Ovakav način sakupljanja otpada omogućuje visok stupanj individualizacije u smislu primjene načela „</w:t>
      </w:r>
      <w:r w:rsidR="00B721FC">
        <w:t xml:space="preserve">onečišćivač plaća“, a čime se </w:t>
      </w:r>
      <w:r w:rsidRPr="006C5EB6">
        <w:t xml:space="preserve">dodatno utječe </w:t>
      </w:r>
      <w:r w:rsidR="00B721FC">
        <w:t xml:space="preserve">i </w:t>
      </w:r>
      <w:r w:rsidRPr="006C5EB6">
        <w:t xml:space="preserve">na motiviranost građanstva na odvojeno sakupljanje otpada. Također, ovakav način sakupljanja otpada </w:t>
      </w:r>
      <w:r w:rsidR="00FD38F7">
        <w:t>pogodan</w:t>
      </w:r>
      <w:r w:rsidRPr="006C5EB6">
        <w:t xml:space="preserve"> je </w:t>
      </w:r>
      <w:r w:rsidR="00FD38F7">
        <w:t xml:space="preserve">s </w:t>
      </w:r>
      <w:r w:rsidRPr="006C5EB6">
        <w:t>obzirom na prostornu s</w:t>
      </w:r>
      <w:r w:rsidR="000E25E6">
        <w:t>pecifičnost područja g</w:t>
      </w:r>
      <w:r w:rsidR="00B721FC">
        <w:t>rada Pule. (Polu)p</w:t>
      </w:r>
      <w:r w:rsidRPr="006C5EB6">
        <w:t>odzemni spremnici zauzimaju manje prostora, estetski su primjereniji za uže gradsko središte za koje je karakteristična velika koncentracija i fluktuacija ljudi. Usluga sakupljanja komunalnog otpada unaprjeđuje se i time što se na ovaj način spr</w:t>
      </w:r>
      <w:r w:rsidR="000B60A1">
        <w:t>ječava pojava neugodnih mirisa.</w:t>
      </w:r>
    </w:p>
    <w:p w:rsidR="00C31907" w:rsidRPr="006C5EB6" w:rsidRDefault="00A01AD8" w:rsidP="00C31907">
      <w:pPr>
        <w:pStyle w:val="SUEZtekst"/>
        <w:spacing w:before="0" w:after="0"/>
      </w:pPr>
      <w:r w:rsidRPr="006C5EB6">
        <w:t xml:space="preserve">Društvo Pula Herculanea d.o.o. radi na uvođenju programskog softera </w:t>
      </w:r>
      <w:bookmarkStart w:id="77" w:name="_Hlk498615193"/>
      <w:r w:rsidRPr="006C5EB6">
        <w:t xml:space="preserve">namijenjenog novom načinu </w:t>
      </w:r>
      <w:r w:rsidR="00FD38F7">
        <w:t>sakupljanja otpada</w:t>
      </w:r>
      <w:bookmarkEnd w:id="77"/>
      <w:r w:rsidRPr="006C5EB6">
        <w:t xml:space="preserve"> i to kod samog odvoza s čipiranim </w:t>
      </w:r>
      <w:r w:rsidR="0077058F" w:rsidRPr="006C5EB6">
        <w:t>spremnicima</w:t>
      </w:r>
      <w:r w:rsidRPr="006C5EB6">
        <w:t xml:space="preserve"> kao i sa softwerom vezanim za elektronske ključeve – tagove kod podzemnih </w:t>
      </w:r>
      <w:r w:rsidR="0077058F" w:rsidRPr="006C5EB6">
        <w:t>spremnika</w:t>
      </w:r>
      <w:r w:rsidRPr="006C5EB6">
        <w:t>.</w:t>
      </w:r>
      <w:r w:rsidR="00ED1447">
        <w:t xml:space="preserve"> </w:t>
      </w:r>
    </w:p>
    <w:p w:rsidR="00CE00D3" w:rsidRPr="009D3524" w:rsidRDefault="000E2C8B" w:rsidP="005500AC">
      <w:pPr>
        <w:pStyle w:val="SUEZtekst"/>
      </w:pPr>
      <w:r>
        <w:t>Planira se nastaviti s uvođenjem</w:t>
      </w:r>
      <w:r w:rsidR="005500AC" w:rsidRPr="006C5EB6">
        <w:t xml:space="preserve"> podzemnih </w:t>
      </w:r>
      <w:r w:rsidR="00641614" w:rsidRPr="006C5EB6">
        <w:t>spremnika</w:t>
      </w:r>
      <w:r w:rsidR="005500AC" w:rsidRPr="006C5EB6">
        <w:t xml:space="preserve"> </w:t>
      </w:r>
      <w:r w:rsidR="000E25E6" w:rsidRPr="009D3524">
        <w:t>putem kojih će</w:t>
      </w:r>
      <w:r w:rsidR="005500AC" w:rsidRPr="009D3524">
        <w:t xml:space="preserve"> građani moći odlagati </w:t>
      </w:r>
      <w:r w:rsidR="00A150AD" w:rsidRPr="009D3524">
        <w:t xml:space="preserve">svoj </w:t>
      </w:r>
      <w:r w:rsidR="005500AC" w:rsidRPr="009D3524">
        <w:t xml:space="preserve">komunalni otpad. </w:t>
      </w:r>
    </w:p>
    <w:p w:rsidR="00A1637E" w:rsidRPr="006C5EB6" w:rsidRDefault="009D3524" w:rsidP="005500AC">
      <w:pPr>
        <w:pStyle w:val="SUEZtekst"/>
      </w:pPr>
      <w:r>
        <w:t>P</w:t>
      </w:r>
      <w:r w:rsidR="005500AC" w:rsidRPr="006C5EB6">
        <w:t xml:space="preserve">o </w:t>
      </w:r>
      <w:r>
        <w:t>osiguranju</w:t>
      </w:r>
      <w:r w:rsidR="005500AC" w:rsidRPr="006C5EB6">
        <w:t xml:space="preserve"> </w:t>
      </w:r>
      <w:r w:rsidR="00B721FC">
        <w:t>(polu)</w:t>
      </w:r>
      <w:r w:rsidR="005500AC" w:rsidRPr="006C5EB6">
        <w:t xml:space="preserve">podzemnih </w:t>
      </w:r>
      <w:r w:rsidR="00CE00D3" w:rsidRPr="006C5EB6">
        <w:t>spremnika</w:t>
      </w:r>
      <w:r w:rsidR="005500AC" w:rsidRPr="006C5EB6">
        <w:t xml:space="preserve"> </w:t>
      </w:r>
      <w:r w:rsidR="00AC70E9">
        <w:t>postojeći spremnici</w:t>
      </w:r>
      <w:r w:rsidR="005500AC" w:rsidRPr="006C5EB6">
        <w:t xml:space="preserve"> na jav</w:t>
      </w:r>
      <w:r w:rsidR="00AC70E9">
        <w:t>nim površinama biti će povučeni</w:t>
      </w:r>
      <w:r>
        <w:t xml:space="preserve"> s lokacije</w:t>
      </w:r>
      <w:r w:rsidR="000E2C8B">
        <w:t>, a kako je</w:t>
      </w:r>
      <w:r w:rsidR="00A150AD">
        <w:t xml:space="preserve"> to</w:t>
      </w:r>
      <w:r w:rsidR="000E2C8B">
        <w:t xml:space="preserve"> i do sada bila praksa.</w:t>
      </w:r>
    </w:p>
    <w:p w:rsidR="00AD165D" w:rsidRDefault="000E25E6" w:rsidP="00CE00D3">
      <w:pPr>
        <w:pStyle w:val="SUEZtekst"/>
        <w:spacing w:before="0" w:after="0"/>
      </w:pPr>
      <w:r>
        <w:t>U ožujku 2016. godine, g</w:t>
      </w:r>
      <w:r w:rsidR="00EB07EE" w:rsidRPr="006C5EB6">
        <w:t>rad Pula</w:t>
      </w:r>
      <w:r w:rsidR="005500AC" w:rsidRPr="006C5EB6">
        <w:t xml:space="preserve"> donio je Odluku o načinu prikupljanja miješanog komunalnog otpada iz prodajnih i ugostiteljskih objekata (Klasa: 351-01/16-01/20 Urbroj: 2168/01-03-01-0387-16-2 Pula, 23. ožujka 2016) kojom se uređuje način </w:t>
      </w:r>
      <w:r w:rsidR="00AD165D">
        <w:t>sakupljanja</w:t>
      </w:r>
      <w:r w:rsidR="005500AC" w:rsidRPr="006C5EB6">
        <w:t xml:space="preserve"> miješanog komunalnog otpada, te način i mjere za osiguranje uvjeta i provedbu propisanih mjera za gospodarenje komunalnim otpadom za poslovne subjekte koji stvaraju takav otpad obavljanjem svoje djelatnosti na području užeg gradskog središta. Naime, provedenom anketom utvrđeno je da preko 70 posto komunalnog otpada stvaraju upravo poslovni subjekti u užem gradskom središtu te je stoga </w:t>
      </w:r>
      <w:r w:rsidR="00AD165D">
        <w:t xml:space="preserve">bilo </w:t>
      </w:r>
      <w:r w:rsidR="005500AC" w:rsidRPr="006C5EB6">
        <w:t xml:space="preserve">potrebno odvojiti način prikupljanja komunalnog otpada poslovnih subjekata i otpada iz </w:t>
      </w:r>
      <w:r w:rsidR="00CE00D3" w:rsidRPr="006C5EB6">
        <w:t>kućanstava</w:t>
      </w:r>
      <w:r w:rsidR="005500AC" w:rsidRPr="006C5EB6">
        <w:t xml:space="preserve"> kako bi se mogla provesti adekvatna naplata usluge prikupljanja komunalnog otpada (po principu </w:t>
      </w:r>
      <w:r w:rsidR="00CE00D3" w:rsidRPr="006C5EB6">
        <w:t>„onečišćivać plaća“</w:t>
      </w:r>
      <w:r w:rsidR="005500AC" w:rsidRPr="006C5EB6">
        <w:t>)</w:t>
      </w:r>
      <w:r w:rsidR="00AD165D">
        <w:t>,</w:t>
      </w:r>
      <w:r w:rsidR="005500AC" w:rsidRPr="006C5EB6">
        <w:t xml:space="preserve"> te kako bi se izbjegle ružne slike prenatrpanih </w:t>
      </w:r>
      <w:r w:rsidR="003E1506">
        <w:t>spremnika</w:t>
      </w:r>
      <w:r w:rsidR="005500AC" w:rsidRPr="006C5EB6">
        <w:t xml:space="preserve"> za otpad na javnim površinama, a koje su isključivo namijenjene </w:t>
      </w:r>
      <w:r w:rsidR="00CE00D3" w:rsidRPr="006C5EB6">
        <w:t>kućanstvima</w:t>
      </w:r>
      <w:r w:rsidR="005500AC" w:rsidRPr="006C5EB6">
        <w:t xml:space="preserve">. Ovom Odlukom poslovni subjekti dužni su zadužiti posudu odgovarajućeg volumena koju </w:t>
      </w:r>
      <w:r w:rsidR="00B721FC">
        <w:t>se</w:t>
      </w:r>
      <w:r w:rsidR="005500AC" w:rsidRPr="006C5EB6">
        <w:t xml:space="preserve"> </w:t>
      </w:r>
      <w:r w:rsidR="00B721FC">
        <w:t>odvozi</w:t>
      </w:r>
      <w:r w:rsidR="00CE00D3" w:rsidRPr="006C5EB6">
        <w:t xml:space="preserve"> </w:t>
      </w:r>
      <w:r w:rsidR="005500AC" w:rsidRPr="006C5EB6">
        <w:t xml:space="preserve">prema </w:t>
      </w:r>
      <w:r w:rsidR="00CE00D3" w:rsidRPr="006C5EB6">
        <w:t xml:space="preserve">definiranom </w:t>
      </w:r>
      <w:r w:rsidR="005500AC" w:rsidRPr="006C5EB6">
        <w:t xml:space="preserve">režimu odvoza. Osim ugostiteljskih objekata, posudu moraju zadužiti i ostali poslovni subjekti u užem gradskom središtu. </w:t>
      </w:r>
    </w:p>
    <w:p w:rsidR="005500AC" w:rsidRPr="006C5EB6" w:rsidRDefault="005500AC" w:rsidP="00CE00D3">
      <w:pPr>
        <w:pStyle w:val="SUEZtekst"/>
        <w:spacing w:before="0" w:after="0"/>
      </w:pPr>
      <w:r w:rsidRPr="006C5EB6">
        <w:t xml:space="preserve">Tijekom ljetne turističke sezone kontinuirano </w:t>
      </w:r>
      <w:r w:rsidR="00CE00D3" w:rsidRPr="006C5EB6">
        <w:t xml:space="preserve">se </w:t>
      </w:r>
      <w:r w:rsidR="00AD165D">
        <w:t>provode</w:t>
      </w:r>
      <w:r w:rsidRPr="006C5EB6">
        <w:t xml:space="preserve"> kontrole o pridržavanju uvedenog režima odvoza otpada, s naglaskom da je svaka posuda čipirana i vezana za taj poslovni subjekt, te </w:t>
      </w:r>
      <w:r w:rsidR="00CE00D3" w:rsidRPr="006C5EB6">
        <w:t>se po kontroli lako može</w:t>
      </w:r>
      <w:r w:rsidRPr="006C5EB6">
        <w:t xml:space="preserve"> utvrditi pridržava li se poslovni subjekt novog režima prikupljanja i pražnjenja otpada.</w:t>
      </w:r>
    </w:p>
    <w:p w:rsidR="000E25E6" w:rsidRDefault="00CE00D3" w:rsidP="00CE00D3">
      <w:pPr>
        <w:pStyle w:val="SUEZtekst"/>
        <w:spacing w:before="0" w:after="0"/>
      </w:pPr>
      <w:r w:rsidRPr="006C5EB6">
        <w:t>Sukladno n</w:t>
      </w:r>
      <w:r w:rsidR="000E25E6">
        <w:t>avedenom poslovnim korisnicima g</w:t>
      </w:r>
      <w:r w:rsidRPr="006C5EB6">
        <w:t xml:space="preserve">rada Pule u užem centru grada podijeljene </w:t>
      </w:r>
      <w:r w:rsidR="00CF4181" w:rsidRPr="006C5EB6">
        <w:t xml:space="preserve">su </w:t>
      </w:r>
      <w:r w:rsidRPr="006C5EB6">
        <w:t xml:space="preserve">posude za preostali otpad (ugostiteljski objekti i trgovine). Svaki poslovni objekt zadužio je od Pula Herculanea d.o.o. posudu od 120, 240, 360 ili 770 litara koja </w:t>
      </w:r>
      <w:r w:rsidR="00CF4181" w:rsidRPr="006C5EB6">
        <w:t>mora</w:t>
      </w:r>
      <w:r w:rsidRPr="006C5EB6">
        <w:t xml:space="preserve"> biti smještena unutar poslovnog prostora poslovnog subjekta. </w:t>
      </w:r>
    </w:p>
    <w:p w:rsidR="00B721FC" w:rsidRDefault="00B721FC" w:rsidP="00B721FC">
      <w:pPr>
        <w:pStyle w:val="SUEZtekst"/>
        <w:spacing w:before="0" w:after="0"/>
      </w:pPr>
      <w:r>
        <w:t>P</w:t>
      </w:r>
      <w:r w:rsidRPr="006C5EB6">
        <w:t xml:space="preserve">oslovnim subjektima dana je i mogućnost odvoza odvojeno sakupljenog otpada. </w:t>
      </w:r>
    </w:p>
    <w:p w:rsidR="00CE00D3" w:rsidRPr="006C5EB6" w:rsidRDefault="00CE00D3" w:rsidP="00CE00D3">
      <w:pPr>
        <w:pStyle w:val="SUEZtekst"/>
        <w:spacing w:before="0" w:after="0"/>
      </w:pPr>
      <w:r w:rsidRPr="006C5EB6">
        <w:t>Odvojeno sakupljeni komunalni otpad poslovni korisnici dužni su u terminima odvoza ostaviti ispred ulaza u poslovni prostor.</w:t>
      </w:r>
      <w:r w:rsidR="00CF4181" w:rsidRPr="006C5EB6">
        <w:t xml:space="preserve"> Režim odvoza za poslovne korisnike je slijedeći: tijekom zimskog perioda 1 x dnevno, tijeko</w:t>
      </w:r>
      <w:r w:rsidR="00AD165D">
        <w:t>m ljetnog perioda 2-3 x dnevno (</w:t>
      </w:r>
      <w:r w:rsidR="00CF4181" w:rsidRPr="006C5EB6">
        <w:t>ovisno o potrebi</w:t>
      </w:r>
      <w:r w:rsidR="00AD165D">
        <w:t>)</w:t>
      </w:r>
      <w:r w:rsidR="00CF4181" w:rsidRPr="006C5EB6">
        <w:t xml:space="preserve">. </w:t>
      </w:r>
    </w:p>
    <w:p w:rsidR="00A73AC8" w:rsidRPr="006C5EB6" w:rsidRDefault="00702942" w:rsidP="005500AC">
      <w:pPr>
        <w:pStyle w:val="SUEZtekst"/>
      </w:pPr>
      <w:r w:rsidRPr="006C5EB6">
        <w:t>Odvojen</w:t>
      </w:r>
      <w:r w:rsidR="00A927EF" w:rsidRPr="006C5EB6">
        <w:t>o</w:t>
      </w:r>
      <w:r w:rsidRPr="006C5EB6">
        <w:t xml:space="preserve"> sakupljanje otpada </w:t>
      </w:r>
      <w:r w:rsidR="0013691A" w:rsidRPr="006C5EB6">
        <w:t>osigurava se</w:t>
      </w:r>
      <w:r w:rsidR="00C327D2" w:rsidRPr="006C5EB6">
        <w:t xml:space="preserve"> i putem reciklaž</w:t>
      </w:r>
      <w:r w:rsidR="00CF4181" w:rsidRPr="006C5EB6">
        <w:t>nog dvorišta.</w:t>
      </w:r>
    </w:p>
    <w:p w:rsidR="002565D2" w:rsidRDefault="002565D2" w:rsidP="002565D2">
      <w:pPr>
        <w:spacing w:before="120" w:after="240"/>
        <w:jc w:val="both"/>
      </w:pPr>
      <w:r w:rsidRPr="002565D2">
        <w:t>Uz već postojeće reciklažno dvorište u poslovnom krugu tvrtke Metis d.d.,  puštanjem u rad i reciklažnog dvorišta u sklopu Županijskog centra za gospodarenje ot</w:t>
      </w:r>
      <w:r>
        <w:t xml:space="preserve">padom „Kaštijun“ </w:t>
      </w:r>
      <w:r w:rsidRPr="002565D2">
        <w:t>i reciklažnog dvorišta u Valmadama,  grad Pula imati će osigurana ukupno tri reciklažana dvorišta.</w:t>
      </w:r>
    </w:p>
    <w:p w:rsidR="002565D2" w:rsidRPr="002565D2" w:rsidRDefault="002565D2" w:rsidP="002565D2">
      <w:pPr>
        <w:spacing w:before="120" w:after="240"/>
        <w:jc w:val="both"/>
      </w:pPr>
      <w:r w:rsidRPr="002565D2">
        <w:t>U skladu sa ostalim aktivnostima na uspostavi odvojenog sakupljanja otpada, podijeljeni su komposteri građanima s obiteljskim kućama sa zelenom okućnicom, odnosno vrtom. Do sada je podijeljen 481 komposter volumena 300 l</w:t>
      </w:r>
      <w:r>
        <w:t xml:space="preserve">), </w:t>
      </w:r>
      <w:r w:rsidRPr="002565D2">
        <w:t>a nabavljeno je još 300 kompostera čija distribucija je u planu za 2018. godinu.</w:t>
      </w:r>
    </w:p>
    <w:p w:rsidR="002565D2" w:rsidRPr="002565D2" w:rsidRDefault="002565D2" w:rsidP="002565D2">
      <w:pPr>
        <w:spacing w:before="120" w:after="240"/>
        <w:jc w:val="both"/>
      </w:pPr>
      <w:r w:rsidRPr="002565D2">
        <w:t>Osim navedenog, građanima će biti omogućeno zbrinjavanje zelenog otpada u količini od jedne autoprikolice u sklopu reciklažnog dvorišta na Valmadama. Zaprimljeni zeleni otpad će se mljeti i predavati na daljnju obradu..</w:t>
      </w:r>
    </w:p>
    <w:p w:rsidR="00A31FF9" w:rsidRPr="002565D2" w:rsidRDefault="002565D2" w:rsidP="002565D2">
      <w:pPr>
        <w:spacing w:before="120" w:after="240"/>
        <w:jc w:val="both"/>
      </w:pPr>
      <w:r w:rsidRPr="002565D2">
        <w:t xml:space="preserve">Glomazni otpad moguće je predati koristeći uslugu odvoza glomaznog otpada koju osigurava Pula Herculanea d.o.o. (za građane jednom godišnje bez naknade) i predajom u reciklažno dvorište. Dodatno Pula Herculanea d.o.o. organizira sakupljanje glomaznog otpada postavljanjem spremnika na javnim površinama prema unaprijed definiranom programu odvoza o kojem </w:t>
      </w:r>
      <w:r w:rsidRPr="002565D2">
        <w:rPr>
          <w:strike/>
        </w:rPr>
        <w:t>su</w:t>
      </w:r>
      <w:r w:rsidRPr="002565D2">
        <w:t xml:space="preserve"> se građani pravovremeno obaviješt</w:t>
      </w:r>
      <w:r w:rsidRPr="002565D2">
        <w:rPr>
          <w:strike/>
        </w:rPr>
        <w:t>eni</w:t>
      </w:r>
      <w:r w:rsidRPr="002565D2">
        <w:t>.avaju.</w:t>
      </w:r>
    </w:p>
    <w:p w:rsidR="00853D92" w:rsidRPr="002F4346" w:rsidRDefault="00853D92" w:rsidP="00853D92">
      <w:pPr>
        <w:pStyle w:val="SUEZtablica"/>
        <w:tabs>
          <w:tab w:val="left" w:pos="993"/>
        </w:tabs>
        <w:ind w:left="0" w:firstLine="0"/>
      </w:pPr>
      <w:bookmarkStart w:id="78" w:name="_Toc505952277"/>
      <w:r w:rsidRPr="002F4346">
        <w:t>Pregled kapaciteta spremnika za sakuplja</w:t>
      </w:r>
      <w:r w:rsidR="002F4346">
        <w:t>nje komunalnog otpada i dinamika</w:t>
      </w:r>
      <w:r w:rsidRPr="002F4346">
        <w:t xml:space="preserve"> odvoza </w:t>
      </w:r>
      <w:r w:rsidR="002565D2">
        <w:t>u 2017. godini</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3680"/>
      </w:tblGrid>
      <w:tr w:rsidR="006777ED" w:rsidRPr="00F33DDA" w:rsidTr="00F33DDA">
        <w:trPr>
          <w:trHeight w:val="20"/>
          <w:tblHeader/>
        </w:trPr>
        <w:tc>
          <w:tcPr>
            <w:tcW w:w="5382" w:type="dxa"/>
            <w:shd w:val="clear" w:color="auto" w:fill="EFFACD"/>
            <w:vAlign w:val="center"/>
          </w:tcPr>
          <w:p w:rsidR="006777ED" w:rsidRPr="00F33DDA" w:rsidRDefault="006777ED" w:rsidP="00F33DDA">
            <w:pPr>
              <w:spacing w:after="0" w:line="240" w:lineRule="auto"/>
              <w:jc w:val="center"/>
              <w:rPr>
                <w:rFonts w:eastAsia="Calibri" w:cs="Calibri Light"/>
                <w:b/>
                <w:sz w:val="18"/>
                <w:szCs w:val="18"/>
                <w:lang w:eastAsia="hr-HR"/>
              </w:rPr>
            </w:pPr>
            <w:bookmarkStart w:id="79" w:name="_Hlk499718247"/>
            <w:r w:rsidRPr="00F33DDA">
              <w:rPr>
                <w:rFonts w:eastAsia="Calibri" w:cs="Calibri Light"/>
                <w:b/>
                <w:sz w:val="18"/>
                <w:szCs w:val="18"/>
                <w:lang w:eastAsia="hr-HR"/>
              </w:rPr>
              <w:t>Broj i volumen spremnika</w:t>
            </w:r>
          </w:p>
        </w:tc>
        <w:tc>
          <w:tcPr>
            <w:tcW w:w="3680" w:type="dxa"/>
            <w:shd w:val="clear" w:color="auto" w:fill="EFFACD"/>
            <w:vAlign w:val="center"/>
          </w:tcPr>
          <w:p w:rsidR="006777ED" w:rsidRPr="00F33DDA" w:rsidRDefault="006777ED" w:rsidP="00F33DDA">
            <w:pPr>
              <w:pStyle w:val="SUEZtekst"/>
              <w:spacing w:before="0" w:after="0" w:line="240" w:lineRule="auto"/>
              <w:jc w:val="center"/>
              <w:rPr>
                <w:rFonts w:eastAsia="Calibri" w:cs="Calibri Light"/>
                <w:b/>
                <w:sz w:val="18"/>
                <w:szCs w:val="18"/>
                <w:lang w:eastAsia="hr-HR"/>
              </w:rPr>
            </w:pPr>
            <w:r w:rsidRPr="00F33DDA">
              <w:rPr>
                <w:rFonts w:eastAsia="Calibri" w:cs="Calibri Light"/>
                <w:b/>
                <w:sz w:val="18"/>
                <w:szCs w:val="18"/>
                <w:lang w:eastAsia="hr-HR"/>
              </w:rPr>
              <w:t>Dinamika odvoza</w:t>
            </w:r>
            <w:r w:rsidR="002F4346" w:rsidRPr="00F33DDA">
              <w:rPr>
                <w:rStyle w:val="FootnoteReference"/>
                <w:rFonts w:eastAsia="Calibri" w:cs="Calibri Light"/>
                <w:b/>
                <w:sz w:val="18"/>
                <w:szCs w:val="18"/>
                <w:lang w:eastAsia="hr-HR"/>
              </w:rPr>
              <w:footnoteReference w:id="19"/>
            </w:r>
          </w:p>
        </w:tc>
      </w:tr>
      <w:tr w:rsidR="005F35ED" w:rsidRPr="00F33DDA" w:rsidTr="00F33DDA">
        <w:trPr>
          <w:trHeight w:val="3477"/>
        </w:trPr>
        <w:tc>
          <w:tcPr>
            <w:tcW w:w="5382" w:type="dxa"/>
            <w:shd w:val="clear" w:color="auto" w:fill="auto"/>
          </w:tcPr>
          <w:p w:rsidR="005F35ED" w:rsidRPr="00F33DDA" w:rsidRDefault="005F35ED" w:rsidP="00F33DDA">
            <w:pPr>
              <w:spacing w:after="0" w:line="240" w:lineRule="auto"/>
              <w:jc w:val="both"/>
              <w:rPr>
                <w:rFonts w:eastAsia="Calibri" w:cs="Calibri Light"/>
                <w:sz w:val="18"/>
                <w:szCs w:val="18"/>
                <w:lang w:eastAsia="hr-HR"/>
              </w:rPr>
            </w:pPr>
            <w:bookmarkStart w:id="80" w:name="_Hlk499473472"/>
            <w:r w:rsidRPr="00F33DDA">
              <w:rPr>
                <w:rFonts w:eastAsia="Calibri" w:cs="Calibri Light"/>
                <w:sz w:val="18"/>
                <w:szCs w:val="18"/>
                <w:lang w:eastAsia="hr-HR"/>
              </w:rPr>
              <w:t>U mjesnim odborima: Busoler, Monvidal, Nova Veruda, Kaštanjer, Stoja, Šijana, Štinjan, Valdebek, Veli Vrh, dio Gregovice, dio Vidikovac ,u kojim je uveden sustav „od vrata do vrata“ raspodijeljeno je 6.804 spremnika za sakupljanje miješanog komunalnog otpada.</w:t>
            </w:r>
          </w:p>
          <w:p w:rsidR="005F35ED" w:rsidRPr="00F33DDA" w:rsidRDefault="005F35ED"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Volumeni navedenih spremnika su slijedeći:</w:t>
            </w:r>
          </w:p>
          <w:p w:rsidR="005F35ED" w:rsidRPr="00F33DDA" w:rsidRDefault="005F35ED" w:rsidP="00F33DDA">
            <w:pPr>
              <w:pStyle w:val="ListParagraph"/>
              <w:numPr>
                <w:ilvl w:val="0"/>
                <w:numId w:val="5"/>
              </w:numPr>
              <w:spacing w:after="0" w:line="240" w:lineRule="auto"/>
              <w:jc w:val="both"/>
              <w:rPr>
                <w:rFonts w:eastAsia="Calibri" w:cs="Calibri Light"/>
                <w:sz w:val="18"/>
                <w:szCs w:val="18"/>
                <w:lang w:eastAsia="hr-HR"/>
              </w:rPr>
            </w:pPr>
            <w:r w:rsidRPr="00F33DDA">
              <w:rPr>
                <w:rFonts w:eastAsia="Calibri" w:cs="Calibri Light"/>
                <w:sz w:val="18"/>
                <w:szCs w:val="18"/>
                <w:lang w:eastAsia="hr-HR"/>
              </w:rPr>
              <w:t>6.157 spremnika volumena 120 l,</w:t>
            </w:r>
          </w:p>
          <w:p w:rsidR="005F35ED" w:rsidRPr="00F33DDA" w:rsidRDefault="005F35ED" w:rsidP="00F33DDA">
            <w:pPr>
              <w:pStyle w:val="ListParagraph"/>
              <w:numPr>
                <w:ilvl w:val="0"/>
                <w:numId w:val="5"/>
              </w:numPr>
              <w:spacing w:after="0" w:line="240" w:lineRule="auto"/>
              <w:jc w:val="both"/>
              <w:rPr>
                <w:rFonts w:eastAsia="Calibri" w:cs="Calibri Light"/>
                <w:sz w:val="18"/>
                <w:szCs w:val="18"/>
                <w:lang w:eastAsia="hr-HR"/>
              </w:rPr>
            </w:pPr>
            <w:r w:rsidRPr="00F33DDA">
              <w:rPr>
                <w:rFonts w:eastAsia="Calibri" w:cs="Calibri Light"/>
                <w:sz w:val="18"/>
                <w:szCs w:val="18"/>
                <w:lang w:eastAsia="hr-HR"/>
              </w:rPr>
              <w:t>208 spremnika volumena 240 l,</w:t>
            </w:r>
          </w:p>
          <w:p w:rsidR="005F35ED" w:rsidRPr="00F33DDA" w:rsidRDefault="005F35ED" w:rsidP="00F33DDA">
            <w:pPr>
              <w:pStyle w:val="ListParagraph"/>
              <w:numPr>
                <w:ilvl w:val="0"/>
                <w:numId w:val="5"/>
              </w:numPr>
              <w:spacing w:after="0" w:line="240" w:lineRule="auto"/>
              <w:jc w:val="both"/>
              <w:rPr>
                <w:rFonts w:eastAsia="Calibri" w:cs="Calibri Light"/>
                <w:sz w:val="18"/>
                <w:szCs w:val="18"/>
                <w:lang w:eastAsia="hr-HR"/>
              </w:rPr>
            </w:pPr>
            <w:r w:rsidRPr="00F33DDA">
              <w:rPr>
                <w:rFonts w:eastAsia="Calibri" w:cs="Calibri Light"/>
                <w:sz w:val="18"/>
                <w:szCs w:val="18"/>
                <w:lang w:eastAsia="hr-HR"/>
              </w:rPr>
              <w:t>120 spremnika volumena 370 l,</w:t>
            </w:r>
          </w:p>
          <w:p w:rsidR="005F35ED" w:rsidRPr="00F33DDA" w:rsidRDefault="005F35ED" w:rsidP="00F33DDA">
            <w:pPr>
              <w:pStyle w:val="ListParagraph"/>
              <w:numPr>
                <w:ilvl w:val="0"/>
                <w:numId w:val="5"/>
              </w:numPr>
              <w:spacing w:after="0" w:line="240" w:lineRule="auto"/>
              <w:jc w:val="both"/>
              <w:rPr>
                <w:rFonts w:eastAsia="Calibri" w:cs="Calibri Light"/>
                <w:sz w:val="18"/>
                <w:szCs w:val="18"/>
                <w:lang w:eastAsia="hr-HR"/>
              </w:rPr>
            </w:pPr>
            <w:r w:rsidRPr="00F33DDA">
              <w:rPr>
                <w:rFonts w:eastAsia="Calibri" w:cs="Calibri Light"/>
                <w:sz w:val="18"/>
                <w:szCs w:val="18"/>
                <w:lang w:eastAsia="hr-HR"/>
              </w:rPr>
              <w:t>319 spremnika volumena 770 l.</w:t>
            </w:r>
          </w:p>
          <w:p w:rsidR="009C3208" w:rsidRPr="00F33DDA" w:rsidRDefault="009C3208" w:rsidP="00F33DDA">
            <w:pPr>
              <w:spacing w:after="0" w:line="240" w:lineRule="auto"/>
              <w:jc w:val="both"/>
              <w:rPr>
                <w:rFonts w:eastAsia="Calibri" w:cs="Calibri Light"/>
                <w:sz w:val="18"/>
                <w:szCs w:val="18"/>
                <w:lang w:eastAsia="hr-HR"/>
              </w:rPr>
            </w:pPr>
          </w:p>
          <w:p w:rsidR="007636D3" w:rsidRPr="00F33DDA" w:rsidRDefault="009C3208"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 xml:space="preserve">Odvojeno sakupljanje otpadnog papira i kartona, plastične ambalaže, tetrapaka, staklene i metalne ambalaže </w:t>
            </w:r>
            <w:r w:rsidR="008E3977" w:rsidRPr="00F33DDA">
              <w:rPr>
                <w:rFonts w:eastAsia="Calibri" w:cs="Calibri Light"/>
                <w:sz w:val="18"/>
                <w:szCs w:val="18"/>
                <w:lang w:eastAsia="hr-HR"/>
              </w:rPr>
              <w:t xml:space="preserve">za kućanstva </w:t>
            </w:r>
            <w:r w:rsidRPr="00F33DDA">
              <w:rPr>
                <w:rFonts w:eastAsia="Calibri" w:cs="Calibri Light"/>
                <w:sz w:val="18"/>
                <w:szCs w:val="18"/>
                <w:lang w:eastAsia="hr-HR"/>
              </w:rPr>
              <w:t>osigurano je putem vrećica za odvojeno prikupljanje otpada (plava vrećica za papir i karton i ambalažu od papira i kartona, žuta vrećica za plastičnu ambalažu, tetrapak i metalnu ambalažu, zelena vrećica za ambalažu od stakla).</w:t>
            </w:r>
          </w:p>
        </w:tc>
        <w:tc>
          <w:tcPr>
            <w:tcW w:w="3680" w:type="dxa"/>
            <w:shd w:val="clear" w:color="auto" w:fill="auto"/>
          </w:tcPr>
          <w:p w:rsidR="005F35ED" w:rsidRPr="00F33DDA" w:rsidRDefault="002F4346" w:rsidP="00F33DDA">
            <w:pPr>
              <w:pStyle w:val="SUEZtekst"/>
              <w:spacing w:line="240" w:lineRule="auto"/>
              <w:rPr>
                <w:rFonts w:eastAsia="Calibri" w:cs="Calibri Light"/>
                <w:sz w:val="18"/>
                <w:szCs w:val="18"/>
                <w:lang w:eastAsia="hr-HR"/>
              </w:rPr>
            </w:pPr>
            <w:r w:rsidRPr="00F33DDA">
              <w:rPr>
                <w:rFonts w:eastAsia="Calibri" w:cs="Calibri Light"/>
                <w:sz w:val="18"/>
                <w:szCs w:val="18"/>
                <w:lang w:eastAsia="hr-HR"/>
              </w:rPr>
              <w:t>Miješani komunalni otpad d</w:t>
            </w:r>
            <w:r w:rsidR="005F35ED" w:rsidRPr="00F33DDA">
              <w:rPr>
                <w:rFonts w:eastAsia="Calibri" w:cs="Calibri Light"/>
                <w:sz w:val="18"/>
                <w:szCs w:val="18"/>
                <w:lang w:eastAsia="hr-HR"/>
              </w:rPr>
              <w:t>va puta tjedno.</w:t>
            </w:r>
          </w:p>
          <w:p w:rsidR="009C3208" w:rsidRPr="00F33DDA" w:rsidRDefault="009C3208" w:rsidP="00F33DDA">
            <w:pPr>
              <w:pStyle w:val="SUEZtekst"/>
              <w:spacing w:line="240" w:lineRule="auto"/>
              <w:rPr>
                <w:rFonts w:eastAsia="Calibri" w:cs="Calibri Light"/>
                <w:sz w:val="18"/>
                <w:szCs w:val="18"/>
                <w:lang w:eastAsia="hr-HR"/>
              </w:rPr>
            </w:pPr>
          </w:p>
          <w:p w:rsidR="009C3208" w:rsidRPr="00F33DDA" w:rsidRDefault="009C3208" w:rsidP="00F33DDA">
            <w:pPr>
              <w:pStyle w:val="SUEZtekst"/>
              <w:spacing w:line="240" w:lineRule="auto"/>
              <w:rPr>
                <w:rFonts w:eastAsia="Calibri" w:cs="Calibri Light"/>
                <w:sz w:val="18"/>
                <w:szCs w:val="18"/>
                <w:lang w:eastAsia="hr-HR"/>
              </w:rPr>
            </w:pPr>
          </w:p>
          <w:p w:rsidR="009C3208" w:rsidRPr="00F33DDA" w:rsidRDefault="009C3208" w:rsidP="00F33DDA">
            <w:pPr>
              <w:pStyle w:val="SUEZtekst"/>
              <w:spacing w:line="240" w:lineRule="auto"/>
              <w:rPr>
                <w:rFonts w:eastAsia="Calibri" w:cs="Calibri Light"/>
                <w:sz w:val="18"/>
                <w:szCs w:val="18"/>
                <w:lang w:eastAsia="hr-HR"/>
              </w:rPr>
            </w:pPr>
          </w:p>
          <w:p w:rsidR="00B10C54" w:rsidRPr="00F33DDA" w:rsidRDefault="00B10C54" w:rsidP="00F33DDA">
            <w:pPr>
              <w:pStyle w:val="SUEZtekst"/>
              <w:spacing w:line="240" w:lineRule="auto"/>
              <w:rPr>
                <w:rFonts w:eastAsia="Calibri" w:cs="Calibri Light"/>
                <w:sz w:val="18"/>
                <w:szCs w:val="18"/>
                <w:lang w:eastAsia="hr-HR"/>
              </w:rPr>
            </w:pPr>
          </w:p>
          <w:p w:rsidR="009C3208" w:rsidRPr="00F33DDA" w:rsidRDefault="009C3208" w:rsidP="00F33DDA">
            <w:pPr>
              <w:pStyle w:val="SUEZtekst"/>
              <w:spacing w:line="240" w:lineRule="auto"/>
              <w:rPr>
                <w:sz w:val="18"/>
                <w:szCs w:val="18"/>
              </w:rPr>
            </w:pPr>
            <w:r w:rsidRPr="00F33DDA">
              <w:rPr>
                <w:sz w:val="18"/>
                <w:szCs w:val="18"/>
              </w:rPr>
              <w:t>Otpadno staklo jednom mjesečno, ostale frakcije jednom tjedno</w:t>
            </w:r>
          </w:p>
        </w:tc>
      </w:tr>
      <w:bookmarkEnd w:id="80"/>
      <w:tr w:rsidR="005F35ED" w:rsidRPr="00F33DDA" w:rsidTr="00F33DDA">
        <w:trPr>
          <w:trHeight w:val="20"/>
        </w:trPr>
        <w:tc>
          <w:tcPr>
            <w:tcW w:w="5382" w:type="dxa"/>
            <w:shd w:val="clear" w:color="auto" w:fill="auto"/>
          </w:tcPr>
          <w:p w:rsidR="005F35ED" w:rsidRPr="00F33DDA" w:rsidRDefault="005F35ED"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14 eko-boksova (ograđena površina s posudama za odlaganje miješanog komunalnog otpada i posudama zelenog otoka (komplet posuda za plastičnu ambal</w:t>
            </w:r>
            <w:r w:rsidR="004968E7" w:rsidRPr="00F33DDA">
              <w:rPr>
                <w:rFonts w:eastAsia="Calibri" w:cs="Calibri Light"/>
                <w:sz w:val="18"/>
                <w:szCs w:val="18"/>
                <w:lang w:eastAsia="hr-HR"/>
              </w:rPr>
              <w:t xml:space="preserve">ažu, staklo i papir)) </w:t>
            </w:r>
            <w:r w:rsidRPr="00F33DDA">
              <w:rPr>
                <w:rFonts w:eastAsia="Calibri" w:cs="Calibri Light"/>
                <w:sz w:val="18"/>
                <w:szCs w:val="18"/>
                <w:lang w:eastAsia="hr-HR"/>
              </w:rPr>
              <w:t>za sakupljanje otpada za stanare višestambenih objekata</w:t>
            </w:r>
            <w:r w:rsidR="009C3208" w:rsidRPr="00F33DDA">
              <w:rPr>
                <w:rFonts w:eastAsia="Calibri" w:cs="Calibri Light"/>
                <w:sz w:val="18"/>
                <w:szCs w:val="18"/>
                <w:lang w:eastAsia="hr-HR"/>
              </w:rPr>
              <w:t xml:space="preserve"> (mjesni odbori Nova Veruda i Šijana)</w:t>
            </w:r>
          </w:p>
        </w:tc>
        <w:tc>
          <w:tcPr>
            <w:tcW w:w="3680" w:type="dxa"/>
            <w:shd w:val="clear" w:color="auto" w:fill="auto"/>
          </w:tcPr>
          <w:p w:rsidR="005F35ED" w:rsidRPr="00F33DDA" w:rsidRDefault="002F4346" w:rsidP="00F33DDA">
            <w:pPr>
              <w:pStyle w:val="SUEZtekst"/>
              <w:spacing w:line="240" w:lineRule="auto"/>
              <w:rPr>
                <w:rFonts w:eastAsia="Calibri" w:cs="Calibri Light"/>
                <w:sz w:val="18"/>
                <w:szCs w:val="18"/>
                <w:lang w:eastAsia="hr-HR"/>
              </w:rPr>
            </w:pPr>
            <w:r w:rsidRPr="00F33DDA">
              <w:rPr>
                <w:rFonts w:eastAsia="Calibri" w:cs="Calibri Light"/>
                <w:sz w:val="18"/>
                <w:szCs w:val="18"/>
                <w:lang w:eastAsia="hr-HR"/>
              </w:rPr>
              <w:t>Miješani komunalni otpad dva puta tjedno.</w:t>
            </w:r>
          </w:p>
          <w:p w:rsidR="005F35ED" w:rsidRPr="00F33DDA" w:rsidRDefault="008D18CA" w:rsidP="00F33DDA">
            <w:pPr>
              <w:pStyle w:val="SUEZtekst"/>
              <w:spacing w:line="240" w:lineRule="auto"/>
              <w:rPr>
                <w:rFonts w:eastAsia="Calibri" w:cs="Calibri Light"/>
                <w:sz w:val="18"/>
                <w:szCs w:val="18"/>
                <w:lang w:eastAsia="hr-HR"/>
              </w:rPr>
            </w:pPr>
            <w:r w:rsidRPr="00F33DDA">
              <w:rPr>
                <w:rFonts w:eastAsia="Calibri" w:cs="Calibri Light"/>
                <w:sz w:val="18"/>
                <w:szCs w:val="18"/>
                <w:lang w:eastAsia="hr-HR"/>
              </w:rPr>
              <w:t>Otpadno staklo</w:t>
            </w:r>
            <w:r w:rsidR="005F35ED" w:rsidRPr="00F33DDA">
              <w:rPr>
                <w:rFonts w:eastAsia="Calibri" w:cs="Calibri Light"/>
                <w:sz w:val="18"/>
                <w:szCs w:val="18"/>
                <w:lang w:eastAsia="hr-HR"/>
              </w:rPr>
              <w:t xml:space="preserve"> jednom mjesečno, ostale frakcije jednom tjedno</w:t>
            </w:r>
          </w:p>
        </w:tc>
      </w:tr>
      <w:tr w:rsidR="009C3208" w:rsidRPr="00F33DDA" w:rsidTr="00F33DDA">
        <w:trPr>
          <w:trHeight w:val="20"/>
        </w:trPr>
        <w:tc>
          <w:tcPr>
            <w:tcW w:w="5382" w:type="dxa"/>
            <w:shd w:val="clear" w:color="auto" w:fill="auto"/>
          </w:tcPr>
          <w:p w:rsidR="009C3208" w:rsidRPr="00F33DDA" w:rsidRDefault="00A33FFD"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Na području g</w:t>
            </w:r>
            <w:r w:rsidR="009C3208" w:rsidRPr="00F33DDA">
              <w:rPr>
                <w:rFonts w:eastAsia="Calibri" w:cs="Calibri Light"/>
                <w:sz w:val="18"/>
                <w:szCs w:val="18"/>
                <w:lang w:eastAsia="hr-HR"/>
              </w:rPr>
              <w:t xml:space="preserve">rada Pule na kojem nije uveden sustav „od vrata do vrata“ miješani komunalni otpad se sakuplja putem posuda volumena 770 litara, a kojih je osigurano 1.584. </w:t>
            </w:r>
          </w:p>
        </w:tc>
        <w:tc>
          <w:tcPr>
            <w:tcW w:w="3680" w:type="dxa"/>
            <w:shd w:val="clear" w:color="auto" w:fill="auto"/>
          </w:tcPr>
          <w:p w:rsidR="009C3208" w:rsidRPr="00F33DDA" w:rsidRDefault="009C3208" w:rsidP="00F33DDA">
            <w:pPr>
              <w:pStyle w:val="SUEZtekst"/>
              <w:spacing w:line="240" w:lineRule="auto"/>
              <w:rPr>
                <w:sz w:val="18"/>
                <w:szCs w:val="18"/>
              </w:rPr>
            </w:pPr>
            <w:r w:rsidRPr="00F33DDA">
              <w:rPr>
                <w:rFonts w:eastAsia="Calibri" w:cs="Calibri Light"/>
                <w:sz w:val="18"/>
                <w:szCs w:val="18"/>
                <w:lang w:eastAsia="hr-HR"/>
              </w:rPr>
              <w:t>Tri puta tjedno.</w:t>
            </w:r>
          </w:p>
        </w:tc>
      </w:tr>
      <w:tr w:rsidR="009C3208" w:rsidRPr="00F33DDA" w:rsidTr="00F33DDA">
        <w:trPr>
          <w:trHeight w:val="1159"/>
        </w:trPr>
        <w:tc>
          <w:tcPr>
            <w:tcW w:w="5382" w:type="dxa"/>
            <w:shd w:val="clear" w:color="auto" w:fill="auto"/>
          </w:tcPr>
          <w:p w:rsidR="009C3208" w:rsidRPr="00F33DDA" w:rsidRDefault="009C3208"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Odvojeno sakupljanje otpada na području na kojem nije uspostavljen sustav „od vrata do vrata“ obavlja se putem 80 zelenih otoka s po tri kontejnera volumena 770 litara (žuti za plastičnu, metalnu i tetrapak ambalažu, plavi za papir i karton te zeleni za staklenu ambalažu).</w:t>
            </w:r>
          </w:p>
        </w:tc>
        <w:tc>
          <w:tcPr>
            <w:tcW w:w="3680" w:type="dxa"/>
            <w:shd w:val="clear" w:color="auto" w:fill="auto"/>
          </w:tcPr>
          <w:p w:rsidR="009C3208" w:rsidRPr="00F33DDA" w:rsidRDefault="009C3208" w:rsidP="00F33DDA">
            <w:pPr>
              <w:pStyle w:val="SUEZtekst"/>
              <w:spacing w:line="240" w:lineRule="auto"/>
              <w:rPr>
                <w:rFonts w:eastAsia="Calibri" w:cs="Calibri Light"/>
                <w:sz w:val="18"/>
                <w:szCs w:val="18"/>
                <w:lang w:eastAsia="hr-HR"/>
              </w:rPr>
            </w:pPr>
            <w:r w:rsidRPr="00F33DDA">
              <w:rPr>
                <w:rFonts w:eastAsia="Calibri" w:cs="Calibri Light"/>
                <w:sz w:val="18"/>
                <w:szCs w:val="18"/>
                <w:lang w:eastAsia="hr-HR"/>
              </w:rPr>
              <w:t xml:space="preserve">Otpadni papir, tetrapak, plastika i metal jednom tjedno, </w:t>
            </w:r>
          </w:p>
          <w:p w:rsidR="009C3208" w:rsidRPr="00F33DDA" w:rsidRDefault="00763A5E" w:rsidP="00F33DDA">
            <w:pPr>
              <w:pStyle w:val="SUEZtekst"/>
              <w:spacing w:line="240" w:lineRule="auto"/>
              <w:rPr>
                <w:sz w:val="18"/>
                <w:szCs w:val="18"/>
              </w:rPr>
            </w:pPr>
            <w:r w:rsidRPr="00F33DDA">
              <w:rPr>
                <w:rFonts w:eastAsia="Calibri" w:cs="Calibri Light"/>
                <w:sz w:val="18"/>
                <w:szCs w:val="18"/>
                <w:lang w:eastAsia="hr-HR"/>
              </w:rPr>
              <w:t>Otpadno staklo</w:t>
            </w:r>
            <w:r w:rsidR="009C3208" w:rsidRPr="00F33DDA">
              <w:rPr>
                <w:rFonts w:eastAsia="Calibri" w:cs="Calibri Light"/>
                <w:sz w:val="18"/>
                <w:szCs w:val="18"/>
                <w:lang w:eastAsia="hr-HR"/>
              </w:rPr>
              <w:t xml:space="preserve"> jednom mjesečno.</w:t>
            </w:r>
          </w:p>
        </w:tc>
      </w:tr>
      <w:tr w:rsidR="008E3977" w:rsidRPr="00F33DDA" w:rsidTr="00F33DDA">
        <w:trPr>
          <w:trHeight w:val="20"/>
        </w:trPr>
        <w:tc>
          <w:tcPr>
            <w:tcW w:w="5382" w:type="dxa"/>
            <w:shd w:val="clear" w:color="auto" w:fill="auto"/>
          </w:tcPr>
          <w:p w:rsidR="008E3977" w:rsidRPr="00F33DDA" w:rsidRDefault="008E3977" w:rsidP="00F33DDA">
            <w:pPr>
              <w:spacing w:after="0" w:line="240" w:lineRule="auto"/>
              <w:jc w:val="both"/>
              <w:rPr>
                <w:rFonts w:eastAsia="Calibri" w:cs="Calibri Light"/>
                <w:b/>
                <w:sz w:val="18"/>
                <w:szCs w:val="18"/>
                <w:lang w:eastAsia="hr-HR"/>
              </w:rPr>
            </w:pPr>
            <w:r w:rsidRPr="00F33DDA">
              <w:rPr>
                <w:rFonts w:eastAsia="Calibri" w:cs="Calibri Light"/>
                <w:b/>
                <w:sz w:val="18"/>
                <w:szCs w:val="18"/>
                <w:lang w:eastAsia="hr-HR"/>
              </w:rPr>
              <w:t>5 lokacija s podzemnim spremnicima.</w:t>
            </w:r>
          </w:p>
          <w:p w:rsidR="008E3977" w:rsidRPr="00F33DDA" w:rsidRDefault="008E3977"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Na 5 lokacija:</w:t>
            </w:r>
          </w:p>
          <w:p w:rsidR="008E3977" w:rsidRPr="00F33DDA" w:rsidRDefault="008E3977"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po 1 podzemni spremnik zapremnine 5 m</w:t>
            </w:r>
            <w:r w:rsidRPr="00F33DDA">
              <w:rPr>
                <w:rFonts w:eastAsia="Calibri" w:cs="Calibri Light"/>
                <w:sz w:val="18"/>
                <w:szCs w:val="18"/>
                <w:vertAlign w:val="superscript"/>
                <w:lang w:eastAsia="hr-HR"/>
              </w:rPr>
              <w:t>3</w:t>
            </w:r>
            <w:r w:rsidRPr="00F33DDA">
              <w:rPr>
                <w:rFonts w:eastAsia="Calibri" w:cs="Calibri Light"/>
                <w:sz w:val="18"/>
                <w:szCs w:val="18"/>
                <w:lang w:eastAsia="hr-HR"/>
              </w:rPr>
              <w:t xml:space="preserve"> za miješani komunalni otpad i po 3 podzemna spremnika zapremnine 3 m</w:t>
            </w:r>
            <w:r w:rsidRPr="00F33DDA">
              <w:rPr>
                <w:rFonts w:eastAsia="Calibri" w:cs="Calibri Light"/>
                <w:sz w:val="18"/>
                <w:szCs w:val="18"/>
                <w:vertAlign w:val="superscript"/>
                <w:lang w:eastAsia="hr-HR"/>
              </w:rPr>
              <w:t>3</w:t>
            </w:r>
            <w:r w:rsidRPr="00F33DDA">
              <w:rPr>
                <w:rFonts w:eastAsia="Calibri" w:cs="Calibri Light"/>
                <w:sz w:val="18"/>
                <w:szCs w:val="18"/>
                <w:lang w:eastAsia="hr-HR"/>
              </w:rPr>
              <w:t xml:space="preserve"> za odvojeno sakupljanje otpada (papir i karton, plastika, staklo)</w:t>
            </w:r>
          </w:p>
          <w:p w:rsidR="008E3977" w:rsidRPr="00F33DDA" w:rsidRDefault="008E3977"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Lokacije podzemnih spremnika:</w:t>
            </w:r>
          </w:p>
          <w:p w:rsidR="008E3977" w:rsidRPr="00F33DDA" w:rsidRDefault="008E3977"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Trg Sv. Tome, Kapitolinski trg, Danteov trg, Park grada Graza, Ciscuttijeva ulica</w:t>
            </w:r>
          </w:p>
          <w:p w:rsidR="008E3977" w:rsidRPr="00F33DDA" w:rsidRDefault="008E3977" w:rsidP="00F33DDA">
            <w:pPr>
              <w:spacing w:after="0" w:line="240" w:lineRule="auto"/>
              <w:jc w:val="both"/>
              <w:rPr>
                <w:rFonts w:eastAsia="Calibri" w:cs="Calibri Light"/>
                <w:sz w:val="18"/>
                <w:szCs w:val="18"/>
                <w:lang w:eastAsia="hr-HR"/>
              </w:rPr>
            </w:pPr>
          </w:p>
          <w:p w:rsidR="008E3977" w:rsidRPr="00F33DDA" w:rsidRDefault="00BC5011" w:rsidP="00F33DDA">
            <w:pPr>
              <w:spacing w:after="0" w:line="240" w:lineRule="auto"/>
              <w:jc w:val="both"/>
              <w:rPr>
                <w:rFonts w:eastAsia="Calibri" w:cs="Calibri Light"/>
                <w:color w:val="2A52F5"/>
                <w:sz w:val="18"/>
                <w:szCs w:val="18"/>
                <w:lang w:eastAsia="hr-HR"/>
              </w:rPr>
            </w:pPr>
            <w:r w:rsidRPr="00F33DDA">
              <w:rPr>
                <w:rFonts w:eastAsia="Calibri" w:cs="Calibri Light"/>
                <w:sz w:val="18"/>
                <w:szCs w:val="18"/>
                <w:lang w:eastAsia="hr-HR"/>
              </w:rPr>
              <w:t>Na parkiralištu Koparske ulice osigurana su tri polupodzemna spremnika volumena 3 m</w:t>
            </w:r>
            <w:r w:rsidRPr="00F33DDA">
              <w:rPr>
                <w:rFonts w:eastAsia="Calibri" w:cs="Calibri Light"/>
                <w:sz w:val="18"/>
                <w:szCs w:val="18"/>
                <w:vertAlign w:val="superscript"/>
                <w:lang w:eastAsia="hr-HR"/>
              </w:rPr>
              <w:t>3</w:t>
            </w:r>
            <w:r w:rsidRPr="00F33DDA">
              <w:rPr>
                <w:rFonts w:eastAsia="Calibri" w:cs="Calibri Light"/>
                <w:sz w:val="18"/>
                <w:szCs w:val="18"/>
                <w:lang w:eastAsia="hr-HR"/>
              </w:rPr>
              <w:t xml:space="preserve"> za odvojeno sakupljanje papira i kartona, plastike i stakla.</w:t>
            </w:r>
          </w:p>
        </w:tc>
        <w:tc>
          <w:tcPr>
            <w:tcW w:w="3680" w:type="dxa"/>
            <w:shd w:val="clear" w:color="auto" w:fill="auto"/>
          </w:tcPr>
          <w:p w:rsidR="008E3977" w:rsidRPr="00F33DDA" w:rsidRDefault="002F4346" w:rsidP="00F33DDA">
            <w:pPr>
              <w:pStyle w:val="SUEZtekst"/>
              <w:spacing w:line="240" w:lineRule="auto"/>
              <w:rPr>
                <w:sz w:val="18"/>
                <w:szCs w:val="18"/>
              </w:rPr>
            </w:pPr>
            <w:r w:rsidRPr="00F33DDA">
              <w:rPr>
                <w:rFonts w:eastAsia="Calibri" w:cs="Calibri Light"/>
                <w:sz w:val="18"/>
                <w:szCs w:val="18"/>
                <w:lang w:eastAsia="hr-HR"/>
              </w:rPr>
              <w:t>Program odvoza prilagođava se sezonskim potrebama</w:t>
            </w:r>
          </w:p>
        </w:tc>
      </w:tr>
      <w:tr w:rsidR="008E3977" w:rsidRPr="00F33DDA" w:rsidTr="00F33DDA">
        <w:trPr>
          <w:trHeight w:val="20"/>
        </w:trPr>
        <w:tc>
          <w:tcPr>
            <w:tcW w:w="5382" w:type="dxa"/>
            <w:shd w:val="clear" w:color="auto" w:fill="auto"/>
          </w:tcPr>
          <w:p w:rsidR="008E3977" w:rsidRPr="00F33DDA" w:rsidRDefault="008E3977"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Miješani komunalni otpad od „velikih korisnika“ sakuplja se putem 240 kontejnera zapremnine 5 m</w:t>
            </w:r>
            <w:r w:rsidRPr="00F33DDA">
              <w:rPr>
                <w:rFonts w:eastAsia="Calibri" w:cs="Calibri Light"/>
                <w:sz w:val="18"/>
                <w:szCs w:val="18"/>
                <w:vertAlign w:val="superscript"/>
                <w:lang w:eastAsia="hr-HR"/>
              </w:rPr>
              <w:t>3.</w:t>
            </w:r>
            <w:r w:rsidRPr="00F33DDA">
              <w:rPr>
                <w:rFonts w:eastAsia="Calibri" w:cs="Calibri Light"/>
                <w:sz w:val="18"/>
                <w:szCs w:val="18"/>
                <w:lang w:eastAsia="hr-HR"/>
              </w:rPr>
              <w:t>.</w:t>
            </w:r>
          </w:p>
        </w:tc>
        <w:tc>
          <w:tcPr>
            <w:tcW w:w="3680" w:type="dxa"/>
            <w:shd w:val="clear" w:color="auto" w:fill="auto"/>
          </w:tcPr>
          <w:p w:rsidR="008E3977" w:rsidRPr="00F33DDA" w:rsidRDefault="008E3977" w:rsidP="00F33DDA">
            <w:pPr>
              <w:pStyle w:val="SUEZtekst"/>
              <w:spacing w:line="240" w:lineRule="auto"/>
              <w:rPr>
                <w:sz w:val="18"/>
                <w:szCs w:val="18"/>
              </w:rPr>
            </w:pPr>
            <w:r w:rsidRPr="00F33DDA">
              <w:rPr>
                <w:sz w:val="18"/>
                <w:szCs w:val="18"/>
              </w:rPr>
              <w:t>Po pozivu</w:t>
            </w:r>
          </w:p>
        </w:tc>
      </w:tr>
      <w:tr w:rsidR="008E3977" w:rsidRPr="00F33DDA" w:rsidTr="00F33DDA">
        <w:trPr>
          <w:trHeight w:val="857"/>
        </w:trPr>
        <w:tc>
          <w:tcPr>
            <w:tcW w:w="9062" w:type="dxa"/>
            <w:gridSpan w:val="2"/>
            <w:shd w:val="clear" w:color="auto" w:fill="auto"/>
          </w:tcPr>
          <w:p w:rsidR="008E3977" w:rsidRPr="00F33DDA" w:rsidRDefault="008E3977" w:rsidP="00F33DDA">
            <w:pPr>
              <w:spacing w:after="0" w:line="240" w:lineRule="auto"/>
              <w:jc w:val="both"/>
              <w:rPr>
                <w:rFonts w:eastAsia="Calibri" w:cs="Calibri Light"/>
                <w:sz w:val="18"/>
                <w:szCs w:val="18"/>
                <w:lang w:eastAsia="hr-HR"/>
              </w:rPr>
            </w:pPr>
            <w:r w:rsidRPr="00F33DDA">
              <w:rPr>
                <w:rFonts w:eastAsia="Calibri" w:cs="Calibri Light"/>
                <w:sz w:val="18"/>
                <w:szCs w:val="18"/>
                <w:lang w:eastAsia="hr-HR"/>
              </w:rPr>
              <w:t xml:space="preserve">Građanima je omogućena besplatna usluga odvoza glomaznog otpada </w:t>
            </w:r>
            <w:r w:rsidR="00BC5011" w:rsidRPr="00F33DDA">
              <w:rPr>
                <w:rFonts w:eastAsia="Calibri" w:cs="Calibri Light"/>
                <w:sz w:val="18"/>
                <w:szCs w:val="18"/>
                <w:lang w:eastAsia="hr-HR"/>
              </w:rPr>
              <w:t>od strane</w:t>
            </w:r>
            <w:r w:rsidRPr="00F33DDA">
              <w:rPr>
                <w:rFonts w:eastAsia="Calibri" w:cs="Calibri Light"/>
                <w:sz w:val="18"/>
                <w:szCs w:val="18"/>
                <w:lang w:eastAsia="hr-HR"/>
              </w:rPr>
              <w:t xml:space="preserve"> Pula Herculanea d.o.o. </w:t>
            </w:r>
          </w:p>
          <w:p w:rsidR="008E3977" w:rsidRPr="00F33DDA" w:rsidRDefault="008E3977" w:rsidP="00F33DDA">
            <w:pPr>
              <w:pStyle w:val="SUEZtekst"/>
              <w:spacing w:before="0" w:after="0" w:line="240" w:lineRule="auto"/>
              <w:rPr>
                <w:sz w:val="18"/>
                <w:szCs w:val="18"/>
              </w:rPr>
            </w:pPr>
            <w:r w:rsidRPr="00F33DDA">
              <w:rPr>
                <w:sz w:val="18"/>
                <w:szCs w:val="18"/>
              </w:rPr>
              <w:t>Predaja u reciklažno dvorište.</w:t>
            </w:r>
          </w:p>
          <w:p w:rsidR="008E3977" w:rsidRPr="00F33DDA" w:rsidRDefault="008E3977" w:rsidP="00F33DDA">
            <w:pPr>
              <w:pStyle w:val="SUEZtekst"/>
              <w:spacing w:before="0" w:after="0" w:line="240" w:lineRule="auto"/>
              <w:rPr>
                <w:sz w:val="18"/>
                <w:szCs w:val="18"/>
              </w:rPr>
            </w:pPr>
            <w:r w:rsidRPr="00F33DDA">
              <w:rPr>
                <w:sz w:val="18"/>
                <w:szCs w:val="18"/>
              </w:rPr>
              <w:t xml:space="preserve">Akcije prikupljanja glomaznog otpada postavljenjem spremnika na javnim površinama </w:t>
            </w:r>
            <w:r w:rsidR="00BC5011" w:rsidRPr="00F33DDA">
              <w:rPr>
                <w:sz w:val="18"/>
                <w:szCs w:val="18"/>
              </w:rPr>
              <w:t>u organizaciji Pula Herculanea d.o.o.</w:t>
            </w:r>
            <w:r w:rsidRPr="00F33DDA">
              <w:rPr>
                <w:sz w:val="18"/>
                <w:szCs w:val="18"/>
              </w:rPr>
              <w:t>.</w:t>
            </w:r>
          </w:p>
        </w:tc>
      </w:tr>
    </w:tbl>
    <w:bookmarkEnd w:id="79"/>
    <w:p w:rsidR="001D0116" w:rsidRDefault="006777ED" w:rsidP="006777ED">
      <w:pPr>
        <w:spacing w:after="0" w:line="240" w:lineRule="auto"/>
        <w:jc w:val="right"/>
        <w:rPr>
          <w:i/>
          <w:sz w:val="20"/>
          <w:szCs w:val="20"/>
        </w:rPr>
      </w:pPr>
      <w:r w:rsidRPr="006C5EB6">
        <w:rPr>
          <w:i/>
          <w:sz w:val="20"/>
          <w:szCs w:val="20"/>
        </w:rPr>
        <w:t>Izvor: Pula Herculanea d.o.o</w:t>
      </w:r>
      <w:r w:rsidR="005B3262">
        <w:rPr>
          <w:i/>
          <w:sz w:val="20"/>
          <w:szCs w:val="20"/>
        </w:rPr>
        <w:t>.</w:t>
      </w:r>
    </w:p>
    <w:p w:rsidR="005B3262" w:rsidRDefault="005B3262" w:rsidP="006777ED">
      <w:pPr>
        <w:spacing w:after="0" w:line="240" w:lineRule="auto"/>
        <w:jc w:val="right"/>
        <w:rPr>
          <w:i/>
          <w:sz w:val="20"/>
          <w:szCs w:val="20"/>
        </w:rPr>
      </w:pPr>
    </w:p>
    <w:p w:rsidR="000C4EB3" w:rsidRPr="00B10C54" w:rsidRDefault="00A43AE1" w:rsidP="00060BA7">
      <w:pPr>
        <w:pStyle w:val="SUEZtablica"/>
        <w:tabs>
          <w:tab w:val="left" w:pos="993"/>
        </w:tabs>
        <w:ind w:left="0" w:firstLine="0"/>
      </w:pPr>
      <w:bookmarkStart w:id="81" w:name="_Toc505952278"/>
      <w:bookmarkEnd w:id="73"/>
      <w:r w:rsidRPr="006C5EB6">
        <w:t>Pregled postojećeg voznog parka</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67"/>
        <w:gridCol w:w="721"/>
      </w:tblGrid>
      <w:tr w:rsidR="00060BA7" w:rsidRPr="00F33DDA" w:rsidTr="00060BA7">
        <w:trPr>
          <w:cantSplit/>
          <w:trHeight w:val="20"/>
          <w:tblHeader/>
        </w:trPr>
        <w:tc>
          <w:tcPr>
            <w:tcW w:w="4612" w:type="pct"/>
            <w:shd w:val="clear" w:color="auto" w:fill="auto"/>
            <w:vAlign w:val="center"/>
          </w:tcPr>
          <w:p w:rsidR="000C4EB3" w:rsidRPr="00F33DDA" w:rsidRDefault="000C4EB3" w:rsidP="000C4EB3">
            <w:pPr>
              <w:spacing w:after="0"/>
              <w:jc w:val="center"/>
              <w:rPr>
                <w:rFonts w:eastAsia="Calibri" w:cs="Calibri Light"/>
                <w:b/>
                <w:bCs/>
                <w:i/>
                <w:sz w:val="18"/>
                <w:szCs w:val="18"/>
              </w:rPr>
            </w:pPr>
            <w:r w:rsidRPr="00F33DDA">
              <w:rPr>
                <w:rFonts w:eastAsia="Calibri" w:cs="Calibri Light"/>
                <w:b/>
                <w:bCs/>
                <w:i/>
                <w:sz w:val="18"/>
                <w:szCs w:val="18"/>
              </w:rPr>
              <w:t>Tip vozila</w:t>
            </w:r>
          </w:p>
        </w:tc>
        <w:tc>
          <w:tcPr>
            <w:tcW w:w="388" w:type="pct"/>
            <w:shd w:val="clear" w:color="auto" w:fill="auto"/>
            <w:vAlign w:val="center"/>
          </w:tcPr>
          <w:p w:rsidR="000C4EB3" w:rsidRPr="00F33DDA" w:rsidRDefault="000C4EB3" w:rsidP="000C4EB3">
            <w:pPr>
              <w:spacing w:after="0"/>
              <w:jc w:val="center"/>
              <w:rPr>
                <w:rFonts w:eastAsia="Calibri" w:cs="Calibri Light"/>
                <w:b/>
                <w:bCs/>
                <w:i/>
                <w:sz w:val="18"/>
                <w:szCs w:val="18"/>
              </w:rPr>
            </w:pPr>
            <w:r w:rsidRPr="00F33DDA">
              <w:rPr>
                <w:rFonts w:eastAsia="Calibri" w:cs="Calibri Light"/>
                <w:b/>
                <w:bCs/>
                <w:i/>
                <w:sz w:val="18"/>
                <w:szCs w:val="18"/>
              </w:rPr>
              <w:t>Broj vozila</w:t>
            </w:r>
          </w:p>
        </w:tc>
      </w:tr>
      <w:tr w:rsidR="00060BA7" w:rsidRPr="00F33DDA" w:rsidTr="00F33DDA">
        <w:trPr>
          <w:cantSplit/>
          <w:trHeight w:val="20"/>
        </w:trPr>
        <w:tc>
          <w:tcPr>
            <w:tcW w:w="5000" w:type="pct"/>
            <w:gridSpan w:val="2"/>
            <w:shd w:val="clear" w:color="auto" w:fill="EFFACD"/>
            <w:vAlign w:val="center"/>
          </w:tcPr>
          <w:p w:rsidR="000C4EB3" w:rsidRPr="00F33DDA" w:rsidRDefault="000C4EB3" w:rsidP="00060BA7">
            <w:pPr>
              <w:spacing w:after="0"/>
              <w:rPr>
                <w:rFonts w:eastAsia="Calibri" w:cs="Calibri Light"/>
                <w:b/>
                <w:i/>
                <w:sz w:val="18"/>
                <w:szCs w:val="18"/>
              </w:rPr>
            </w:pPr>
            <w:r w:rsidRPr="00F33DDA">
              <w:rPr>
                <w:rFonts w:eastAsia="Calibri" w:cs="Calibri Light"/>
                <w:b/>
                <w:i/>
                <w:sz w:val="18"/>
                <w:szCs w:val="18"/>
              </w:rPr>
              <w:t>SPECIJALNA VOZILA ZA SAKUPLJANJE  I PRIJEVOZ MIJEŠANOG KOMUNALNOG OTPADA</w:t>
            </w:r>
          </w:p>
        </w:tc>
      </w:tr>
      <w:tr w:rsidR="00060BA7" w:rsidRPr="00F33DDA" w:rsidTr="00F33DDA">
        <w:trPr>
          <w:cantSplit/>
          <w:trHeight w:val="20"/>
        </w:trPr>
        <w:tc>
          <w:tcPr>
            <w:tcW w:w="4612" w:type="pct"/>
            <w:shd w:val="clear" w:color="auto" w:fill="FFFFFF"/>
            <w:vAlign w:val="center"/>
          </w:tcPr>
          <w:p w:rsidR="000C4EB3" w:rsidRPr="00F33DDA" w:rsidRDefault="00060BA7" w:rsidP="000C4EB3">
            <w:pPr>
              <w:spacing w:after="0"/>
              <w:jc w:val="both"/>
              <w:rPr>
                <w:rFonts w:eastAsia="Calibri" w:cs="Calibri Light"/>
                <w:bCs/>
                <w:sz w:val="18"/>
                <w:szCs w:val="18"/>
              </w:rPr>
            </w:pPr>
            <w:r w:rsidRPr="00F33DDA">
              <w:rPr>
                <w:rFonts w:eastAsia="Calibri" w:cs="Calibri Light"/>
                <w:sz w:val="18"/>
                <w:szCs w:val="18"/>
              </w:rPr>
              <w:t xml:space="preserve">Vozilo za </w:t>
            </w:r>
            <w:r w:rsidR="000C4EB3" w:rsidRPr="00F33DDA">
              <w:rPr>
                <w:rFonts w:eastAsia="Calibri" w:cs="Calibri Light"/>
                <w:sz w:val="18"/>
                <w:szCs w:val="18"/>
              </w:rPr>
              <w:t>sakupljanje i prijevoz miješanog komunalnog otpada od 5 m</w:t>
            </w:r>
            <w:r w:rsidR="000C4EB3" w:rsidRPr="00F33DDA">
              <w:rPr>
                <w:rFonts w:eastAsia="Calibri" w:cs="Calibri Light"/>
                <w:sz w:val="18"/>
                <w:szCs w:val="18"/>
                <w:vertAlign w:val="superscript"/>
              </w:rPr>
              <w:t>3</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1</w:t>
            </w:r>
          </w:p>
        </w:tc>
      </w:tr>
      <w:tr w:rsidR="00060BA7" w:rsidRPr="00F33DDA" w:rsidTr="00F33DDA">
        <w:trPr>
          <w:cantSplit/>
          <w:trHeight w:val="20"/>
        </w:trPr>
        <w:tc>
          <w:tcPr>
            <w:tcW w:w="4612" w:type="pct"/>
            <w:shd w:val="clear" w:color="auto" w:fill="FFFFFF"/>
            <w:vAlign w:val="center"/>
          </w:tcPr>
          <w:p w:rsidR="000C4EB3" w:rsidRPr="00F33DDA" w:rsidRDefault="000C4EB3" w:rsidP="000C4EB3">
            <w:pPr>
              <w:spacing w:after="0"/>
              <w:jc w:val="both"/>
              <w:rPr>
                <w:rFonts w:eastAsia="Calibri" w:cs="Calibri Light"/>
                <w:bCs/>
                <w:sz w:val="18"/>
                <w:szCs w:val="18"/>
                <w:vertAlign w:val="superscript"/>
              </w:rPr>
            </w:pPr>
            <w:r w:rsidRPr="00F33DDA">
              <w:rPr>
                <w:rFonts w:eastAsia="Calibri" w:cs="Calibri Light"/>
                <w:bCs/>
                <w:sz w:val="18"/>
                <w:szCs w:val="18"/>
              </w:rPr>
              <w:t>Vozilo za sakupljanje i prijevoz mij</w:t>
            </w:r>
            <w:r w:rsidR="00060BA7" w:rsidRPr="00F33DDA">
              <w:rPr>
                <w:rFonts w:eastAsia="Calibri" w:cs="Calibri Light"/>
                <w:bCs/>
                <w:sz w:val="18"/>
                <w:szCs w:val="18"/>
              </w:rPr>
              <w:t>ešanog komunalnog otpada od 7 m</w:t>
            </w:r>
            <w:r w:rsidR="00060BA7" w:rsidRPr="00F33DDA">
              <w:rPr>
                <w:rFonts w:eastAsia="Calibri" w:cs="Calibri Light"/>
                <w:bCs/>
                <w:sz w:val="18"/>
                <w:szCs w:val="18"/>
                <w:vertAlign w:val="superscript"/>
              </w:rPr>
              <w:t>3</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2</w:t>
            </w:r>
          </w:p>
        </w:tc>
      </w:tr>
      <w:tr w:rsidR="00060BA7" w:rsidRPr="00F33DDA" w:rsidTr="00F33DDA">
        <w:trPr>
          <w:cantSplit/>
          <w:trHeight w:val="20"/>
        </w:trPr>
        <w:tc>
          <w:tcPr>
            <w:tcW w:w="4612" w:type="pct"/>
            <w:shd w:val="clear" w:color="auto" w:fill="FFFFFF"/>
            <w:vAlign w:val="center"/>
          </w:tcPr>
          <w:p w:rsidR="000C4EB3" w:rsidRPr="00F33DDA" w:rsidRDefault="000C4EB3" w:rsidP="000C4EB3">
            <w:pPr>
              <w:spacing w:after="0"/>
              <w:jc w:val="both"/>
              <w:rPr>
                <w:rFonts w:eastAsia="Calibri" w:cs="Calibri Light"/>
                <w:bCs/>
                <w:sz w:val="18"/>
                <w:szCs w:val="18"/>
                <w:vertAlign w:val="superscript"/>
              </w:rPr>
            </w:pPr>
            <w:r w:rsidRPr="00F33DDA">
              <w:rPr>
                <w:rFonts w:eastAsia="Calibri" w:cs="Calibri Light"/>
                <w:bCs/>
                <w:sz w:val="18"/>
                <w:szCs w:val="18"/>
              </w:rPr>
              <w:t>Vozilo za sakupljanje i prijevoz mij</w:t>
            </w:r>
            <w:r w:rsidR="00060BA7" w:rsidRPr="00F33DDA">
              <w:rPr>
                <w:rFonts w:eastAsia="Calibri" w:cs="Calibri Light"/>
                <w:bCs/>
                <w:sz w:val="18"/>
                <w:szCs w:val="18"/>
              </w:rPr>
              <w:t>ešanog komunalnog otpada od 8 m</w:t>
            </w:r>
            <w:r w:rsidR="00060BA7" w:rsidRPr="00F33DDA">
              <w:rPr>
                <w:rFonts w:eastAsia="Calibri" w:cs="Calibri Light"/>
                <w:bCs/>
                <w:sz w:val="18"/>
                <w:szCs w:val="18"/>
                <w:vertAlign w:val="superscript"/>
              </w:rPr>
              <w:t>3</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1</w:t>
            </w:r>
          </w:p>
        </w:tc>
      </w:tr>
      <w:tr w:rsidR="00060BA7" w:rsidRPr="00F33DDA" w:rsidTr="00F33DDA">
        <w:trPr>
          <w:cantSplit/>
          <w:trHeight w:val="20"/>
        </w:trPr>
        <w:tc>
          <w:tcPr>
            <w:tcW w:w="4612" w:type="pct"/>
            <w:shd w:val="clear" w:color="auto" w:fill="FFFFFF"/>
            <w:vAlign w:val="center"/>
          </w:tcPr>
          <w:p w:rsidR="000C4EB3" w:rsidRPr="00F33DDA" w:rsidRDefault="000C4EB3" w:rsidP="000C4EB3">
            <w:pPr>
              <w:spacing w:after="0"/>
              <w:jc w:val="both"/>
              <w:rPr>
                <w:rFonts w:eastAsia="Calibri" w:cs="Calibri Light"/>
                <w:bCs/>
                <w:sz w:val="18"/>
                <w:szCs w:val="18"/>
                <w:vertAlign w:val="superscript"/>
              </w:rPr>
            </w:pPr>
            <w:r w:rsidRPr="00F33DDA">
              <w:rPr>
                <w:rFonts w:eastAsia="Calibri" w:cs="Calibri Light"/>
                <w:bCs/>
                <w:sz w:val="18"/>
                <w:szCs w:val="18"/>
              </w:rPr>
              <w:t>Vozilo za sakupljanje i prijevoz mije</w:t>
            </w:r>
            <w:r w:rsidR="00060BA7" w:rsidRPr="00F33DDA">
              <w:rPr>
                <w:rFonts w:eastAsia="Calibri" w:cs="Calibri Light"/>
                <w:bCs/>
                <w:sz w:val="18"/>
                <w:szCs w:val="18"/>
              </w:rPr>
              <w:t>šanog komunalnog otpada od 12 m</w:t>
            </w:r>
            <w:r w:rsidR="00060BA7" w:rsidRPr="00F33DDA">
              <w:rPr>
                <w:rFonts w:eastAsia="Calibri" w:cs="Calibri Light"/>
                <w:bCs/>
                <w:sz w:val="18"/>
                <w:szCs w:val="18"/>
                <w:vertAlign w:val="superscript"/>
              </w:rPr>
              <w:t>3</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2</w:t>
            </w:r>
          </w:p>
        </w:tc>
      </w:tr>
      <w:tr w:rsidR="00060BA7" w:rsidRPr="00F33DDA" w:rsidTr="00F33DDA">
        <w:trPr>
          <w:cantSplit/>
          <w:trHeight w:val="20"/>
        </w:trPr>
        <w:tc>
          <w:tcPr>
            <w:tcW w:w="4612" w:type="pct"/>
            <w:shd w:val="clear" w:color="auto" w:fill="FFFFFF"/>
            <w:vAlign w:val="center"/>
          </w:tcPr>
          <w:p w:rsidR="000C4EB3" w:rsidRPr="00F33DDA" w:rsidRDefault="000C4EB3" w:rsidP="000C4EB3">
            <w:pPr>
              <w:spacing w:after="0"/>
              <w:jc w:val="both"/>
              <w:rPr>
                <w:rFonts w:eastAsia="Calibri" w:cs="Calibri Light"/>
                <w:bCs/>
                <w:sz w:val="18"/>
                <w:szCs w:val="18"/>
                <w:vertAlign w:val="superscript"/>
              </w:rPr>
            </w:pPr>
            <w:r w:rsidRPr="00F33DDA">
              <w:rPr>
                <w:rFonts w:eastAsia="Calibri" w:cs="Calibri Light"/>
                <w:bCs/>
                <w:sz w:val="18"/>
                <w:szCs w:val="18"/>
              </w:rPr>
              <w:t>Vozilo za sakupljanje i prijevoz mije</w:t>
            </w:r>
            <w:r w:rsidR="00060BA7" w:rsidRPr="00F33DDA">
              <w:rPr>
                <w:rFonts w:eastAsia="Calibri" w:cs="Calibri Light"/>
                <w:bCs/>
                <w:sz w:val="18"/>
                <w:szCs w:val="18"/>
              </w:rPr>
              <w:t>šanog komunalnog otpada od 16 m</w:t>
            </w:r>
            <w:r w:rsidR="00060BA7" w:rsidRPr="00F33DDA">
              <w:rPr>
                <w:rFonts w:eastAsia="Calibri" w:cs="Calibri Light"/>
                <w:bCs/>
                <w:sz w:val="18"/>
                <w:szCs w:val="18"/>
                <w:vertAlign w:val="superscript"/>
              </w:rPr>
              <w:t>3</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3</w:t>
            </w:r>
          </w:p>
        </w:tc>
      </w:tr>
      <w:tr w:rsidR="00060BA7" w:rsidRPr="00F33DDA" w:rsidTr="00F33DDA">
        <w:trPr>
          <w:cantSplit/>
          <w:trHeight w:val="20"/>
        </w:trPr>
        <w:tc>
          <w:tcPr>
            <w:tcW w:w="4612" w:type="pct"/>
            <w:shd w:val="clear" w:color="auto" w:fill="FFFFFF"/>
            <w:vAlign w:val="center"/>
          </w:tcPr>
          <w:p w:rsidR="000C4EB3" w:rsidRPr="00F33DDA" w:rsidRDefault="000C4EB3" w:rsidP="000C4EB3">
            <w:pPr>
              <w:spacing w:after="0"/>
              <w:jc w:val="both"/>
              <w:rPr>
                <w:rFonts w:eastAsia="Calibri" w:cs="Calibri Light"/>
                <w:bCs/>
                <w:sz w:val="18"/>
                <w:szCs w:val="18"/>
                <w:vertAlign w:val="superscript"/>
              </w:rPr>
            </w:pPr>
            <w:r w:rsidRPr="00F33DDA">
              <w:rPr>
                <w:rFonts w:eastAsia="Calibri" w:cs="Calibri Light"/>
                <w:bCs/>
                <w:sz w:val="18"/>
                <w:szCs w:val="18"/>
              </w:rPr>
              <w:t>Vozilo za sakupljanje i prijevoz mije</w:t>
            </w:r>
            <w:r w:rsidR="00060BA7" w:rsidRPr="00F33DDA">
              <w:rPr>
                <w:rFonts w:eastAsia="Calibri" w:cs="Calibri Light"/>
                <w:bCs/>
                <w:sz w:val="18"/>
                <w:szCs w:val="18"/>
              </w:rPr>
              <w:t>šanog komunalnog otpada od 22 m</w:t>
            </w:r>
            <w:r w:rsidR="00060BA7" w:rsidRPr="00F33DDA">
              <w:rPr>
                <w:rFonts w:eastAsia="Calibri" w:cs="Calibri Light"/>
                <w:bCs/>
                <w:sz w:val="18"/>
                <w:szCs w:val="18"/>
                <w:vertAlign w:val="superscript"/>
              </w:rPr>
              <w:t>3</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2</w:t>
            </w:r>
          </w:p>
        </w:tc>
      </w:tr>
      <w:tr w:rsidR="00060BA7" w:rsidRPr="00F33DDA" w:rsidTr="00F33DDA">
        <w:trPr>
          <w:cantSplit/>
          <w:trHeight w:val="20"/>
        </w:trPr>
        <w:tc>
          <w:tcPr>
            <w:tcW w:w="4612" w:type="pct"/>
            <w:shd w:val="clear" w:color="auto" w:fill="EFFACD"/>
            <w:vAlign w:val="center"/>
          </w:tcPr>
          <w:p w:rsidR="000C4EB3" w:rsidRPr="00F33DDA" w:rsidRDefault="00060BA7" w:rsidP="000C4EB3">
            <w:pPr>
              <w:spacing w:after="0" w:line="240" w:lineRule="auto"/>
              <w:rPr>
                <w:rFonts w:eastAsia="Calibri" w:cs="Calibri Light"/>
                <w:b/>
                <w:bCs/>
                <w:i/>
                <w:sz w:val="18"/>
                <w:szCs w:val="18"/>
              </w:rPr>
            </w:pPr>
            <w:r w:rsidRPr="00F33DDA">
              <w:rPr>
                <w:rFonts w:eastAsia="Calibri" w:cs="Calibri Light"/>
                <w:b/>
                <w:bCs/>
                <w:i/>
                <w:sz w:val="18"/>
                <w:szCs w:val="18"/>
              </w:rPr>
              <w:t xml:space="preserve">SPECIJALNO VOZILO ZA PRANJE POSUDA, SAKUPLJANJE I </w:t>
            </w:r>
            <w:r w:rsidR="000C4EB3" w:rsidRPr="00F33DDA">
              <w:rPr>
                <w:rFonts w:eastAsia="Calibri" w:cs="Calibri Light"/>
                <w:b/>
                <w:bCs/>
                <w:i/>
                <w:sz w:val="18"/>
                <w:szCs w:val="18"/>
              </w:rPr>
              <w:t xml:space="preserve">PRIJEVOZ MIJEŠANOG KOMUNALNOG OTPADA </w:t>
            </w:r>
            <w:r w:rsidRPr="00F33DDA">
              <w:rPr>
                <w:rFonts w:eastAsia="Calibri" w:cs="Calibri Light"/>
                <w:b/>
                <w:bCs/>
                <w:i/>
                <w:sz w:val="18"/>
                <w:szCs w:val="18"/>
              </w:rPr>
              <w:t>(16 m</w:t>
            </w:r>
            <w:r w:rsidRPr="00F33DDA">
              <w:rPr>
                <w:rFonts w:eastAsia="Calibri" w:cs="Calibri Light"/>
                <w:b/>
                <w:bCs/>
                <w:i/>
                <w:sz w:val="18"/>
                <w:szCs w:val="18"/>
                <w:vertAlign w:val="superscript"/>
              </w:rPr>
              <w:t>3</w:t>
            </w:r>
            <w:r w:rsidR="000C4EB3" w:rsidRPr="00F33DDA">
              <w:rPr>
                <w:rFonts w:eastAsia="Calibri" w:cs="Calibri Light"/>
                <w:b/>
                <w:bCs/>
                <w:i/>
                <w:sz w:val="18"/>
                <w:szCs w:val="18"/>
              </w:rPr>
              <w:t>)</w:t>
            </w:r>
          </w:p>
        </w:tc>
        <w:tc>
          <w:tcPr>
            <w:tcW w:w="388" w:type="pct"/>
            <w:shd w:val="clear" w:color="auto" w:fill="EFFACD"/>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1</w:t>
            </w:r>
          </w:p>
        </w:tc>
      </w:tr>
      <w:tr w:rsidR="00060BA7" w:rsidRPr="00F33DDA" w:rsidTr="00F33DDA">
        <w:trPr>
          <w:cantSplit/>
          <w:trHeight w:val="20"/>
        </w:trPr>
        <w:tc>
          <w:tcPr>
            <w:tcW w:w="4612" w:type="pct"/>
            <w:shd w:val="clear" w:color="auto" w:fill="EFFACD"/>
            <w:vAlign w:val="center"/>
          </w:tcPr>
          <w:p w:rsidR="000C4EB3" w:rsidRPr="00F33DDA" w:rsidRDefault="00060BA7" w:rsidP="000C4EB3">
            <w:pPr>
              <w:contextualSpacing/>
              <w:jc w:val="both"/>
              <w:rPr>
                <w:rFonts w:eastAsia="Calibri" w:cs="Calibri Light"/>
                <w:b/>
                <w:bCs/>
                <w:i/>
                <w:sz w:val="18"/>
                <w:szCs w:val="18"/>
                <w:vertAlign w:val="superscript"/>
              </w:rPr>
            </w:pPr>
            <w:r w:rsidRPr="00F33DDA">
              <w:rPr>
                <w:rFonts w:eastAsia="Calibri" w:cs="Calibri Light"/>
                <w:b/>
                <w:bCs/>
                <w:i/>
                <w:sz w:val="18"/>
                <w:szCs w:val="18"/>
              </w:rPr>
              <w:t>SPECIJALNO VOZILO ZA SAKUPLJANJE</w:t>
            </w:r>
            <w:r w:rsidR="000C4EB3" w:rsidRPr="00F33DDA">
              <w:rPr>
                <w:rFonts w:eastAsia="Calibri" w:cs="Calibri Light"/>
                <w:b/>
                <w:bCs/>
                <w:i/>
                <w:sz w:val="18"/>
                <w:szCs w:val="18"/>
              </w:rPr>
              <w:t xml:space="preserve"> I PRIJEVOZ </w:t>
            </w:r>
            <w:r w:rsidRPr="00F33DDA">
              <w:rPr>
                <w:rFonts w:eastAsia="Calibri" w:cs="Calibri Light"/>
                <w:b/>
                <w:bCs/>
                <w:i/>
                <w:sz w:val="18"/>
                <w:szCs w:val="18"/>
              </w:rPr>
              <w:t>ODVOJENO SAKUPLJENOG OTPADA 16 m</w:t>
            </w:r>
            <w:r w:rsidRPr="00F33DDA">
              <w:rPr>
                <w:rFonts w:eastAsia="Calibri" w:cs="Calibri Light"/>
                <w:b/>
                <w:bCs/>
                <w:i/>
                <w:sz w:val="18"/>
                <w:szCs w:val="18"/>
                <w:vertAlign w:val="superscript"/>
              </w:rPr>
              <w:t>3</w:t>
            </w:r>
          </w:p>
        </w:tc>
        <w:tc>
          <w:tcPr>
            <w:tcW w:w="388" w:type="pct"/>
            <w:shd w:val="clear" w:color="auto" w:fill="EFFACD"/>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1</w:t>
            </w:r>
          </w:p>
        </w:tc>
      </w:tr>
      <w:tr w:rsidR="00060BA7" w:rsidRPr="00F33DDA" w:rsidTr="00F33DDA">
        <w:trPr>
          <w:cantSplit/>
          <w:trHeight w:val="20"/>
        </w:trPr>
        <w:tc>
          <w:tcPr>
            <w:tcW w:w="5000" w:type="pct"/>
            <w:gridSpan w:val="2"/>
            <w:shd w:val="clear" w:color="auto" w:fill="EFFACD"/>
            <w:vAlign w:val="center"/>
          </w:tcPr>
          <w:p w:rsidR="000C4EB3" w:rsidRPr="00F33DDA" w:rsidRDefault="000C4EB3" w:rsidP="00060BA7">
            <w:pPr>
              <w:spacing w:after="0"/>
              <w:rPr>
                <w:rFonts w:eastAsia="Calibri" w:cs="Calibri Light"/>
                <w:b/>
                <w:i/>
                <w:sz w:val="18"/>
                <w:szCs w:val="18"/>
              </w:rPr>
            </w:pPr>
            <w:r w:rsidRPr="00F33DDA">
              <w:rPr>
                <w:rFonts w:eastAsia="Calibri" w:cs="Calibri Light"/>
                <w:b/>
                <w:bCs/>
                <w:i/>
                <w:sz w:val="18"/>
                <w:szCs w:val="18"/>
              </w:rPr>
              <w:t>SPECIJALNA VOZILA ZA PRIJE</w:t>
            </w:r>
            <w:r w:rsidR="00060BA7" w:rsidRPr="00F33DDA">
              <w:rPr>
                <w:rFonts w:eastAsia="Calibri" w:cs="Calibri Light"/>
                <w:b/>
                <w:bCs/>
                <w:i/>
                <w:sz w:val="18"/>
                <w:szCs w:val="18"/>
              </w:rPr>
              <w:t>VOZ MIJEŠANOG KOMUNALNOG OTPADA</w:t>
            </w:r>
            <w:r w:rsidRPr="00F33DDA">
              <w:rPr>
                <w:rFonts w:eastAsia="Calibri" w:cs="Calibri Light"/>
                <w:b/>
                <w:bCs/>
                <w:i/>
                <w:sz w:val="18"/>
                <w:szCs w:val="18"/>
              </w:rPr>
              <w:t xml:space="preserve"> I GLOMAZNOG OTPADA</w:t>
            </w:r>
          </w:p>
        </w:tc>
      </w:tr>
      <w:tr w:rsidR="00060BA7" w:rsidRPr="00F33DDA" w:rsidTr="00F33DDA">
        <w:trPr>
          <w:cantSplit/>
          <w:trHeight w:val="20"/>
        </w:trPr>
        <w:tc>
          <w:tcPr>
            <w:tcW w:w="4612" w:type="pct"/>
            <w:shd w:val="clear" w:color="auto" w:fill="FFFFFF"/>
            <w:vAlign w:val="center"/>
          </w:tcPr>
          <w:p w:rsidR="000C4EB3" w:rsidRPr="00F33DDA" w:rsidRDefault="00060BA7" w:rsidP="000C4EB3">
            <w:pPr>
              <w:contextualSpacing/>
              <w:jc w:val="both"/>
              <w:rPr>
                <w:rFonts w:eastAsia="Calibri" w:cs="Calibri Light"/>
                <w:bCs/>
                <w:sz w:val="18"/>
                <w:szCs w:val="18"/>
              </w:rPr>
            </w:pPr>
            <w:r w:rsidRPr="00F33DDA">
              <w:rPr>
                <w:rFonts w:eastAsia="Calibri" w:cs="Calibri Light"/>
                <w:bCs/>
                <w:sz w:val="18"/>
                <w:szCs w:val="18"/>
              </w:rPr>
              <w:t>Vozilo za sakupljanje, prijevoz miješanog i glomaznog otpada (krupnog)</w:t>
            </w:r>
            <w:r w:rsidR="000C4EB3" w:rsidRPr="00F33DDA">
              <w:rPr>
                <w:rFonts w:eastAsia="Calibri" w:cs="Calibri Light"/>
                <w:bCs/>
                <w:sz w:val="18"/>
                <w:szCs w:val="18"/>
              </w:rPr>
              <w:t xml:space="preserve"> samopodizači</w:t>
            </w:r>
          </w:p>
        </w:tc>
        <w:tc>
          <w:tcPr>
            <w:tcW w:w="388" w:type="pct"/>
            <w:shd w:val="clear" w:color="auto" w:fill="FFFFFF"/>
            <w:vAlign w:val="center"/>
          </w:tcPr>
          <w:p w:rsidR="000C4EB3" w:rsidRPr="00F33DDA" w:rsidRDefault="000C4EB3" w:rsidP="000C4EB3">
            <w:pPr>
              <w:spacing w:after="0"/>
              <w:jc w:val="center"/>
              <w:rPr>
                <w:rFonts w:eastAsia="Calibri" w:cs="Calibri Light"/>
                <w:i/>
                <w:sz w:val="18"/>
                <w:szCs w:val="18"/>
              </w:rPr>
            </w:pPr>
            <w:r w:rsidRPr="00F33DDA">
              <w:rPr>
                <w:rFonts w:eastAsia="Calibri" w:cs="Calibri Light"/>
                <w:i/>
                <w:sz w:val="18"/>
                <w:szCs w:val="18"/>
              </w:rPr>
              <w:t>4</w:t>
            </w:r>
          </w:p>
        </w:tc>
      </w:tr>
      <w:tr w:rsidR="00060BA7" w:rsidRPr="00F33DDA" w:rsidTr="00F33DDA">
        <w:trPr>
          <w:cantSplit/>
          <w:trHeight w:val="20"/>
        </w:trPr>
        <w:tc>
          <w:tcPr>
            <w:tcW w:w="4612" w:type="pct"/>
            <w:shd w:val="clear" w:color="auto" w:fill="FFFFFF"/>
            <w:vAlign w:val="center"/>
          </w:tcPr>
          <w:p w:rsidR="000C4EB3" w:rsidRPr="00F33DDA" w:rsidRDefault="00060BA7" w:rsidP="000C4EB3">
            <w:pPr>
              <w:spacing w:after="0"/>
              <w:rPr>
                <w:rFonts w:eastAsia="Calibri" w:cs="Calibri Light"/>
                <w:bCs/>
                <w:sz w:val="18"/>
                <w:szCs w:val="18"/>
              </w:rPr>
            </w:pPr>
            <w:r w:rsidRPr="00F33DDA">
              <w:rPr>
                <w:rFonts w:eastAsia="Calibri" w:cs="Calibri Light"/>
                <w:bCs/>
                <w:sz w:val="18"/>
                <w:szCs w:val="18"/>
              </w:rPr>
              <w:t xml:space="preserve">Vozilo za sakupljanje, </w:t>
            </w:r>
            <w:r w:rsidR="000C4EB3" w:rsidRPr="00F33DDA">
              <w:rPr>
                <w:rFonts w:eastAsia="Calibri" w:cs="Calibri Light"/>
                <w:bCs/>
                <w:sz w:val="18"/>
                <w:szCs w:val="18"/>
              </w:rPr>
              <w:t xml:space="preserve">prijevoz miješanog i glomaznog otpada (krupnog) samoistovarivači </w:t>
            </w:r>
            <w:r w:rsidRPr="00F33DDA">
              <w:rPr>
                <w:rFonts w:eastAsia="Calibri" w:cs="Calibri Light"/>
                <w:bCs/>
                <w:sz w:val="18"/>
                <w:szCs w:val="18"/>
              </w:rPr>
              <w:t>(16 m</w:t>
            </w:r>
            <w:r w:rsidRPr="00F33DDA">
              <w:rPr>
                <w:rFonts w:eastAsia="Calibri" w:cs="Calibri Light"/>
                <w:bCs/>
                <w:sz w:val="18"/>
                <w:szCs w:val="18"/>
                <w:vertAlign w:val="superscript"/>
              </w:rPr>
              <w:t>3</w:t>
            </w:r>
            <w:r w:rsidR="000C4EB3" w:rsidRPr="00F33DDA">
              <w:rPr>
                <w:rFonts w:eastAsia="Calibri" w:cs="Calibri Light"/>
                <w:bCs/>
                <w:sz w:val="18"/>
                <w:szCs w:val="18"/>
              </w:rPr>
              <w:t>)</w:t>
            </w:r>
          </w:p>
        </w:tc>
        <w:tc>
          <w:tcPr>
            <w:tcW w:w="388" w:type="pct"/>
            <w:shd w:val="clear" w:color="auto" w:fill="FFFFFF"/>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1</w:t>
            </w:r>
          </w:p>
        </w:tc>
      </w:tr>
      <w:tr w:rsidR="00060BA7" w:rsidRPr="00F33DDA" w:rsidTr="00F33DDA">
        <w:trPr>
          <w:cantSplit/>
          <w:trHeight w:val="20"/>
        </w:trPr>
        <w:tc>
          <w:tcPr>
            <w:tcW w:w="4612" w:type="pct"/>
            <w:shd w:val="clear" w:color="auto" w:fill="EFFACD"/>
            <w:vAlign w:val="center"/>
          </w:tcPr>
          <w:p w:rsidR="000C4EB3" w:rsidRPr="00F33DDA" w:rsidRDefault="00060BA7" w:rsidP="000C4EB3">
            <w:pPr>
              <w:spacing w:after="0"/>
              <w:rPr>
                <w:rFonts w:eastAsia="Calibri" w:cs="Calibri Light"/>
                <w:b/>
                <w:bCs/>
                <w:i/>
                <w:sz w:val="18"/>
                <w:szCs w:val="18"/>
              </w:rPr>
            </w:pPr>
            <w:r w:rsidRPr="00F33DDA">
              <w:rPr>
                <w:rFonts w:eastAsia="Calibri" w:cs="Calibri Light"/>
                <w:b/>
                <w:bCs/>
                <w:i/>
                <w:sz w:val="18"/>
                <w:szCs w:val="18"/>
              </w:rPr>
              <w:t>KOMUNALNO VOZILO ZA SAKUPLJANJE</w:t>
            </w:r>
            <w:r w:rsidR="000C4EB3" w:rsidRPr="00F33DDA">
              <w:rPr>
                <w:rFonts w:eastAsia="Calibri" w:cs="Calibri Light"/>
                <w:b/>
                <w:bCs/>
                <w:i/>
                <w:sz w:val="18"/>
                <w:szCs w:val="18"/>
              </w:rPr>
              <w:t xml:space="preserve"> I PRIJEVOZ SITNOG OTPADA </w:t>
            </w:r>
            <w:r w:rsidRPr="00F33DDA">
              <w:rPr>
                <w:rFonts w:eastAsia="Calibri" w:cs="Calibri Light"/>
                <w:b/>
                <w:bCs/>
                <w:i/>
                <w:sz w:val="18"/>
                <w:szCs w:val="18"/>
              </w:rPr>
              <w:t>(2 m</w:t>
            </w:r>
            <w:r w:rsidRPr="00F33DDA">
              <w:rPr>
                <w:rFonts w:eastAsia="Calibri" w:cs="Calibri Light"/>
                <w:b/>
                <w:bCs/>
                <w:i/>
                <w:sz w:val="18"/>
                <w:szCs w:val="18"/>
                <w:vertAlign w:val="superscript"/>
              </w:rPr>
              <w:t>3</w:t>
            </w:r>
            <w:r w:rsidR="000C4EB3" w:rsidRPr="00F33DDA">
              <w:rPr>
                <w:rFonts w:eastAsia="Calibri" w:cs="Calibri Light"/>
                <w:b/>
                <w:bCs/>
                <w:i/>
                <w:sz w:val="18"/>
                <w:szCs w:val="18"/>
              </w:rPr>
              <w:t>)</w:t>
            </w:r>
          </w:p>
        </w:tc>
        <w:tc>
          <w:tcPr>
            <w:tcW w:w="388" w:type="pct"/>
            <w:shd w:val="clear" w:color="auto" w:fill="EFFACD"/>
            <w:vAlign w:val="center"/>
          </w:tcPr>
          <w:p w:rsidR="000C4EB3" w:rsidRPr="00F33DDA" w:rsidRDefault="000C4EB3" w:rsidP="000C4EB3">
            <w:pPr>
              <w:spacing w:after="0"/>
              <w:jc w:val="center"/>
              <w:rPr>
                <w:rFonts w:eastAsia="Calibri" w:cs="Calibri Light"/>
                <w:sz w:val="18"/>
                <w:szCs w:val="18"/>
              </w:rPr>
            </w:pPr>
            <w:r w:rsidRPr="00F33DDA">
              <w:rPr>
                <w:rFonts w:eastAsia="Calibri" w:cs="Calibri Light"/>
                <w:sz w:val="18"/>
                <w:szCs w:val="18"/>
              </w:rPr>
              <w:t>3</w:t>
            </w:r>
          </w:p>
        </w:tc>
      </w:tr>
    </w:tbl>
    <w:p w:rsidR="000C4EB3" w:rsidRPr="00BC4D97" w:rsidRDefault="00060BA7" w:rsidP="00BC4D97">
      <w:pPr>
        <w:pStyle w:val="SUEZtekst"/>
        <w:jc w:val="right"/>
        <w:rPr>
          <w:i/>
          <w:sz w:val="20"/>
          <w:szCs w:val="20"/>
        </w:rPr>
      </w:pPr>
      <w:r w:rsidRPr="006C5EB6">
        <w:rPr>
          <w:i/>
          <w:sz w:val="20"/>
          <w:szCs w:val="20"/>
        </w:rPr>
        <w:t>Izvor: Pula Herculanea d.o.o.</w:t>
      </w:r>
    </w:p>
    <w:p w:rsidR="00B357F9" w:rsidRPr="006C5EB6" w:rsidRDefault="00B357F9" w:rsidP="00B357F9">
      <w:pPr>
        <w:pStyle w:val="SUEZnaslov2"/>
        <w:numPr>
          <w:ilvl w:val="1"/>
          <w:numId w:val="1"/>
        </w:numPr>
        <w:ind w:hanging="765"/>
      </w:pPr>
      <w:bookmarkStart w:id="82" w:name="_Toc505952228"/>
      <w:r w:rsidRPr="006C5EB6">
        <w:t>Postojeće građevine i uređaji za gospodarenje otpadom i status sanacije neusklađenih odlagališta i lokacija onečišćenim otpadom</w:t>
      </w:r>
      <w:bookmarkEnd w:id="82"/>
    </w:p>
    <w:p w:rsidR="00CC5ECD" w:rsidRPr="006C5EB6" w:rsidRDefault="000D3E81" w:rsidP="00CC5ECD">
      <w:pPr>
        <w:pStyle w:val="SUEZnaslov3"/>
        <w:numPr>
          <w:ilvl w:val="2"/>
          <w:numId w:val="1"/>
        </w:numPr>
      </w:pPr>
      <w:bookmarkStart w:id="83" w:name="_Toc505952229"/>
      <w:r w:rsidRPr="006C5EB6">
        <w:t>Postojeća infrastruktura za gospodarenje otpadom</w:t>
      </w:r>
      <w:bookmarkEnd w:id="83"/>
    </w:p>
    <w:p w:rsidR="009529E8" w:rsidRPr="00F33DDA" w:rsidRDefault="009529E8" w:rsidP="009529E8">
      <w:pPr>
        <w:tabs>
          <w:tab w:val="left" w:pos="5529"/>
        </w:tabs>
        <w:spacing w:after="120"/>
        <w:jc w:val="both"/>
        <w:rPr>
          <w:rFonts w:eastAsia="Calibri" w:cs="Calibri Light"/>
          <w:color w:val="000000"/>
        </w:rPr>
      </w:pPr>
      <w:r w:rsidRPr="00F33DDA">
        <w:rPr>
          <w:rFonts w:eastAsia="Calibri" w:cs="Calibri Light"/>
          <w:color w:val="000000"/>
        </w:rPr>
        <w:t>Zakon o održivom gospodarenju otpadom građevine za gospodarenje otpadom u smislu dokumenata prostornog uređenja dijeli na one od državnog značaja, županijskog značaja i lokalnog značaja. Građevina za gospodarenje otpadom od državnog značaja je centar za gospodarenje otpadom, spalionica otpada i odlagalište opasnog otpada.</w:t>
      </w:r>
    </w:p>
    <w:p w:rsidR="009529E8" w:rsidRPr="00F33DDA" w:rsidRDefault="009529E8" w:rsidP="009529E8">
      <w:pPr>
        <w:tabs>
          <w:tab w:val="left" w:pos="5529"/>
        </w:tabs>
        <w:spacing w:after="120"/>
        <w:jc w:val="both"/>
        <w:rPr>
          <w:rFonts w:eastAsia="Calibri" w:cs="Calibri Light"/>
        </w:rPr>
      </w:pPr>
      <w:r w:rsidRPr="00F33DDA">
        <w:rPr>
          <w:rFonts w:eastAsia="Calibri" w:cs="Calibri Light"/>
        </w:rPr>
        <w:t>Građevina za gospodarenje otpadom od županijskog značaja je odlagalište neopasnog otpada i kazeta za zbrinjavanje azbesta. Sve ostale građevine za gospodarenje otpadom su lokalnog značaja.</w:t>
      </w:r>
    </w:p>
    <w:p w:rsidR="009529E8" w:rsidRPr="00F33DDA" w:rsidRDefault="009529E8" w:rsidP="009529E8">
      <w:pPr>
        <w:tabs>
          <w:tab w:val="left" w:pos="5529"/>
        </w:tabs>
        <w:spacing w:after="120"/>
        <w:jc w:val="both"/>
        <w:rPr>
          <w:rFonts w:eastAsia="Calibri" w:cs="Calibri Light"/>
        </w:rPr>
      </w:pPr>
      <w:r w:rsidRPr="00F33DDA">
        <w:rPr>
          <w:rFonts w:eastAsia="Calibri" w:cs="Calibri Light"/>
        </w:rPr>
        <w:t>Dodatno Planom gospodarenja otpadom Republike Hrvatske za razdoblje 2017.-2022. godine definirane su slijedeće kategorije građevina, a koje uključuju i postrojenja za gospodarenje otpadom u smislu planiranja u dokumentima prostornog uređenja (lokacije):</w:t>
      </w:r>
    </w:p>
    <w:p w:rsidR="009529E8" w:rsidRPr="00F33DDA" w:rsidRDefault="009529E8" w:rsidP="00F01739">
      <w:pPr>
        <w:numPr>
          <w:ilvl w:val="0"/>
          <w:numId w:val="6"/>
        </w:numPr>
        <w:spacing w:after="60"/>
        <w:ind w:left="567" w:hanging="425"/>
        <w:contextualSpacing/>
        <w:jc w:val="both"/>
        <w:rPr>
          <w:rFonts w:eastAsia="Calibri" w:cs="Calibri Light"/>
          <w:b/>
          <w:lang w:eastAsia="hr-HR"/>
        </w:rPr>
      </w:pPr>
      <w:r w:rsidRPr="00F33DDA">
        <w:rPr>
          <w:rFonts w:eastAsia="Calibri" w:cs="Calibri Light"/>
          <w:b/>
          <w:lang w:eastAsia="hr-HR"/>
        </w:rPr>
        <w:t xml:space="preserve">građevine od državnog značaja: </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centar za gospodarenje otpadom</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spalionica otpada</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odlagalište opasnog otpada</w:t>
      </w:r>
    </w:p>
    <w:p w:rsidR="009529E8" w:rsidRPr="00F33DDA" w:rsidRDefault="009529E8" w:rsidP="00F01739">
      <w:pPr>
        <w:numPr>
          <w:ilvl w:val="0"/>
          <w:numId w:val="6"/>
        </w:numPr>
        <w:spacing w:after="60"/>
        <w:ind w:left="567" w:hanging="425"/>
        <w:contextualSpacing/>
        <w:jc w:val="both"/>
        <w:rPr>
          <w:rFonts w:eastAsia="Calibri" w:cs="Calibri Light"/>
          <w:b/>
          <w:lang w:eastAsia="hr-HR"/>
        </w:rPr>
      </w:pPr>
      <w:r w:rsidRPr="00F33DDA">
        <w:rPr>
          <w:rFonts w:eastAsia="Calibri" w:cs="Calibri Light"/>
          <w:b/>
          <w:lang w:eastAsia="hr-HR"/>
        </w:rPr>
        <w:t>građevine od regionalnog značaja:</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reciklažni centri</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sortirnice</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postrojenja za biološku (aerobnu i anaerobnu) obradu otpada</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građevine za obradu opasnog i neopasnog otpada, osim onih od državnog značaja</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odlagalište neopasnog otpada uključujući i odlagalište s kazetom za zbrinjavanje građevnog otpada koji sadrži azbest</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odlagalište inertnog otpada</w:t>
      </w:r>
    </w:p>
    <w:p w:rsidR="009529E8" w:rsidRPr="00F33DDA" w:rsidRDefault="009529E8" w:rsidP="00F01739">
      <w:pPr>
        <w:numPr>
          <w:ilvl w:val="0"/>
          <w:numId w:val="6"/>
        </w:numPr>
        <w:spacing w:after="60"/>
        <w:ind w:left="567" w:hanging="425"/>
        <w:contextualSpacing/>
        <w:jc w:val="both"/>
        <w:rPr>
          <w:rFonts w:eastAsia="Calibri" w:cs="Calibri Light"/>
          <w:b/>
          <w:lang w:eastAsia="hr-HR"/>
        </w:rPr>
      </w:pPr>
      <w:r w:rsidRPr="00F33DDA">
        <w:rPr>
          <w:rFonts w:eastAsia="Calibri" w:cs="Calibri Light"/>
          <w:b/>
          <w:lang w:eastAsia="hr-HR"/>
        </w:rPr>
        <w:t>građevine od lokalnog značaja:</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centri za ponovnu uporabu</w:t>
      </w:r>
    </w:p>
    <w:p w:rsidR="009529E8" w:rsidRPr="00F33DDA" w:rsidRDefault="009529E8" w:rsidP="00F01739">
      <w:pPr>
        <w:numPr>
          <w:ilvl w:val="0"/>
          <w:numId w:val="7"/>
        </w:numPr>
        <w:spacing w:after="60"/>
        <w:ind w:left="567" w:hanging="425"/>
        <w:contextualSpacing/>
        <w:jc w:val="both"/>
        <w:rPr>
          <w:rFonts w:eastAsia="Calibri" w:cs="Calibri Light"/>
          <w:lang w:eastAsia="hr-HR"/>
        </w:rPr>
      </w:pPr>
      <w:r w:rsidRPr="00F33DDA">
        <w:rPr>
          <w:rFonts w:eastAsia="Calibri" w:cs="Calibri Light"/>
          <w:lang w:eastAsia="hr-HR"/>
        </w:rPr>
        <w:t>reciklažna dvorišta</w:t>
      </w:r>
    </w:p>
    <w:p w:rsidR="009529E8" w:rsidRPr="00F33DDA" w:rsidRDefault="009529E8" w:rsidP="00F01739">
      <w:pPr>
        <w:numPr>
          <w:ilvl w:val="0"/>
          <w:numId w:val="7"/>
        </w:numPr>
        <w:spacing w:after="120"/>
        <w:ind w:left="567" w:hanging="425"/>
        <w:jc w:val="both"/>
        <w:rPr>
          <w:rFonts w:eastAsia="Calibri" w:cs="Calibri Light"/>
          <w:lang w:eastAsia="hr-HR"/>
        </w:rPr>
      </w:pPr>
      <w:r w:rsidRPr="00F33DDA">
        <w:rPr>
          <w:rFonts w:eastAsia="Calibri" w:cs="Calibri Light"/>
          <w:lang w:eastAsia="hr-HR"/>
        </w:rPr>
        <w:t>ostale građevine za sakupljanje i obradu otpada koje nisu od državnog i regionalnog značaja</w:t>
      </w:r>
    </w:p>
    <w:p w:rsidR="009529E8" w:rsidRPr="00F33DDA" w:rsidRDefault="009529E8" w:rsidP="009529E8">
      <w:pPr>
        <w:pStyle w:val="ListParagraph"/>
        <w:ind w:left="0"/>
        <w:rPr>
          <w:rFonts w:cs="Calibri Light"/>
        </w:rPr>
      </w:pPr>
    </w:p>
    <w:p w:rsidR="009529E8" w:rsidRPr="00F33DDA" w:rsidRDefault="009529E8" w:rsidP="009529E8">
      <w:pPr>
        <w:pStyle w:val="ListParagraph"/>
        <w:ind w:left="0"/>
        <w:rPr>
          <w:rFonts w:cs="Calibri Light"/>
        </w:rPr>
      </w:pPr>
      <w:bookmarkStart w:id="84" w:name="_Hlk498331353"/>
      <w:r w:rsidRPr="00F33DDA">
        <w:rPr>
          <w:rFonts w:cs="Calibri Light"/>
        </w:rPr>
        <w:t>Sažeti prikaz</w:t>
      </w:r>
      <w:r w:rsidR="00E4247A" w:rsidRPr="00F33DDA">
        <w:rPr>
          <w:rFonts w:cs="Calibri Light"/>
        </w:rPr>
        <w:t xml:space="preserve"> navoda</w:t>
      </w:r>
      <w:r w:rsidRPr="00F33DDA">
        <w:rPr>
          <w:rFonts w:cs="Calibri Light"/>
        </w:rPr>
        <w:t xml:space="preserve"> iz dokumenata prostornog uređenja</w:t>
      </w:r>
      <w:r w:rsidR="007F5F3C" w:rsidRPr="00F33DDA">
        <w:rPr>
          <w:rFonts w:cs="Calibri Light"/>
        </w:rPr>
        <w:t xml:space="preserve"> </w:t>
      </w:r>
      <w:r w:rsidR="00E16DA5" w:rsidRPr="00F33DDA">
        <w:rPr>
          <w:rFonts w:cs="Calibri Light"/>
        </w:rPr>
        <w:t>Pule</w:t>
      </w:r>
      <w:r w:rsidR="00E4247A" w:rsidRPr="00F33DDA">
        <w:rPr>
          <w:rFonts w:cs="Calibri Light"/>
        </w:rPr>
        <w:t>, a</w:t>
      </w:r>
      <w:r w:rsidRPr="00F33DDA">
        <w:rPr>
          <w:rFonts w:cs="Calibri Light"/>
        </w:rPr>
        <w:t xml:space="preserve"> koji se dotiču gospodarenja otpadom dat je u Prilogu 2.</w:t>
      </w:r>
    </w:p>
    <w:bookmarkEnd w:id="84"/>
    <w:p w:rsidR="009529E8" w:rsidRPr="006C5EB6" w:rsidRDefault="00BA334B" w:rsidP="00575D11">
      <w:pPr>
        <w:rPr>
          <w:u w:val="single"/>
        </w:rPr>
      </w:pPr>
      <w:r w:rsidRPr="006C5EB6">
        <w:rPr>
          <w:b/>
          <w:u w:val="single"/>
        </w:rPr>
        <w:t xml:space="preserve">3.4.1.1. </w:t>
      </w:r>
      <w:r w:rsidR="00245E46" w:rsidRPr="006C5EB6">
        <w:rPr>
          <w:b/>
          <w:u w:val="single"/>
        </w:rPr>
        <w:t xml:space="preserve">Županijski centar za gospodarenje otpadom „Kaštijun“ </w:t>
      </w:r>
    </w:p>
    <w:p w:rsidR="0054074E" w:rsidRPr="006C5EB6" w:rsidRDefault="0054074E" w:rsidP="0054074E">
      <w:pPr>
        <w:pStyle w:val="ListParagraph"/>
        <w:ind w:left="0"/>
        <w:jc w:val="both"/>
      </w:pPr>
      <w:r w:rsidRPr="006C5EB6">
        <w:t>Cjeloviti sustav gospodarenja otpadom u Istarskoj županiji u osnovi čine Županijski centar za gospodarenje otpadom „Kaštijun“ i šest pretovarnih stanica (Buzet, Labin, Pazin, Poreč, Rovinj i Umag).</w:t>
      </w:r>
    </w:p>
    <w:p w:rsidR="0054074E" w:rsidRPr="006C5EB6" w:rsidRDefault="0054074E" w:rsidP="0054074E">
      <w:pPr>
        <w:pStyle w:val="ListParagraph"/>
        <w:ind w:left="0"/>
        <w:jc w:val="both"/>
      </w:pPr>
      <w:r w:rsidRPr="006C5EB6">
        <w:t>ŽCGO-om „Kaštijun“ upravlja trgovačko društvo Kaštijun d.o.o</w:t>
      </w:r>
      <w:r w:rsidR="00A927EF" w:rsidRPr="006C5EB6">
        <w:t>.. Osnivači Društva su Grad Pula sa učešćem 51% i Istarska županija sa učešćem 49%. ŽCGO</w:t>
      </w:r>
      <w:r w:rsidR="00E768D5">
        <w:t xml:space="preserve"> se nalazi na području g</w:t>
      </w:r>
      <w:r w:rsidRPr="006C5EB6">
        <w:t>rada Pule, na k.č. 3337/1 k.o.</w:t>
      </w:r>
    </w:p>
    <w:p w:rsidR="00A927EF" w:rsidRDefault="00A927EF" w:rsidP="0054074E">
      <w:pPr>
        <w:pStyle w:val="ListParagraph"/>
        <w:ind w:left="0"/>
        <w:jc w:val="both"/>
      </w:pPr>
    </w:p>
    <w:p w:rsidR="009B16F8" w:rsidRDefault="009B16F8" w:rsidP="0054074E">
      <w:pPr>
        <w:pStyle w:val="ListParagraph"/>
        <w:ind w:left="0"/>
        <w:jc w:val="both"/>
      </w:pPr>
      <w:r>
        <w:t xml:space="preserve">U ŽCGO „Kaštijun“ prihvaća se ostatni </w:t>
      </w:r>
      <w:r w:rsidR="00807497">
        <w:t xml:space="preserve">komunalni </w:t>
      </w:r>
      <w:r>
        <w:t>otpad kojeg su prikupili isporučitelji javne usluge</w:t>
      </w:r>
      <w:r w:rsidR="00807497">
        <w:t>, odvojeno sakupljeni komunalni otpad od građana</w:t>
      </w:r>
      <w:r w:rsidR="005931E3">
        <w:t xml:space="preserve"> (</w:t>
      </w:r>
      <w:r w:rsidR="00FA131A">
        <w:t>u</w:t>
      </w:r>
      <w:r w:rsidR="005931E3">
        <w:t xml:space="preserve"> sklopu ŽCGO uspostavljeno je reciklažno dvorište</w:t>
      </w:r>
      <w:r w:rsidR="00FA131A">
        <w:t xml:space="preserve"> površine 2.000 m</w:t>
      </w:r>
      <w:r w:rsidR="00FA131A">
        <w:rPr>
          <w:vertAlign w:val="superscript"/>
        </w:rPr>
        <w:t>3</w:t>
      </w:r>
      <w:r w:rsidR="005931E3">
        <w:t>)</w:t>
      </w:r>
      <w:r w:rsidR="00D44ABA">
        <w:t>, te</w:t>
      </w:r>
      <w:r w:rsidR="00807497">
        <w:t xml:space="preserve"> građevni i </w:t>
      </w:r>
      <w:r w:rsidR="00D44ABA">
        <w:t>neopasni</w:t>
      </w:r>
      <w:r w:rsidR="00807497">
        <w:t xml:space="preserve"> otpad od pravnih subjekata koji su registrirani za sakupljanje i prijevoz otpada.</w:t>
      </w:r>
    </w:p>
    <w:p w:rsidR="009B16F8" w:rsidRDefault="009B16F8" w:rsidP="0054074E">
      <w:pPr>
        <w:pStyle w:val="ListParagraph"/>
        <w:ind w:left="0"/>
        <w:jc w:val="both"/>
      </w:pPr>
    </w:p>
    <w:p w:rsidR="0054074E" w:rsidRPr="006C5EB6" w:rsidRDefault="00B26CD7" w:rsidP="0054074E">
      <w:pPr>
        <w:pStyle w:val="ListParagraph"/>
        <w:ind w:left="0"/>
        <w:jc w:val="both"/>
      </w:pPr>
      <w:r>
        <w:t xml:space="preserve">U </w:t>
      </w:r>
      <w:r w:rsidR="00681322">
        <w:t>Županijskom</w:t>
      </w:r>
      <w:r w:rsidR="0054074E" w:rsidRPr="006C5EB6">
        <w:t xml:space="preserve"> centar</w:t>
      </w:r>
      <w:r w:rsidR="00681322">
        <w:t>u</w:t>
      </w:r>
      <w:r w:rsidR="0054074E" w:rsidRPr="006C5EB6">
        <w:t xml:space="preserve"> za gospodarene otpadom Kaštijun“ </w:t>
      </w:r>
      <w:r w:rsidR="00681322">
        <w:t>odvijaju se slijedeći tehnološki procesi</w:t>
      </w:r>
      <w:r w:rsidR="0054074E" w:rsidRPr="006C5EB6">
        <w:t>:</w:t>
      </w:r>
    </w:p>
    <w:p w:rsidR="00B87E9A" w:rsidRDefault="00681322" w:rsidP="00B87E9A">
      <w:pPr>
        <w:pStyle w:val="ListParagraph"/>
        <w:numPr>
          <w:ilvl w:val="0"/>
          <w:numId w:val="7"/>
        </w:numPr>
        <w:ind w:left="709" w:hanging="425"/>
        <w:jc w:val="both"/>
      </w:pPr>
      <w:r>
        <w:t>prihvat otpada</w:t>
      </w:r>
      <w:r w:rsidR="0054074E" w:rsidRPr="006C5EB6">
        <w:t>,</w:t>
      </w:r>
    </w:p>
    <w:p w:rsidR="00CC5ECD" w:rsidRDefault="00681322" w:rsidP="00B87E9A">
      <w:pPr>
        <w:pStyle w:val="ListParagraph"/>
        <w:numPr>
          <w:ilvl w:val="0"/>
          <w:numId w:val="7"/>
        </w:numPr>
        <w:ind w:left="709" w:hanging="425"/>
        <w:jc w:val="both"/>
      </w:pPr>
      <w:r>
        <w:t>prihvat i priprema,</w:t>
      </w:r>
    </w:p>
    <w:p w:rsidR="00681322" w:rsidRDefault="00681322" w:rsidP="00B87E9A">
      <w:pPr>
        <w:pStyle w:val="ListParagraph"/>
        <w:numPr>
          <w:ilvl w:val="0"/>
          <w:numId w:val="7"/>
        </w:numPr>
        <w:ind w:left="709" w:hanging="425"/>
        <w:jc w:val="both"/>
      </w:pPr>
      <w:r>
        <w:t>biološka (aerobna) obrada,</w:t>
      </w:r>
    </w:p>
    <w:p w:rsidR="00681322" w:rsidRDefault="00681322" w:rsidP="00B87E9A">
      <w:pPr>
        <w:pStyle w:val="ListParagraph"/>
        <w:numPr>
          <w:ilvl w:val="0"/>
          <w:numId w:val="7"/>
        </w:numPr>
        <w:ind w:left="709" w:hanging="425"/>
        <w:jc w:val="both"/>
      </w:pPr>
      <w:r>
        <w:t>mehanička obrada (rafinacija),</w:t>
      </w:r>
    </w:p>
    <w:p w:rsidR="00681322" w:rsidRDefault="00681322" w:rsidP="00B87E9A">
      <w:pPr>
        <w:pStyle w:val="ListParagraph"/>
        <w:numPr>
          <w:ilvl w:val="0"/>
          <w:numId w:val="7"/>
        </w:numPr>
        <w:ind w:left="709" w:hanging="425"/>
        <w:jc w:val="both"/>
      </w:pPr>
      <w:r>
        <w:t>biološka anaerobna obrada (biorekatorska ploha),</w:t>
      </w:r>
    </w:p>
    <w:p w:rsidR="00681322" w:rsidRDefault="00681322" w:rsidP="00B87E9A">
      <w:pPr>
        <w:pStyle w:val="ListParagraph"/>
        <w:numPr>
          <w:ilvl w:val="0"/>
          <w:numId w:val="7"/>
        </w:numPr>
        <w:ind w:left="709" w:hanging="425"/>
        <w:jc w:val="both"/>
      </w:pPr>
      <w:r>
        <w:t>skladištenje primarno izdvojenog korisnog otpada iz kućanstva i građevnog otpada,</w:t>
      </w:r>
    </w:p>
    <w:p w:rsidR="00681322" w:rsidRDefault="00681322" w:rsidP="00B87E9A">
      <w:pPr>
        <w:pStyle w:val="ListParagraph"/>
        <w:numPr>
          <w:ilvl w:val="0"/>
          <w:numId w:val="7"/>
        </w:numPr>
        <w:ind w:left="709" w:hanging="425"/>
        <w:jc w:val="both"/>
      </w:pPr>
      <w:r>
        <w:t>oporaba građevnog otpada,</w:t>
      </w:r>
    </w:p>
    <w:p w:rsidR="00681322" w:rsidRPr="006C5EB6" w:rsidRDefault="00681322" w:rsidP="00B87E9A">
      <w:pPr>
        <w:pStyle w:val="ListParagraph"/>
        <w:numPr>
          <w:ilvl w:val="0"/>
          <w:numId w:val="7"/>
        </w:numPr>
        <w:ind w:left="709" w:hanging="425"/>
        <w:jc w:val="both"/>
      </w:pPr>
      <w:r>
        <w:t>odlaganje neopasnog otpada.</w:t>
      </w:r>
    </w:p>
    <w:p w:rsidR="005931E3" w:rsidRPr="00D44ABA" w:rsidRDefault="005931E3" w:rsidP="005931E3">
      <w:pPr>
        <w:jc w:val="both"/>
      </w:pPr>
      <w:r w:rsidRPr="00D44ABA">
        <w:t>Ostatni komunalni otpad nakon vaganja istovaruje se u prihvatnu jamu postrojenja na mehaničko biološku obradu gdje se privremeno skladišti te podvrgava usitnjavanju prije aerobne biološke digestije koja se provodi u za to pripremljenim boksevima. Usitnjavanjem i homogenizacijom otpada, odnosno predobradom osigurava se optimalnije vođenje procesa obrade. Aerobnom biološkom obradom vrši se sušenje otpada u cilju stabilizacije biorazgradivog otpada, a koji se dalje anaerobno obrađuje u bioreaktorskoj kazeti. Bioplin koji nastane tijekom ovog procesa sustavom otplinavanja kontrolirano se odvodi u energetsko postrojenje na lokaciji u svrhu proizvodnje električne energije. Mehaničkom rafinacijom nastaju</w:t>
      </w:r>
      <w:r w:rsidR="00D44ABA" w:rsidRPr="00D44ABA">
        <w:t xml:space="preserve"> i</w:t>
      </w:r>
      <w:r w:rsidRPr="00D44ABA">
        <w:t xml:space="preserve"> željezni i ne</w:t>
      </w:r>
      <w:r w:rsidR="00D44ABA" w:rsidRPr="00D44ABA">
        <w:t>ž</w:t>
      </w:r>
      <w:r w:rsidRPr="00D44ABA">
        <w:t>eljezni metali te gorivo od otpada.</w:t>
      </w:r>
    </w:p>
    <w:p w:rsidR="00BF6CBC" w:rsidRDefault="00BF6CBC" w:rsidP="005931E3">
      <w:bookmarkStart w:id="85" w:name="_Hlk505590484"/>
      <w:r w:rsidRPr="00D44ABA">
        <w:t>Građevni otpad (beton, armirani beton, kamen, asfalt, cigla i crijep, žbuka) obrađuju se na postrojenju za obradu građevnog otpada (mobilna drobilica sa sitom za odvajanje frakcija), dok se građevni otpad koji nije pogodan za obradu odlaže na odlagalištu neopasnog otpada.</w:t>
      </w:r>
      <w:bookmarkEnd w:id="85"/>
    </w:p>
    <w:p w:rsidR="006515F3" w:rsidRPr="006C5EB6" w:rsidRDefault="005931E3" w:rsidP="006515F3">
      <w:r w:rsidRPr="006C5EB6">
        <w:t xml:space="preserve">Detaljan prikaz tehnoloških cjelina ŽCGO „Kaštijun dat je na </w:t>
      </w:r>
      <w:r w:rsidRPr="006C5EB6">
        <w:fldChar w:fldCharType="begin"/>
      </w:r>
      <w:r w:rsidRPr="006C5EB6">
        <w:instrText xml:space="preserve"> REF _Ref498289215 \r \h </w:instrText>
      </w:r>
      <w:r w:rsidRPr="006C5EB6">
        <w:fldChar w:fldCharType="separate"/>
      </w:r>
      <w:r>
        <w:t>Slika 13</w:t>
      </w:r>
      <w:r w:rsidRPr="006C5EB6">
        <w:fldChar w:fldCharType="end"/>
      </w:r>
      <w:r w:rsidR="00E87572">
        <w:t>.</w:t>
      </w:r>
    </w:p>
    <w:p w:rsidR="00245E46" w:rsidRPr="006C5EB6" w:rsidRDefault="0000798F" w:rsidP="006515F3">
      <w:r>
        <w:rPr>
          <w:noProof/>
          <w:lang w:eastAsia="hr-HR"/>
        </w:rPr>
        <w:drawing>
          <wp:inline distT="0" distB="0" distL="0" distR="0">
            <wp:extent cx="5762625" cy="3867150"/>
            <wp:effectExtent l="1905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762625" cy="3867150"/>
                    </a:xfrm>
                    <a:prstGeom prst="rect">
                      <a:avLst/>
                    </a:prstGeom>
                    <a:noFill/>
                    <a:ln w="9525">
                      <a:noFill/>
                      <a:miter lim="800000"/>
                      <a:headEnd/>
                      <a:tailEnd/>
                    </a:ln>
                  </pic:spPr>
                </pic:pic>
              </a:graphicData>
            </a:graphic>
          </wp:inline>
        </w:drawing>
      </w:r>
    </w:p>
    <w:p w:rsidR="006515F3" w:rsidRPr="006C5EB6" w:rsidRDefault="006515F3" w:rsidP="006515F3">
      <w:pPr>
        <w:pStyle w:val="SUEZslika"/>
        <w:ind w:left="426" w:firstLine="0"/>
      </w:pPr>
      <w:bookmarkStart w:id="86" w:name="_Ref498289215"/>
      <w:bookmarkStart w:id="87" w:name="_Toc505952302"/>
      <w:r w:rsidRPr="006C5EB6">
        <w:t xml:space="preserve">Nacrt prostornog razmještaja tehnoloških procesa u Županijskom centru za gospodarenje otpadom „Kaštijun“, </w:t>
      </w:r>
      <w:bookmarkStart w:id="88" w:name="_Hlk498288539"/>
      <w:r w:rsidRPr="006C5EB6">
        <w:t xml:space="preserve">Izvor: </w:t>
      </w:r>
      <w:bookmarkEnd w:id="86"/>
      <w:bookmarkEnd w:id="88"/>
      <w:r w:rsidR="009B16F8">
        <w:t>Elaborat gospodarenja otpadom tvrtke Kaštijun d.o.o.</w:t>
      </w:r>
      <w:bookmarkEnd w:id="87"/>
    </w:p>
    <w:p w:rsidR="003C2087" w:rsidRPr="006C5EB6" w:rsidRDefault="003C2087" w:rsidP="006515F3">
      <w:pPr>
        <w:jc w:val="both"/>
      </w:pPr>
      <w:r w:rsidRPr="006C5EB6">
        <w:t>Vođenje svih tehnoloških procesa je potpuno automatiziran (SCADA - automatski sustav kontrole) i vođen je iz kontrolne sobe postrojenja.</w:t>
      </w:r>
    </w:p>
    <w:p w:rsidR="003C2087" w:rsidRPr="006C5EB6" w:rsidRDefault="0000798F" w:rsidP="003C2087">
      <w:pPr>
        <w:jc w:val="center"/>
      </w:pPr>
      <w:r>
        <w:rPr>
          <w:noProof/>
          <w:lang w:eastAsia="hr-HR"/>
        </w:rPr>
        <w:drawing>
          <wp:inline distT="0" distB="0" distL="0" distR="0">
            <wp:extent cx="4762500" cy="3429000"/>
            <wp:effectExtent l="1905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3C2087" w:rsidRPr="006C5EB6" w:rsidRDefault="00BF6CBC" w:rsidP="004A230C">
      <w:pPr>
        <w:pStyle w:val="SUEZslika"/>
        <w:ind w:left="426" w:firstLine="0"/>
      </w:pPr>
      <w:bookmarkStart w:id="89" w:name="_Toc505952303"/>
      <w:r>
        <w:t>Shematski prikaz tehnoloških</w:t>
      </w:r>
      <w:r w:rsidR="003C2087" w:rsidRPr="006C5EB6">
        <w:t xml:space="preserve"> procesa </w:t>
      </w:r>
      <w:r w:rsidR="004A230C" w:rsidRPr="004A230C">
        <w:t>u Županijskom centru za gospodarenje otpadom „Kaštijun“, Izvor: Elaborat gospodarenja otpadom tvrtke Kaštijun d.o.o.</w:t>
      </w:r>
      <w:bookmarkEnd w:id="89"/>
    </w:p>
    <w:p w:rsidR="00A95F1E" w:rsidRPr="006C5EB6" w:rsidRDefault="00A95F1E" w:rsidP="00A95F1E">
      <w:pPr>
        <w:jc w:val="both"/>
        <w:rPr>
          <w:u w:val="single"/>
        </w:rPr>
      </w:pPr>
      <w:r w:rsidRPr="006C5EB6">
        <w:rPr>
          <w:u w:val="single"/>
        </w:rPr>
        <w:t>Financiranje projekta izgradnje Županijskog centra gospodarenja otpadom „Kaštijun“</w:t>
      </w:r>
    </w:p>
    <w:p w:rsidR="00A95F1E" w:rsidRPr="006C5EB6" w:rsidRDefault="00914E2F" w:rsidP="00A95F1E">
      <w:pPr>
        <w:jc w:val="both"/>
      </w:pPr>
      <w:r w:rsidRPr="006C5EB6">
        <w:t>Europska unija</w:t>
      </w:r>
      <w:r w:rsidR="00A95F1E" w:rsidRPr="006C5EB6">
        <w:tab/>
      </w:r>
      <w:r w:rsidR="00A95F1E" w:rsidRPr="006C5EB6">
        <w:tab/>
        <w:t>25.045.992 EUR (71,42%)</w:t>
      </w:r>
    </w:p>
    <w:p w:rsidR="00A95F1E" w:rsidRPr="006C5EB6" w:rsidRDefault="00914E2F" w:rsidP="00A95F1E">
      <w:pPr>
        <w:jc w:val="both"/>
      </w:pPr>
      <w:r w:rsidRPr="006C5EB6">
        <w:t>Fond</w:t>
      </w:r>
      <w:r w:rsidR="00A95F1E" w:rsidRPr="006C5EB6">
        <w:t xml:space="preserve"> za zaštitu okoliša</w:t>
      </w:r>
      <w:r w:rsidR="00A95F1E" w:rsidRPr="006C5EB6">
        <w:tab/>
        <w:t xml:space="preserve">  </w:t>
      </w:r>
      <w:r w:rsidR="00A95F1E" w:rsidRPr="006C5EB6">
        <w:tab/>
        <w:t>1.853.157 EUR (5,28%)</w:t>
      </w:r>
    </w:p>
    <w:p w:rsidR="00A95F1E" w:rsidRPr="006C5EB6" w:rsidRDefault="00914E2F" w:rsidP="00A95F1E">
      <w:pPr>
        <w:jc w:val="both"/>
      </w:pPr>
      <w:r w:rsidRPr="006C5EB6">
        <w:t>Lokalno</w:t>
      </w:r>
      <w:r w:rsidR="00A95F1E" w:rsidRPr="006C5EB6">
        <w:t xml:space="preserve"> (kredit EIB-a)</w:t>
      </w:r>
      <w:r w:rsidR="00A95F1E" w:rsidRPr="006C5EB6">
        <w:tab/>
        <w:t xml:space="preserve">  </w:t>
      </w:r>
      <w:r w:rsidR="00A95F1E" w:rsidRPr="006C5EB6">
        <w:tab/>
        <w:t>8.171.743 EUR (23,3%)</w:t>
      </w:r>
    </w:p>
    <w:p w:rsidR="00A95F1E" w:rsidRPr="006C5EB6" w:rsidRDefault="00A95F1E" w:rsidP="00A95F1E">
      <w:pPr>
        <w:jc w:val="both"/>
      </w:pPr>
      <w:r w:rsidRPr="006C5EB6">
        <w:t>U prosincu 2012 g. Europska Komisija donijela je odluku o povećanju EU udjela u sufinanciranju na 25.045.992 EUR (MU 3/2013). Za obveze lokalne zajednice u financiranju projekta za korištenje sredstava Europske investicijske banke (EIB) sklopljen je Ugovor o zajmu na iznos do 10.378.368,00 EUR i njegova dopuna u svibnju 2013. godine (Istarska županija s Ministarstvom financija). Udio Fonda za zaštitu okoliša</w:t>
      </w:r>
      <w:r w:rsidR="002565D2">
        <w:t xml:space="preserve"> i energetsku učinkovitost (FZOEU</w:t>
      </w:r>
      <w:r w:rsidRPr="006C5EB6">
        <w:t xml:space="preserve">) je 1.853.160 EUR. </w:t>
      </w:r>
    </w:p>
    <w:p w:rsidR="00E40297" w:rsidRDefault="00A95F1E" w:rsidP="00A95F1E">
      <w:pPr>
        <w:jc w:val="both"/>
      </w:pPr>
      <w:r w:rsidRPr="006C5EB6">
        <w:t xml:space="preserve">Financiranje gradnje pretovarnih stanica nije obuhvaćeno gornjim iznosom. Pripremu projektne dokumentacije financira Fond u 100% iznosu, a građenje </w:t>
      </w:r>
      <w:r w:rsidR="002565D2">
        <w:t>FZOEU</w:t>
      </w:r>
      <w:r w:rsidRPr="006C5EB6">
        <w:t xml:space="preserve"> financira 80% i lokalna zajednica 20% o čemu je sklopljen zaseban Sporazum između </w:t>
      </w:r>
      <w:r w:rsidR="002565D2">
        <w:t>FZOEU</w:t>
      </w:r>
      <w:r w:rsidRPr="006C5EB6">
        <w:t xml:space="preserve"> i jedinica lokalne samouprave. U 2016. godini sve  pretovarne stanice u Istarskoj županiji bile su izgrađene i imaju uporabnu dozvolu (Poreč, Labin,</w:t>
      </w:r>
      <w:r w:rsidR="007B78F6" w:rsidRPr="006C5EB6">
        <w:t xml:space="preserve"> Buzet, Umag, Rovinj i Pazinu.</w:t>
      </w:r>
    </w:p>
    <w:p w:rsidR="003E263D" w:rsidRDefault="0000798F" w:rsidP="00A95F1E">
      <w:pPr>
        <w:jc w:val="both"/>
      </w:pPr>
      <w:r>
        <w:rPr>
          <w:noProof/>
          <w:lang w:eastAsia="hr-HR"/>
        </w:rPr>
        <w:drawing>
          <wp:inline distT="0" distB="0" distL="0" distR="0">
            <wp:extent cx="5781675" cy="3676650"/>
            <wp:effectExtent l="19050" t="0" r="9525" b="0"/>
            <wp:docPr id="15" name="Picture 15" descr="C:\Users\Natalija\AppData\Local\Microsoft\Windows\INetCache\Content.Word\09-kastijun_zcgo_0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lija\AppData\Local\Microsoft\Windows\INetCache\Content.Word\09-kastijun_zcgo_011n.jpg"/>
                    <pic:cNvPicPr>
                      <a:picLocks noChangeAspect="1" noChangeArrowheads="1"/>
                    </pic:cNvPicPr>
                  </pic:nvPicPr>
                  <pic:blipFill>
                    <a:blip r:embed="rId33" cstate="print"/>
                    <a:srcRect t="10007"/>
                    <a:stretch>
                      <a:fillRect/>
                    </a:stretch>
                  </pic:blipFill>
                  <pic:spPr bwMode="auto">
                    <a:xfrm>
                      <a:off x="0" y="0"/>
                      <a:ext cx="5781675" cy="3676650"/>
                    </a:xfrm>
                    <a:prstGeom prst="rect">
                      <a:avLst/>
                    </a:prstGeom>
                    <a:noFill/>
                    <a:ln w="9525">
                      <a:noFill/>
                      <a:miter lim="800000"/>
                      <a:headEnd/>
                      <a:tailEnd/>
                    </a:ln>
                  </pic:spPr>
                </pic:pic>
              </a:graphicData>
            </a:graphic>
          </wp:inline>
        </w:drawing>
      </w:r>
    </w:p>
    <w:p w:rsidR="00E40297" w:rsidRPr="006C5EB6" w:rsidRDefault="00E40297" w:rsidP="00E40297">
      <w:pPr>
        <w:pStyle w:val="SUEZslika"/>
        <w:ind w:left="426" w:firstLine="0"/>
      </w:pPr>
      <w:bookmarkStart w:id="90" w:name="_Toc505952304"/>
      <w:r>
        <w:t>Županijski centar</w:t>
      </w:r>
      <w:r w:rsidRPr="004A230C">
        <w:t xml:space="preserve"> za gospodarenje otpadom „Kaštijun“, Izvor: </w:t>
      </w:r>
      <w:r>
        <w:t>www.kastijun.hr</w:t>
      </w:r>
      <w:bookmarkEnd w:id="90"/>
    </w:p>
    <w:p w:rsidR="003E263D" w:rsidRDefault="003E263D" w:rsidP="00A95F1E">
      <w:pPr>
        <w:jc w:val="both"/>
      </w:pPr>
    </w:p>
    <w:p w:rsidR="003E263D" w:rsidRDefault="003E263D" w:rsidP="00A95F1E">
      <w:pPr>
        <w:jc w:val="both"/>
      </w:pPr>
    </w:p>
    <w:p w:rsidR="00A95F1E" w:rsidRPr="006C5EB6" w:rsidRDefault="00BA334B" w:rsidP="006515F3">
      <w:pPr>
        <w:jc w:val="both"/>
        <w:rPr>
          <w:b/>
          <w:u w:val="single"/>
        </w:rPr>
      </w:pPr>
      <w:r w:rsidRPr="006C5EB6">
        <w:rPr>
          <w:b/>
          <w:u w:val="single"/>
        </w:rPr>
        <w:t xml:space="preserve">3.4.1.2. </w:t>
      </w:r>
      <w:r w:rsidR="002A49A3" w:rsidRPr="006C5EB6">
        <w:rPr>
          <w:b/>
          <w:u w:val="single"/>
        </w:rPr>
        <w:t>Odlagalište otpada Kaštijun</w:t>
      </w:r>
    </w:p>
    <w:p w:rsidR="00BA334B" w:rsidRPr="006C5EB6" w:rsidRDefault="00BA334B" w:rsidP="00BA334B">
      <w:pPr>
        <w:jc w:val="both"/>
      </w:pPr>
      <w:r w:rsidRPr="006C5EB6">
        <w:t>Lokacija sadašnjeg odlagališta nalazi se u</w:t>
      </w:r>
      <w:r w:rsidR="00C66A3B">
        <w:t>nutar administrativnih granica G</w:t>
      </w:r>
      <w:r w:rsidRPr="006C5EB6">
        <w:t xml:space="preserve">rada Pule, u njegovom jugoistočnom dijelu i to u priobalnom ravnom predjelu, s prevladavajućim poljoprivrednim zemljištem u okolini. </w:t>
      </w:r>
      <w:r w:rsidR="00C66A3B">
        <w:t>Lokacija je smještena</w:t>
      </w:r>
      <w:r w:rsidRPr="006C5EB6">
        <w:t xml:space="preserve"> na uzvisini od 47 m nadmorske visine. Udaljenost odlagališta od centra </w:t>
      </w:r>
      <w:r w:rsidR="004C7161">
        <w:t>g</w:t>
      </w:r>
      <w:r w:rsidR="00C66A3B">
        <w:t xml:space="preserve">rada </w:t>
      </w:r>
      <w:r w:rsidRPr="006C5EB6">
        <w:t>Pule iznosi 5 km, od Banjola 2 km, a od Medulina 4 km. Do lokacije vodi asfaltirana cesta RC Pula – Premantura. Postojeće neusklađeno odlagalište je u završnoj fazi sanacije. Otpad se na odlagalištu redovno sabija i prekriva inertnim materijalom.</w:t>
      </w:r>
    </w:p>
    <w:p w:rsidR="00EC0D19" w:rsidRPr="00EC0D19" w:rsidRDefault="00BA334B" w:rsidP="00BA334B">
      <w:pPr>
        <w:jc w:val="both"/>
      </w:pPr>
      <w:r w:rsidRPr="006C5EB6">
        <w:t>Tvrtka Pula Herculanea d.o.o. upravlja odlagali</w:t>
      </w:r>
      <w:r w:rsidR="00EC0D19">
        <w:t>štem otpada „Kaštijun“, na koji</w:t>
      </w:r>
      <w:r w:rsidR="000A1F43">
        <w:t xml:space="preserve"> se odlaže otpad s područja g</w:t>
      </w:r>
      <w:r w:rsidRPr="006C5EB6">
        <w:t>rada Pule i nekoliko okolnih jedinica lokalne samouprave (Ližnjan, Marčana, Barban, Svetvinčenat i Fažana</w:t>
      </w:r>
      <w:r w:rsidR="008F77A1">
        <w:t>,</w:t>
      </w:r>
      <w:r w:rsidRPr="006C5EB6">
        <w:t>).</w:t>
      </w:r>
      <w:r w:rsidR="008F77A1" w:rsidRPr="008F77A1">
        <w:rPr>
          <w:color w:val="FF0000"/>
        </w:rPr>
        <w:t xml:space="preserve"> </w:t>
      </w:r>
      <w:r w:rsidR="000346F7" w:rsidRPr="00EC0D19">
        <w:t xml:space="preserve">Također komunalna društva koja gospodare komunalnim otpadom u općinama Vodnjan i Medulin </w:t>
      </w:r>
      <w:r w:rsidR="00EC0D19" w:rsidRPr="00EC0D19">
        <w:t xml:space="preserve">dovoze otpad na odlagalište otpada „Kaštijun“. </w:t>
      </w:r>
    </w:p>
    <w:p w:rsidR="00DA46D2" w:rsidRPr="006C5EB6" w:rsidRDefault="00DA46D2" w:rsidP="00BA334B">
      <w:pPr>
        <w:jc w:val="both"/>
      </w:pPr>
      <w:r w:rsidRPr="006C5EB6">
        <w:t xml:space="preserve">Na odlagalište otpada „Kaštijun“ se odlaže komunalni otpad iz kućanstava, komunalni i otpad sličan komunalnom </w:t>
      </w:r>
      <w:r w:rsidR="00905C93">
        <w:t xml:space="preserve">gospodarskih subjekata, uključujući i </w:t>
      </w:r>
      <w:r w:rsidRPr="006C5EB6">
        <w:t>uslužne djelatnosti (trgovine, gospodarske tvrtke i zanatske radionice, škole, zdravstvene ustanove, uredi, turistički i ugostiteljski objekti i dr.), neopasni proizvod</w:t>
      </w:r>
      <w:r w:rsidR="00905C93">
        <w:t>ni i i</w:t>
      </w:r>
      <w:r w:rsidR="00DB4415">
        <w:t>ntertni otpad s područja g</w:t>
      </w:r>
      <w:r w:rsidRPr="006C5EB6">
        <w:t>rada Pule i okolice, otpad s javnih površina (ulice, parkovi, šetališta) te glomazni otpad.</w:t>
      </w:r>
    </w:p>
    <w:p w:rsidR="00BA334B" w:rsidRPr="006C5EB6" w:rsidRDefault="0000798F" w:rsidP="00BA334B">
      <w:pPr>
        <w:jc w:val="both"/>
      </w:pPr>
      <w:r>
        <w:rPr>
          <w:noProof/>
          <w:lang w:eastAsia="hr-HR"/>
        </w:rPr>
        <w:drawing>
          <wp:inline distT="0" distB="0" distL="0" distR="0">
            <wp:extent cx="6105525" cy="2771775"/>
            <wp:effectExtent l="0" t="0" r="0" b="0"/>
            <wp:docPr id="16"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70612" w:rsidRPr="006C5EB6" w:rsidRDefault="00B70612" w:rsidP="00B70612">
      <w:pPr>
        <w:pStyle w:val="SUEZslika"/>
        <w:ind w:left="426" w:firstLine="0"/>
      </w:pPr>
      <w:bookmarkStart w:id="91" w:name="_Toc505952305"/>
      <w:bookmarkStart w:id="92" w:name="_Hlk498434886"/>
      <w:r w:rsidRPr="006C5EB6">
        <w:t>Odlaganje otpada na odlagalištu otpada Kaštijun tijekom razdoblja 2012.-2016. godine</w:t>
      </w:r>
      <w:bookmarkEnd w:id="91"/>
    </w:p>
    <w:bookmarkEnd w:id="92"/>
    <w:p w:rsidR="00D50332" w:rsidRPr="006C5EB6" w:rsidRDefault="00DA46D2" w:rsidP="00BA334B">
      <w:pPr>
        <w:jc w:val="both"/>
      </w:pPr>
      <w:r w:rsidRPr="006C5EB6">
        <w:t xml:space="preserve">Prilikom prihvata, otpad se evidentira i važe, a odlaganje se provodi po pravilima </w:t>
      </w:r>
      <w:r w:rsidR="00263B23">
        <w:t xml:space="preserve">struke u smislu </w:t>
      </w:r>
      <w:r w:rsidRPr="006C5EB6">
        <w:t>odlaganja i zbijanja otpada na tijelu odlagališta, uz obradu procjednih voda, kao i obradu oborinskih voda s perilišta vozila i drugih radnih ploha putem separatora ulja i taložnika.</w:t>
      </w:r>
    </w:p>
    <w:p w:rsidR="0018666F" w:rsidRPr="00276293" w:rsidRDefault="00BA334B" w:rsidP="00BA334B">
      <w:pPr>
        <w:jc w:val="both"/>
      </w:pPr>
      <w:r w:rsidRPr="006C5EB6">
        <w:t>Uspostavom novog sustava gospodarenja otpadom postojeće odlagalište na lokaciji „Kaštijun“ mora se sanirati i zatvoriti, a zbrinjavanje otpada odvijati će se u sklopu ŽCGO „Kaštijun“.</w:t>
      </w:r>
    </w:p>
    <w:p w:rsidR="00EB3228" w:rsidRPr="006C5EB6" w:rsidRDefault="00EB3228" w:rsidP="00EB3228">
      <w:pPr>
        <w:jc w:val="both"/>
        <w:rPr>
          <w:color w:val="FF0000"/>
          <w:u w:val="single"/>
        </w:rPr>
      </w:pPr>
      <w:r w:rsidRPr="006C5EB6">
        <w:rPr>
          <w:u w:val="single"/>
        </w:rPr>
        <w:t xml:space="preserve">Status sanacije odlagališta „Kaštijun“ </w:t>
      </w:r>
    </w:p>
    <w:p w:rsidR="00EB3228" w:rsidRPr="006C5EB6" w:rsidRDefault="00EB3228" w:rsidP="00EB3228">
      <w:pPr>
        <w:jc w:val="both"/>
      </w:pPr>
      <w:r w:rsidRPr="006C5EB6">
        <w:t xml:space="preserve">Dovršena je izrada projektne dokumentacije, odnosno izrađen je glavni projekt </w:t>
      </w:r>
      <w:r w:rsidR="00037984">
        <w:t>druge etape o</w:t>
      </w:r>
      <w:r w:rsidRPr="006C5EB6">
        <w:t xml:space="preserve">dlagališta „Kaštijun“ temeljem kojeg će se pored već ishodovane građevinske dozvole za </w:t>
      </w:r>
      <w:r w:rsidR="00037984">
        <w:t>prvu</w:t>
      </w:r>
      <w:r w:rsidRPr="006C5EB6">
        <w:t xml:space="preserve"> etapu, ishodovati i građevinska dozvola za 2. etapu. U 2016. godini su od strane </w:t>
      </w:r>
      <w:r w:rsidR="00E87572">
        <w:t>FZOEU, Gradu Puli</w:t>
      </w:r>
      <w:r w:rsidRPr="006C5EB6">
        <w:t xml:space="preserve"> isplaćena sredstva za izvršene aktivnosti u 2015. godini, u iznosu od 210.750,00 kuna</w:t>
      </w:r>
      <w:r w:rsidR="00037984">
        <w:t>, a sukladno</w:t>
      </w:r>
      <w:r w:rsidRPr="006C5EB6">
        <w:t xml:space="preserve"> Ugovoru.</w:t>
      </w:r>
    </w:p>
    <w:p w:rsidR="00EB3228" w:rsidRPr="009B5883" w:rsidRDefault="007F5F3C" w:rsidP="00EB3228">
      <w:pPr>
        <w:jc w:val="both"/>
      </w:pPr>
      <w:r w:rsidRPr="009B5883">
        <w:t>Radovi sanacije i izgradnje</w:t>
      </w:r>
      <w:r w:rsidR="00EB3228" w:rsidRPr="009B5883">
        <w:t xml:space="preserve"> odlagališta otpada „Kaštijun“ nisu se odvijali u 2016. godini budući da je odlučeno da će se u idućem razdoblju pripremati dokumentacija za novo financijsko razdoblje Europske unije u sklopu Operativnog programa Konkurentnost i kohezija za razdoblje 2014.-2020. </w:t>
      </w:r>
    </w:p>
    <w:p w:rsidR="00EB3228" w:rsidRDefault="00EB3228" w:rsidP="006515F3">
      <w:pPr>
        <w:jc w:val="both"/>
      </w:pPr>
      <w:r w:rsidRPr="009B5883">
        <w:t xml:space="preserve">Procijenjena vrijednost </w:t>
      </w:r>
      <w:r w:rsidR="00C441E7" w:rsidRPr="009B5883">
        <w:t xml:space="preserve">preostalih </w:t>
      </w:r>
      <w:r w:rsidRPr="009B5883">
        <w:t>radova sa</w:t>
      </w:r>
      <w:r w:rsidRPr="006C5EB6">
        <w:t>nacije odlagališta „Kašti</w:t>
      </w:r>
      <w:r w:rsidR="00F95A2F">
        <w:t>jun“ iznosi cca 25.000.000,00 HRK</w:t>
      </w:r>
      <w:r w:rsidRPr="006C5EB6">
        <w:t xml:space="preserve"> sa PDV-om. Izrada studije izvedivosti za sanaciju odlagališta „Kaštijun“nije potrebna (službeno mišljenje </w:t>
      </w:r>
      <w:r w:rsidR="00DF7419" w:rsidRPr="006C5EB6">
        <w:t>ministarstva za obavljanje poslova zaštite okoliša KLASA: 351-04/14-13/20, URBROJ: 517-05-2-1-16-72, od 13.10.2016.).</w:t>
      </w:r>
    </w:p>
    <w:p w:rsidR="0013691A" w:rsidRPr="006C5EB6" w:rsidRDefault="0013691A" w:rsidP="0013691A">
      <w:pPr>
        <w:jc w:val="both"/>
        <w:rPr>
          <w:b/>
          <w:u w:val="single"/>
        </w:rPr>
      </w:pPr>
      <w:bookmarkStart w:id="93" w:name="_Hlk503885708"/>
      <w:r w:rsidRPr="006C5EB6">
        <w:rPr>
          <w:b/>
          <w:u w:val="single"/>
        </w:rPr>
        <w:t>3.4.1.3. Reciklažna dvorišta</w:t>
      </w:r>
    </w:p>
    <w:bookmarkEnd w:id="93"/>
    <w:p w:rsidR="00CE6A87" w:rsidRPr="006C5EB6" w:rsidRDefault="000C0ED9" w:rsidP="000C0ED9">
      <w:pPr>
        <w:pStyle w:val="SUEZtekst"/>
        <w:spacing w:before="0" w:after="0"/>
      </w:pPr>
      <w:r w:rsidRPr="006C5EB6">
        <w:t xml:space="preserve">Grad Pula je temeljem sporazuma s tvrtkom Metis d.d. </w:t>
      </w:r>
      <w:r w:rsidR="00F168BB">
        <w:t xml:space="preserve">uspostavio reciklažno dvorište. </w:t>
      </w:r>
      <w:r w:rsidR="00CE6A87" w:rsidRPr="006C5EB6">
        <w:t>Reciklažno dvorište nalazi se u sklopu prostora tvrtke Metis d.</w:t>
      </w:r>
      <w:r w:rsidR="00186DFB">
        <w:t>d. na adresi Valica 8.</w:t>
      </w:r>
      <w:r w:rsidR="00C441E7">
        <w:t>,</w:t>
      </w:r>
      <w:r w:rsidR="00186DFB">
        <w:t xml:space="preserve"> u Šijani. </w:t>
      </w:r>
    </w:p>
    <w:p w:rsidR="0013691A" w:rsidRPr="00D521F5" w:rsidRDefault="00C441E7" w:rsidP="0013691A">
      <w:pPr>
        <w:pStyle w:val="SUEZtekst"/>
      </w:pPr>
      <w:r w:rsidRPr="00D521F5">
        <w:t>Drugo reciklažno dvorište izgrađeno je u sklopu ŽCGO „Kaštijun“</w:t>
      </w:r>
      <w:r w:rsidR="00DD1623" w:rsidRPr="00D521F5">
        <w:t xml:space="preserve"> na adresi Premanturska cesta 215, </w:t>
      </w:r>
      <w:r w:rsidRPr="00D521F5">
        <w:t>a puštanjem u rad reciklažnog dvorišta u Valmadama</w:t>
      </w:r>
      <w:r w:rsidR="00441FEC" w:rsidRPr="00D521F5">
        <w:t>, Valmade 38</w:t>
      </w:r>
      <w:r w:rsidRPr="00D521F5">
        <w:t>, Pula će imati osigurana ukupno tri stacionarna reciklažana dvorišta.</w:t>
      </w:r>
    </w:p>
    <w:p w:rsidR="0013691A" w:rsidRPr="00D521F5" w:rsidRDefault="00363FB7" w:rsidP="0013691A">
      <w:pPr>
        <w:pStyle w:val="SUEZtekst"/>
      </w:pPr>
      <w:r w:rsidRPr="00D521F5">
        <w:t>P</w:t>
      </w:r>
      <w:r w:rsidR="0013691A" w:rsidRPr="00D521F5">
        <w:t xml:space="preserve">očetak rada </w:t>
      </w:r>
      <w:r w:rsidRPr="00D521F5">
        <w:t xml:space="preserve">reciklažnog dvorišta „Valmade“ </w:t>
      </w:r>
      <w:r w:rsidR="0013691A" w:rsidRPr="00D521F5">
        <w:t xml:space="preserve">planira </w:t>
      </w:r>
      <w:r w:rsidR="00D521F5" w:rsidRPr="00D521F5">
        <w:t>se u</w:t>
      </w:r>
      <w:r w:rsidR="00C441E7" w:rsidRPr="00D521F5">
        <w:t xml:space="preserve"> 2018.</w:t>
      </w:r>
      <w:r w:rsidR="00D521F5" w:rsidRPr="00D521F5">
        <w:t xml:space="preserve"> godini</w:t>
      </w:r>
    </w:p>
    <w:p w:rsidR="00996E58" w:rsidRPr="006C5EB6" w:rsidRDefault="0000798F" w:rsidP="00996E58">
      <w:pPr>
        <w:pStyle w:val="SUEZtekst"/>
        <w:jc w:val="center"/>
        <w:rPr>
          <w:color w:val="FF0000"/>
        </w:rPr>
      </w:pPr>
      <w:r>
        <w:rPr>
          <w:noProof/>
          <w:lang w:eastAsia="hr-HR"/>
        </w:rPr>
        <w:drawing>
          <wp:inline distT="0" distB="0" distL="0" distR="0">
            <wp:extent cx="5467350" cy="3429000"/>
            <wp:effectExtent l="19050" t="0" r="0" b="0"/>
            <wp:docPr id="17" name="Picture 20" descr="C:\Users\Natalija\AppData\Local\Microsoft\Windows\INetCache\Content.Word\IMAG2326_cro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alija\AppData\Local\Microsoft\Windows\INetCache\Content.Word\IMAG2326_cropano.jpg"/>
                    <pic:cNvPicPr>
                      <a:picLocks noChangeAspect="1" noChangeArrowheads="1"/>
                    </pic:cNvPicPr>
                  </pic:nvPicPr>
                  <pic:blipFill>
                    <a:blip r:embed="rId35" cstate="print"/>
                    <a:srcRect/>
                    <a:stretch>
                      <a:fillRect/>
                    </a:stretch>
                  </pic:blipFill>
                  <pic:spPr bwMode="auto">
                    <a:xfrm>
                      <a:off x="0" y="0"/>
                      <a:ext cx="5467350" cy="3429000"/>
                    </a:xfrm>
                    <a:prstGeom prst="rect">
                      <a:avLst/>
                    </a:prstGeom>
                    <a:noFill/>
                    <a:ln w="9525">
                      <a:noFill/>
                      <a:miter lim="800000"/>
                      <a:headEnd/>
                      <a:tailEnd/>
                    </a:ln>
                  </pic:spPr>
                </pic:pic>
              </a:graphicData>
            </a:graphic>
          </wp:inline>
        </w:drawing>
      </w:r>
    </w:p>
    <w:p w:rsidR="00996E58" w:rsidRDefault="00996E58" w:rsidP="00996E58">
      <w:pPr>
        <w:pStyle w:val="SUEZslika"/>
        <w:ind w:left="426" w:firstLine="0"/>
      </w:pPr>
      <w:bookmarkStart w:id="94" w:name="_Toc505952306"/>
      <w:bookmarkStart w:id="95" w:name="_Hlk498882156"/>
      <w:r w:rsidRPr="006C5EB6">
        <w:t>Reciklažno dvorište Valmade</w:t>
      </w:r>
      <w:bookmarkEnd w:id="94"/>
    </w:p>
    <w:bookmarkEnd w:id="95"/>
    <w:p w:rsidR="00BE774E" w:rsidRPr="00315BAB" w:rsidRDefault="00D521F5" w:rsidP="00AB344D">
      <w:pPr>
        <w:pStyle w:val="SUEZtekst"/>
        <w:spacing w:before="0" w:after="0"/>
        <w:rPr>
          <w:color w:val="FF0000"/>
        </w:rPr>
      </w:pPr>
      <w:r>
        <w:t>U reciklažnim</w:t>
      </w:r>
      <w:r w:rsidR="00331AA3" w:rsidRPr="00315BAB">
        <w:t xml:space="preserve"> </w:t>
      </w:r>
      <w:r>
        <w:t>dvorištima</w:t>
      </w:r>
      <w:r w:rsidR="00331AA3" w:rsidRPr="00315BAB">
        <w:t xml:space="preserve"> zaprimat će se sve v</w:t>
      </w:r>
      <w:r w:rsidR="0012443A">
        <w:t>rste otpada sukladno Dodatku IV</w:t>
      </w:r>
      <w:r w:rsidR="00331AA3" w:rsidRPr="00315BAB">
        <w:t xml:space="preserve"> Pravilnika o gospodarenju otpadom</w:t>
      </w:r>
      <w:r w:rsidR="0085147D" w:rsidRPr="00315BAB">
        <w:t xml:space="preserve">. Dodatno, u reciklažno dvorište </w:t>
      </w:r>
      <w:r>
        <w:t xml:space="preserve">„Valmade“ </w:t>
      </w:r>
      <w:r w:rsidR="0085147D" w:rsidRPr="00315BAB">
        <w:t>građani će moći predati manje količine zelenog otpada koji</w:t>
      </w:r>
      <w:r w:rsidR="00315BAB">
        <w:t xml:space="preserve"> će</w:t>
      </w:r>
      <w:r w:rsidR="0085147D" w:rsidRPr="00315BAB">
        <w:t xml:space="preserve"> se potom </w:t>
      </w:r>
      <w:r w:rsidR="00315BAB" w:rsidRPr="00315BAB">
        <w:t>usitnjava</w:t>
      </w:r>
      <w:r w:rsidR="00315BAB">
        <w:t>ti</w:t>
      </w:r>
      <w:r w:rsidR="0085147D" w:rsidRPr="00315BAB">
        <w:t xml:space="preserve"> ur</w:t>
      </w:r>
      <w:r w:rsidR="00315BAB">
        <w:t>eđajem za usitnjavanje i predavati</w:t>
      </w:r>
      <w:r w:rsidR="0085147D" w:rsidRPr="00315BAB">
        <w:t xml:space="preserve"> dalje </w:t>
      </w:r>
      <w:r w:rsidR="00315BAB" w:rsidRPr="00315BAB">
        <w:t>ovlaštenoj tvrtci na obradu.</w:t>
      </w:r>
      <w:r w:rsidR="0085147D" w:rsidRPr="00315BAB">
        <w:t xml:space="preserve"> </w:t>
      </w:r>
    </w:p>
    <w:p w:rsidR="0077383F" w:rsidRPr="006C5EB6" w:rsidRDefault="00363FB7" w:rsidP="0013691A">
      <w:pPr>
        <w:pStyle w:val="SUEZtekst"/>
      </w:pPr>
      <w:r>
        <w:t>Osiguranjem tri</w:t>
      </w:r>
      <w:r w:rsidR="00F864D2">
        <w:t xml:space="preserve"> reciklažna dvorišta G</w:t>
      </w:r>
      <w:r w:rsidR="0077383F" w:rsidRPr="006C5EB6">
        <w:t>rad Pula ispunjava obvezu Zakona o održivom gospodarenju otpadom prema kojem je JLS koja ima više od 1.500 stanovnika dužna osigurati funkcioniranje najmanje jednog reciklažnog dvorišta i još po jedno na svakih idućih 25.000 stanovnika na svojem području“.</w:t>
      </w:r>
    </w:p>
    <w:p w:rsidR="00A13E35" w:rsidRPr="00D521F5" w:rsidRDefault="00A13E35" w:rsidP="00A13E35">
      <w:pPr>
        <w:jc w:val="both"/>
        <w:rPr>
          <w:b/>
          <w:u w:val="single"/>
        </w:rPr>
      </w:pPr>
      <w:r w:rsidRPr="009B5883">
        <w:rPr>
          <w:b/>
          <w:u w:val="single"/>
        </w:rPr>
        <w:t xml:space="preserve">3.4.1.4. </w:t>
      </w:r>
      <w:r w:rsidRPr="00D521F5">
        <w:rPr>
          <w:b/>
          <w:u w:val="single"/>
        </w:rPr>
        <w:t>Predaja građevnog otpada</w:t>
      </w:r>
    </w:p>
    <w:p w:rsidR="0013691A" w:rsidRPr="00D521F5" w:rsidRDefault="00A13E35" w:rsidP="002270D1">
      <w:pPr>
        <w:pStyle w:val="SUEZtekst"/>
      </w:pPr>
      <w:bookmarkStart w:id="96" w:name="_Hlk505590681"/>
      <w:r w:rsidRPr="00D521F5">
        <w:t>Predaja građevnog otpada omogućena je</w:t>
      </w:r>
      <w:r w:rsidR="0013691A" w:rsidRPr="00D521F5">
        <w:t xml:space="preserve"> građanima i pravnim osobama na lokaciji „Vidrijan</w:t>
      </w:r>
      <w:r w:rsidRPr="00D521F5">
        <w:t>-Tivoli</w:t>
      </w:r>
      <w:r w:rsidR="0013691A" w:rsidRPr="00D521F5">
        <w:t>“ kojom upravl</w:t>
      </w:r>
      <w:r w:rsidRPr="00D521F5">
        <w:t>ja tvrtka Cesta d.o.o. Građani</w:t>
      </w:r>
      <w:r w:rsidR="0013691A" w:rsidRPr="00D521F5">
        <w:t xml:space="preserve"> </w:t>
      </w:r>
      <w:r w:rsidRPr="00D521F5">
        <w:t>mogu</w:t>
      </w:r>
      <w:r w:rsidR="0013691A" w:rsidRPr="00D521F5">
        <w:t xml:space="preserve"> besplatno </w:t>
      </w:r>
      <w:r w:rsidRPr="00D521F5">
        <w:t>predati</w:t>
      </w:r>
      <w:r w:rsidR="0013691A" w:rsidRPr="00D521F5">
        <w:t xml:space="preserve"> cca 2</w:t>
      </w:r>
      <w:r w:rsidR="00362148" w:rsidRPr="00D521F5">
        <w:t xml:space="preserve"> </w:t>
      </w:r>
      <w:r w:rsidR="0013691A" w:rsidRPr="00D521F5">
        <w:t>m</w:t>
      </w:r>
      <w:r w:rsidR="0013691A" w:rsidRPr="00D521F5">
        <w:rPr>
          <w:vertAlign w:val="superscript"/>
        </w:rPr>
        <w:t>3</w:t>
      </w:r>
      <w:r w:rsidR="0013691A" w:rsidRPr="00D521F5">
        <w:t xml:space="preserve"> </w:t>
      </w:r>
      <w:r w:rsidRPr="00D521F5">
        <w:t xml:space="preserve">građevnog </w:t>
      </w:r>
      <w:r w:rsidR="0013691A" w:rsidRPr="00D521F5">
        <w:t xml:space="preserve">otpada mjesečno, dok pravne osobe </w:t>
      </w:r>
      <w:r w:rsidRPr="00D521F5">
        <w:t>predaju</w:t>
      </w:r>
      <w:r w:rsidR="00AB344D" w:rsidRPr="00D521F5">
        <w:t xml:space="preserve"> građevni otpad uz naknadu.</w:t>
      </w:r>
    </w:p>
    <w:p w:rsidR="00CC5ECD" w:rsidRPr="006C5EB6" w:rsidRDefault="00CC5ECD" w:rsidP="00940C1D">
      <w:pPr>
        <w:pStyle w:val="SUEZnaslov3"/>
        <w:numPr>
          <w:ilvl w:val="2"/>
          <w:numId w:val="1"/>
        </w:numPr>
      </w:pPr>
      <w:bookmarkStart w:id="97" w:name="_Toc505952230"/>
      <w:bookmarkEnd w:id="96"/>
      <w:r w:rsidRPr="006C5EB6">
        <w:t>Lokacije onečišćene otpadom</w:t>
      </w:r>
      <w:bookmarkEnd w:id="97"/>
      <w:r w:rsidRPr="006C5EB6">
        <w:t xml:space="preserve"> </w:t>
      </w:r>
    </w:p>
    <w:p w:rsidR="000C4535" w:rsidRPr="006C5EB6" w:rsidRDefault="000C4535" w:rsidP="0012443A">
      <w:pPr>
        <w:jc w:val="both"/>
      </w:pPr>
      <w:r w:rsidRPr="006C5EB6">
        <w:t>Razlikuju se</w:t>
      </w:r>
      <w:r w:rsidR="007B00D3">
        <w:t xml:space="preserve"> slijedeće lokacije onečišćene otpadom</w:t>
      </w:r>
      <w:r w:rsidRPr="006C5EB6">
        <w:t>:</w:t>
      </w:r>
    </w:p>
    <w:p w:rsidR="000C4535" w:rsidRPr="006C5EB6" w:rsidRDefault="007B00D3" w:rsidP="0012443A">
      <w:pPr>
        <w:jc w:val="both"/>
      </w:pPr>
      <w:r>
        <w:t>-</w:t>
      </w:r>
      <w:r>
        <w:tab/>
        <w:t>p</w:t>
      </w:r>
      <w:r w:rsidR="000C4535" w:rsidRPr="006C5EB6">
        <w:t xml:space="preserve">ostojeća odlagališta neopasnog i/ili inertnog otpada na kojima nije provedeno usklađivanje postojećeg stanja s odredbama nacionalnog </w:t>
      </w:r>
      <w:r w:rsidR="00B62328">
        <w:t>zakonodavstva</w:t>
      </w:r>
      <w:r w:rsidR="000C4535" w:rsidRPr="006C5EB6">
        <w:t>,</w:t>
      </w:r>
    </w:p>
    <w:p w:rsidR="000C4535" w:rsidRPr="006C5EB6" w:rsidRDefault="007B00D3" w:rsidP="0012443A">
      <w:pPr>
        <w:jc w:val="both"/>
      </w:pPr>
      <w:r>
        <w:t>-</w:t>
      </w:r>
      <w:r>
        <w:tab/>
        <w:t>l</w:t>
      </w:r>
      <w:r w:rsidR="000C4535" w:rsidRPr="006C5EB6">
        <w:t xml:space="preserve">okacije odbačenog otpada – tzv. „divlja“ odlagališta otpada, </w:t>
      </w:r>
    </w:p>
    <w:p w:rsidR="000C4535" w:rsidRPr="006C5EB6" w:rsidRDefault="007B00D3" w:rsidP="0012443A">
      <w:pPr>
        <w:jc w:val="both"/>
      </w:pPr>
      <w:r>
        <w:t>-</w:t>
      </w:r>
      <w:r>
        <w:tab/>
        <w:t>„c</w:t>
      </w:r>
      <w:r w:rsidR="000C4535" w:rsidRPr="006C5EB6">
        <w:t>rne točke“ – lokacije visokog rizika onečišćene proizvodnim (tehnološkim) otpadom.</w:t>
      </w:r>
    </w:p>
    <w:p w:rsidR="00F51EBA" w:rsidRPr="006C5EB6" w:rsidRDefault="000C4535" w:rsidP="005A5881">
      <w:pPr>
        <w:rPr>
          <w:b/>
          <w:u w:val="single"/>
        </w:rPr>
      </w:pPr>
      <w:r w:rsidRPr="006C5EB6">
        <w:rPr>
          <w:b/>
          <w:u w:val="single"/>
        </w:rPr>
        <w:t>Lokacije odbačenog otpada – „Divlja“ odlagališta otpada</w:t>
      </w:r>
    </w:p>
    <w:p w:rsidR="000C4535" w:rsidRPr="006C5EB6" w:rsidRDefault="000C4535" w:rsidP="005A5881">
      <w:pPr>
        <w:jc w:val="both"/>
      </w:pPr>
      <w:r w:rsidRPr="006C5EB6">
        <w:t xml:space="preserve">„Divlja“ odlagališta otpada odnosno lokacije odbačenog otpada su mjesta gdje fizičke i/ili pravne osobe </w:t>
      </w:r>
      <w:r w:rsidR="00BD4A49">
        <w:t xml:space="preserve">nepropisno </w:t>
      </w:r>
      <w:r w:rsidRPr="006C5EB6">
        <w:t>odbacuju otpad. Iskustvo je pokazalo da je riječ o „naučenim“ lokacijama na koje se otpad odbacuje i nakon provedene sanacije, odnosno uklanjanja otpada</w:t>
      </w:r>
      <w:r w:rsidR="00C7409E">
        <w:t>.</w:t>
      </w:r>
      <w:r w:rsidRPr="006C5EB6">
        <w:t xml:space="preserve"> </w:t>
      </w:r>
    </w:p>
    <w:p w:rsidR="000C4535" w:rsidRPr="006C5EB6" w:rsidRDefault="000C4535" w:rsidP="005A5881">
      <w:pPr>
        <w:jc w:val="both"/>
      </w:pPr>
      <w:r w:rsidRPr="006C5EB6">
        <w:t xml:space="preserve">Sukladno </w:t>
      </w:r>
      <w:r w:rsidR="007B00D3" w:rsidRPr="00362148">
        <w:t>ZOGO</w:t>
      </w:r>
      <w:r w:rsidRPr="00F33DDA">
        <w:rPr>
          <w:color w:val="2A52F5"/>
        </w:rPr>
        <w:t xml:space="preserve"> </w:t>
      </w:r>
      <w:r w:rsidRPr="006C5EB6">
        <w:t>sl</w:t>
      </w:r>
      <w:r w:rsidR="00C7409E">
        <w:t>užbe</w:t>
      </w:r>
      <w:r w:rsidR="007B00D3">
        <w:t xml:space="preserve"> komunalnog redarstva JLS-a</w:t>
      </w:r>
      <w:r w:rsidR="00C7409E">
        <w:t xml:space="preserve"> </w:t>
      </w:r>
      <w:r w:rsidRPr="006C5EB6">
        <w:t>nadležne su za provedbu mjera za sprječavanje nepropisnog odbacivanja i uklanjanje odbačenog otpada. Navedene mjere uključuju provedbu redovitog godišnjeg nadzora i vođenje evidencije o lokacijama odbačenog otpada, procijenjenoj količini odbačenog otpada, obvezniku uklanjanja otpada i predaju otpada osobi ovlaštenoj za gospodarenje otpadom.</w:t>
      </w:r>
    </w:p>
    <w:p w:rsidR="00505097" w:rsidRDefault="0062446D" w:rsidP="00505097">
      <w:pPr>
        <w:jc w:val="both"/>
      </w:pPr>
      <w:r>
        <w:t>Na području g</w:t>
      </w:r>
      <w:r w:rsidR="00E33E71" w:rsidRPr="006C5EB6">
        <w:t xml:space="preserve">rada Pule sanacija </w:t>
      </w:r>
      <w:r w:rsidR="00081091">
        <w:t xml:space="preserve">lokacija odbačenog otpada vrši </w:t>
      </w:r>
      <w:r w:rsidR="00E33E71" w:rsidRPr="006C5EB6">
        <w:t xml:space="preserve">se kontinuirano već niz godina. </w:t>
      </w:r>
      <w:bookmarkStart w:id="98" w:name="_Ref498335345"/>
      <w:bookmarkStart w:id="99" w:name="_Hlk498694552"/>
    </w:p>
    <w:p w:rsidR="00C36E4A" w:rsidRPr="00932368" w:rsidRDefault="00081091" w:rsidP="00F8794F">
      <w:pPr>
        <w:jc w:val="both"/>
      </w:pPr>
      <w:r w:rsidRPr="00932368">
        <w:t>U</w:t>
      </w:r>
      <w:r w:rsidR="00505097" w:rsidRPr="00932368">
        <w:t xml:space="preserve"> nastavku</w:t>
      </w:r>
      <w:r w:rsidRPr="00932368">
        <w:t xml:space="preserve"> je </w:t>
      </w:r>
      <w:r w:rsidR="00505097" w:rsidRPr="00932368">
        <w:t>prikazana visina utrošenih sredstava za sanaciju lokacija odbačenog otpada kao i broj saniranih lok</w:t>
      </w:r>
      <w:r w:rsidR="00FD3117" w:rsidRPr="00932368">
        <w:t>acija u periodu od 2009. do 2016</w:t>
      </w:r>
      <w:r w:rsidR="00505097" w:rsidRPr="00932368">
        <w:t>. godine. U periodu od osam godina utrošeno</w:t>
      </w:r>
      <w:r w:rsidR="001C1990" w:rsidRPr="00932368">
        <w:t xml:space="preserve"> je </w:t>
      </w:r>
      <w:r w:rsidR="00F8794F" w:rsidRPr="00932368">
        <w:t>847.224</w:t>
      </w:r>
      <w:r w:rsidR="00505097" w:rsidRPr="00932368">
        <w:t xml:space="preserve"> HRK za sanaciju ukupno </w:t>
      </w:r>
      <w:r w:rsidR="00F8794F" w:rsidRPr="00932368">
        <w:t>124</w:t>
      </w:r>
      <w:r w:rsidR="00505097" w:rsidRPr="00932368">
        <w:t xml:space="preserve"> lokacije.</w:t>
      </w:r>
      <w:bookmarkEnd w:id="98"/>
      <w:bookmarkEnd w:id="99"/>
    </w:p>
    <w:p w:rsidR="006E799F" w:rsidRDefault="0000798F" w:rsidP="006E799F">
      <w:pPr>
        <w:spacing w:line="240" w:lineRule="auto"/>
        <w:rPr>
          <w:i/>
          <w:sz w:val="20"/>
          <w:szCs w:val="20"/>
        </w:rPr>
      </w:pPr>
      <w:r>
        <w:rPr>
          <w:noProof/>
          <w:lang w:eastAsia="hr-HR"/>
        </w:rPr>
        <w:drawing>
          <wp:inline distT="0" distB="0" distL="0" distR="0">
            <wp:extent cx="5905500" cy="2676525"/>
            <wp:effectExtent l="19050" t="0" r="0" b="0"/>
            <wp:docPr id="18" name="Chart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1"/>
                    <pic:cNvPicPr>
                      <a:picLocks noChangeArrowheads="1"/>
                    </pic:cNvPicPr>
                  </pic:nvPicPr>
                  <pic:blipFill>
                    <a:blip r:embed="rId36" cstate="print"/>
                    <a:srcRect/>
                    <a:stretch>
                      <a:fillRect/>
                    </a:stretch>
                  </pic:blipFill>
                  <pic:spPr bwMode="auto">
                    <a:xfrm>
                      <a:off x="0" y="0"/>
                      <a:ext cx="5905500" cy="2676525"/>
                    </a:xfrm>
                    <a:prstGeom prst="rect">
                      <a:avLst/>
                    </a:prstGeom>
                    <a:noFill/>
                    <a:ln w="9525">
                      <a:noFill/>
                      <a:miter lim="800000"/>
                      <a:headEnd/>
                      <a:tailEnd/>
                    </a:ln>
                  </pic:spPr>
                </pic:pic>
              </a:graphicData>
            </a:graphic>
          </wp:inline>
        </w:drawing>
      </w:r>
    </w:p>
    <w:p w:rsidR="00C36E4A" w:rsidRDefault="00006D43" w:rsidP="00CB3DD0">
      <w:pPr>
        <w:pStyle w:val="SUEZslika"/>
        <w:ind w:left="426" w:firstLine="0"/>
      </w:pPr>
      <w:bookmarkStart w:id="100" w:name="_Toc505952307"/>
      <w:r w:rsidRPr="00006D43">
        <w:t>Prikaz broja saniranih lokacija odbačenog otpada i visine utrošenih financijskih sredstava za njihovu san</w:t>
      </w:r>
      <w:r w:rsidR="00CB3DD0">
        <w:t>aciju tijekom perioda 2009.-2016</w:t>
      </w:r>
      <w:r w:rsidRPr="00006D43">
        <w:t>.</w:t>
      </w:r>
      <w:r w:rsidR="00CB3DD0">
        <w:t>, Izvor: Grad Pula</w:t>
      </w:r>
      <w:bookmarkEnd w:id="100"/>
    </w:p>
    <w:p w:rsidR="00245173" w:rsidRPr="00932368" w:rsidRDefault="00245173" w:rsidP="00622724">
      <w:pPr>
        <w:spacing w:after="0"/>
        <w:jc w:val="both"/>
      </w:pPr>
      <w:r w:rsidRPr="00932368">
        <w:t xml:space="preserve">Iz dostupnih podataka u periodu </w:t>
      </w:r>
      <w:r w:rsidR="00932368" w:rsidRPr="00932368">
        <w:t>od 2013. godine zaključno s 2016</w:t>
      </w:r>
      <w:r w:rsidRPr="00932368">
        <w:t xml:space="preserve">. godinom ukupno je prikupljeno </w:t>
      </w:r>
      <w:r w:rsidR="00932368" w:rsidRPr="00932368">
        <w:t xml:space="preserve">2.837 </w:t>
      </w:r>
      <w:r w:rsidRPr="00932368">
        <w:t>m</w:t>
      </w:r>
      <w:r w:rsidRPr="00932368">
        <w:rPr>
          <w:vertAlign w:val="superscript"/>
        </w:rPr>
        <w:t>3</w:t>
      </w:r>
      <w:r w:rsidRPr="00932368">
        <w:t xml:space="preserve"> i 18 t različitih vrsta otpada.</w:t>
      </w:r>
    </w:p>
    <w:p w:rsidR="00245173" w:rsidRPr="002C6F09" w:rsidRDefault="00245173" w:rsidP="00622724">
      <w:pPr>
        <w:spacing w:after="0"/>
        <w:jc w:val="both"/>
      </w:pPr>
    </w:p>
    <w:p w:rsidR="00B70612" w:rsidRPr="006C5EB6" w:rsidRDefault="00BB1901" w:rsidP="00622724">
      <w:pPr>
        <w:spacing w:after="0"/>
        <w:jc w:val="both"/>
      </w:pPr>
      <w:r>
        <w:t>U</w:t>
      </w:r>
      <w:r w:rsidR="00E30508" w:rsidRPr="006C5EB6">
        <w:t xml:space="preserve">glavnom se </w:t>
      </w:r>
      <w:r w:rsidR="00625DB3" w:rsidRPr="006C5EB6">
        <w:t xml:space="preserve">nepropisno odbacuje miješani i glomazni otpad i to na lokacijama izvan prometnih i pješačkih puteva, najčešće na zelene površine i u šume. Na lokacijama na kojima se učestalo odbacuje otpad, u cilju smanjenja opetovanog odbacivanja i očuvanja neposrednog okoliša, poduzete su sljedeće mjere: postavljene </w:t>
      </w:r>
      <w:r w:rsidR="00625DB3" w:rsidRPr="009D0A4C">
        <w:t>su tabele</w:t>
      </w:r>
      <w:r w:rsidR="009D0A4C" w:rsidRPr="009D0A4C">
        <w:t xml:space="preserve"> </w:t>
      </w:r>
      <w:r w:rsidR="00625DB3" w:rsidRPr="006C5EB6">
        <w:t xml:space="preserve">zabrane odlaganja otpada, </w:t>
      </w:r>
      <w:r w:rsidR="00BD4A49">
        <w:t>nadzor putem kamera</w:t>
      </w:r>
      <w:r w:rsidR="00544F2C">
        <w:t xml:space="preserve"> te</w:t>
      </w:r>
      <w:r w:rsidR="009D0A4C">
        <w:t xml:space="preserve"> fizičke barijere. Također, </w:t>
      </w:r>
      <w:r w:rsidR="00625DB3" w:rsidRPr="006C5EB6">
        <w:t>pojačane su ophodnje komunalnih redara i organizirano</w:t>
      </w:r>
      <w:r w:rsidR="009D0A4C">
        <w:t xml:space="preserve"> je</w:t>
      </w:r>
      <w:r w:rsidR="00625DB3" w:rsidRPr="006C5EB6">
        <w:t xml:space="preserve"> češće prikupljanje odbačenog otpada od strane tvrtke Pula Herculanea d.o.o.. </w:t>
      </w:r>
      <w:r w:rsidR="00544F2C">
        <w:t>Dodatno, u</w:t>
      </w:r>
      <w:r w:rsidR="00625DB3" w:rsidRPr="006C5EB6">
        <w:t xml:space="preserve"> slučajevima kada se glomazni otpad nepropisno odlaže neposredno uz </w:t>
      </w:r>
      <w:r w:rsidR="00332665">
        <w:t>spremnike</w:t>
      </w:r>
      <w:r w:rsidR="00625DB3" w:rsidRPr="006C5EB6">
        <w:t xml:space="preserve"> za otpad na javnim površinama, građanima je omogućen besplatan odvoz na poziv tvrtki Pula Herculanea d.o.o.</w:t>
      </w:r>
      <w:r w:rsidR="00DB2187" w:rsidRPr="006C5EB6">
        <w:t>.</w:t>
      </w:r>
    </w:p>
    <w:p w:rsidR="00DB2187" w:rsidRDefault="00622724" w:rsidP="00625DB3">
      <w:pPr>
        <w:jc w:val="both"/>
      </w:pPr>
      <w:r w:rsidRPr="006C5EB6">
        <w:t>Dosadašnja iskustva pokazala su da je primjenom navedenih mjera znatno smanjeno nepropisno odlaganje otpada na predmetnim lokacijama, ali i da istovremeno nastaju nove lokacije na kojima se otpad odbacuje.</w:t>
      </w:r>
    </w:p>
    <w:p w:rsidR="004A53B3" w:rsidRDefault="004A53B3" w:rsidP="00625DB3">
      <w:pPr>
        <w:jc w:val="both"/>
      </w:pPr>
      <w:r>
        <w:t>Dodatno, na dvije lokacije (Vallelunga i Paganor)</w:t>
      </w:r>
      <w:r w:rsidR="00544F2C">
        <w:t>,</w:t>
      </w:r>
      <w:r>
        <w:t xml:space="preserve"> za koje se može reći da je riječ o „crnim točkama“</w:t>
      </w:r>
      <w:r w:rsidR="00544F2C">
        <w:t>,</w:t>
      </w:r>
      <w:r>
        <w:t xml:space="preserve"> nalaze se veće količine pretežno građevnog otpada i siporexa (</w:t>
      </w:r>
      <w:r w:rsidR="003205B6">
        <w:fldChar w:fldCharType="begin"/>
      </w:r>
      <w:r w:rsidR="003205B6">
        <w:instrText xml:space="preserve"> REF _Ref498694814 \r \h </w:instrText>
      </w:r>
      <w:r w:rsidR="003205B6">
        <w:fldChar w:fldCharType="separate"/>
      </w:r>
      <w:r w:rsidR="00056679">
        <w:t>Tablica 14</w:t>
      </w:r>
      <w:r w:rsidR="003205B6">
        <w:fldChar w:fldCharType="end"/>
      </w:r>
      <w:r w:rsidR="003205B6">
        <w:t>).</w:t>
      </w:r>
    </w:p>
    <w:p w:rsidR="004A53B3" w:rsidRPr="006C5EB6" w:rsidRDefault="004A53B3" w:rsidP="00056679">
      <w:pPr>
        <w:pStyle w:val="SUEZtablica"/>
        <w:tabs>
          <w:tab w:val="left" w:pos="993"/>
        </w:tabs>
        <w:ind w:left="0" w:firstLine="0"/>
      </w:pPr>
      <w:bookmarkStart w:id="101" w:name="_Ref498694814"/>
      <w:bookmarkStart w:id="102" w:name="_Toc505952279"/>
      <w:r>
        <w:t xml:space="preserve">Podaci </w:t>
      </w:r>
      <w:r w:rsidR="003205B6">
        <w:t>o lokacijama onečišćenim otpadom, Ulica Vallelunga i Paganor</w:t>
      </w:r>
      <w:bookmarkEnd w:id="101"/>
      <w:bookmarkEnd w:id="10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992"/>
        <w:gridCol w:w="2125"/>
        <w:gridCol w:w="4395"/>
      </w:tblGrid>
      <w:tr w:rsidR="00D61AF6" w:rsidRPr="00F33DDA" w:rsidTr="00F33DDA">
        <w:tc>
          <w:tcPr>
            <w:tcW w:w="1555" w:type="dxa"/>
            <w:shd w:val="clear" w:color="auto" w:fill="EFFACD"/>
            <w:vAlign w:val="center"/>
          </w:tcPr>
          <w:p w:rsidR="00D61AF6" w:rsidRPr="00F33DDA" w:rsidRDefault="00D61AF6" w:rsidP="00F33DDA">
            <w:pPr>
              <w:spacing w:after="0" w:line="240" w:lineRule="auto"/>
              <w:jc w:val="center"/>
              <w:rPr>
                <w:b/>
                <w:sz w:val="18"/>
                <w:szCs w:val="18"/>
              </w:rPr>
            </w:pPr>
            <w:r w:rsidRPr="00F33DDA">
              <w:rPr>
                <w:b/>
                <w:sz w:val="18"/>
                <w:szCs w:val="18"/>
              </w:rPr>
              <w:t>Lokacija</w:t>
            </w:r>
          </w:p>
        </w:tc>
        <w:tc>
          <w:tcPr>
            <w:tcW w:w="992" w:type="dxa"/>
            <w:shd w:val="clear" w:color="auto" w:fill="EFFACD"/>
            <w:vAlign w:val="center"/>
          </w:tcPr>
          <w:p w:rsidR="00D61AF6" w:rsidRPr="00F33DDA" w:rsidRDefault="00D61AF6" w:rsidP="00F33DDA">
            <w:pPr>
              <w:spacing w:after="0" w:line="240" w:lineRule="auto"/>
              <w:jc w:val="center"/>
              <w:rPr>
                <w:b/>
                <w:sz w:val="18"/>
                <w:szCs w:val="18"/>
              </w:rPr>
            </w:pPr>
            <w:r w:rsidRPr="00F33DDA">
              <w:rPr>
                <w:b/>
                <w:sz w:val="18"/>
                <w:szCs w:val="18"/>
              </w:rPr>
              <w:t>Naselje</w:t>
            </w:r>
          </w:p>
        </w:tc>
        <w:tc>
          <w:tcPr>
            <w:tcW w:w="2125" w:type="dxa"/>
            <w:shd w:val="clear" w:color="auto" w:fill="EFFACD"/>
            <w:vAlign w:val="center"/>
          </w:tcPr>
          <w:p w:rsidR="00D61AF6" w:rsidRPr="00F33DDA" w:rsidRDefault="00D61AF6" w:rsidP="00F33DDA">
            <w:pPr>
              <w:spacing w:after="0" w:line="240" w:lineRule="auto"/>
              <w:jc w:val="center"/>
              <w:rPr>
                <w:b/>
                <w:sz w:val="18"/>
                <w:szCs w:val="18"/>
              </w:rPr>
            </w:pPr>
            <w:r w:rsidRPr="00F33DDA">
              <w:rPr>
                <w:b/>
                <w:sz w:val="18"/>
                <w:szCs w:val="18"/>
              </w:rPr>
              <w:t>Volumen odloženog otpada (m</w:t>
            </w:r>
            <w:r w:rsidRPr="00F33DDA">
              <w:rPr>
                <w:b/>
                <w:sz w:val="18"/>
                <w:szCs w:val="18"/>
                <w:vertAlign w:val="superscript"/>
              </w:rPr>
              <w:t>3</w:t>
            </w:r>
            <w:r w:rsidRPr="00F33DDA">
              <w:rPr>
                <w:b/>
                <w:sz w:val="18"/>
                <w:szCs w:val="18"/>
              </w:rPr>
              <w:t>)</w:t>
            </w:r>
          </w:p>
        </w:tc>
        <w:tc>
          <w:tcPr>
            <w:tcW w:w="4395" w:type="dxa"/>
            <w:shd w:val="clear" w:color="auto" w:fill="EFFACD"/>
            <w:vAlign w:val="center"/>
          </w:tcPr>
          <w:p w:rsidR="00D61AF6" w:rsidRPr="00F33DDA" w:rsidRDefault="00D61AF6" w:rsidP="00F33DDA">
            <w:pPr>
              <w:spacing w:after="0" w:line="240" w:lineRule="auto"/>
              <w:jc w:val="center"/>
              <w:rPr>
                <w:b/>
                <w:sz w:val="18"/>
                <w:szCs w:val="18"/>
              </w:rPr>
            </w:pPr>
            <w:r w:rsidRPr="00F33DDA">
              <w:rPr>
                <w:b/>
                <w:sz w:val="18"/>
                <w:szCs w:val="18"/>
              </w:rPr>
              <w:t>Vrsta odloženog otpada</w:t>
            </w:r>
          </w:p>
        </w:tc>
      </w:tr>
      <w:tr w:rsidR="00D61AF6" w:rsidRPr="00F33DDA" w:rsidTr="00F33DDA">
        <w:trPr>
          <w:trHeight w:val="270"/>
        </w:trPr>
        <w:tc>
          <w:tcPr>
            <w:tcW w:w="1555" w:type="dxa"/>
            <w:vMerge w:val="restart"/>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Ulica Vallelunga</w:t>
            </w:r>
          </w:p>
        </w:tc>
        <w:tc>
          <w:tcPr>
            <w:tcW w:w="992" w:type="dxa"/>
            <w:vMerge w:val="restart"/>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Štinjan</w:t>
            </w:r>
          </w:p>
        </w:tc>
        <w:tc>
          <w:tcPr>
            <w:tcW w:w="2125" w:type="dxa"/>
            <w:shd w:val="clear" w:color="auto" w:fill="auto"/>
            <w:vAlign w:val="center"/>
          </w:tcPr>
          <w:p w:rsidR="00D61AF6" w:rsidRPr="00F33DDA" w:rsidRDefault="00D61AF6" w:rsidP="00F33DDA">
            <w:pPr>
              <w:spacing w:after="0" w:line="240" w:lineRule="auto"/>
              <w:jc w:val="center"/>
              <w:rPr>
                <w:sz w:val="18"/>
                <w:szCs w:val="18"/>
              </w:rPr>
            </w:pPr>
            <w:r w:rsidRPr="00F33DDA">
              <w:rPr>
                <w:sz w:val="18"/>
                <w:szCs w:val="18"/>
              </w:rPr>
              <w:t>300*200*10</w:t>
            </w:r>
          </w:p>
        </w:tc>
        <w:tc>
          <w:tcPr>
            <w:tcW w:w="4395" w:type="dxa"/>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siporex, građevni otpad</w:t>
            </w:r>
          </w:p>
        </w:tc>
      </w:tr>
      <w:tr w:rsidR="00D61AF6" w:rsidRPr="00F33DDA" w:rsidTr="00F33DDA">
        <w:trPr>
          <w:trHeight w:val="270"/>
        </w:trPr>
        <w:tc>
          <w:tcPr>
            <w:tcW w:w="1555" w:type="dxa"/>
            <w:vMerge/>
            <w:shd w:val="clear" w:color="auto" w:fill="auto"/>
            <w:vAlign w:val="center"/>
          </w:tcPr>
          <w:p w:rsidR="00D61AF6" w:rsidRPr="00F33DDA" w:rsidRDefault="00D61AF6" w:rsidP="00F33DDA">
            <w:pPr>
              <w:spacing w:after="0" w:line="240" w:lineRule="auto"/>
              <w:jc w:val="both"/>
              <w:rPr>
                <w:sz w:val="18"/>
                <w:szCs w:val="18"/>
              </w:rPr>
            </w:pPr>
          </w:p>
        </w:tc>
        <w:tc>
          <w:tcPr>
            <w:tcW w:w="992" w:type="dxa"/>
            <w:vMerge/>
            <w:shd w:val="clear" w:color="auto" w:fill="auto"/>
            <w:vAlign w:val="center"/>
          </w:tcPr>
          <w:p w:rsidR="00D61AF6" w:rsidRPr="00F33DDA" w:rsidRDefault="00D61AF6" w:rsidP="00F33DDA">
            <w:pPr>
              <w:spacing w:after="0" w:line="240" w:lineRule="auto"/>
              <w:jc w:val="both"/>
              <w:rPr>
                <w:sz w:val="18"/>
                <w:szCs w:val="18"/>
              </w:rPr>
            </w:pPr>
          </w:p>
        </w:tc>
        <w:tc>
          <w:tcPr>
            <w:tcW w:w="2125" w:type="dxa"/>
            <w:shd w:val="clear" w:color="auto" w:fill="auto"/>
            <w:vAlign w:val="center"/>
          </w:tcPr>
          <w:p w:rsidR="00D61AF6" w:rsidRPr="00F33DDA" w:rsidRDefault="00D61AF6" w:rsidP="00F33DDA">
            <w:pPr>
              <w:spacing w:after="0" w:line="240" w:lineRule="auto"/>
              <w:jc w:val="center"/>
              <w:rPr>
                <w:sz w:val="18"/>
                <w:szCs w:val="18"/>
              </w:rPr>
            </w:pPr>
            <w:r w:rsidRPr="00F33DDA">
              <w:rPr>
                <w:rFonts w:cs="Calibri Light"/>
                <w:sz w:val="18"/>
                <w:szCs w:val="18"/>
              </w:rPr>
              <w:t>&gt;</w:t>
            </w:r>
            <w:r w:rsidRPr="00F33DDA">
              <w:rPr>
                <w:sz w:val="18"/>
                <w:szCs w:val="18"/>
              </w:rPr>
              <w:t>tisuća m</w:t>
            </w:r>
            <w:r w:rsidRPr="00F33DDA">
              <w:rPr>
                <w:sz w:val="18"/>
                <w:szCs w:val="18"/>
                <w:vertAlign w:val="superscript"/>
              </w:rPr>
              <w:t>3</w:t>
            </w:r>
          </w:p>
        </w:tc>
        <w:tc>
          <w:tcPr>
            <w:tcW w:w="4395" w:type="dxa"/>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komunalni</w:t>
            </w:r>
          </w:p>
        </w:tc>
      </w:tr>
      <w:tr w:rsidR="00D61AF6" w:rsidRPr="00F33DDA" w:rsidTr="00F33DDA">
        <w:tc>
          <w:tcPr>
            <w:tcW w:w="1555" w:type="dxa"/>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Paganor</w:t>
            </w:r>
          </w:p>
        </w:tc>
        <w:tc>
          <w:tcPr>
            <w:tcW w:w="992" w:type="dxa"/>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Štinjan</w:t>
            </w:r>
          </w:p>
        </w:tc>
        <w:tc>
          <w:tcPr>
            <w:tcW w:w="2125" w:type="dxa"/>
            <w:shd w:val="clear" w:color="auto" w:fill="auto"/>
            <w:vAlign w:val="center"/>
          </w:tcPr>
          <w:p w:rsidR="00D61AF6" w:rsidRPr="00F33DDA" w:rsidRDefault="00D61AF6" w:rsidP="00F33DDA">
            <w:pPr>
              <w:spacing w:after="0" w:line="240" w:lineRule="auto"/>
              <w:jc w:val="center"/>
              <w:rPr>
                <w:sz w:val="18"/>
                <w:szCs w:val="18"/>
              </w:rPr>
            </w:pPr>
            <w:r w:rsidRPr="00F33DDA">
              <w:rPr>
                <w:rFonts w:cs="Calibri Light"/>
                <w:sz w:val="18"/>
                <w:szCs w:val="18"/>
              </w:rPr>
              <w:t>&gt;</w:t>
            </w:r>
            <w:r w:rsidRPr="00F33DDA">
              <w:rPr>
                <w:sz w:val="18"/>
                <w:szCs w:val="18"/>
              </w:rPr>
              <w:t>tisuća m</w:t>
            </w:r>
            <w:r w:rsidRPr="00F33DDA">
              <w:rPr>
                <w:sz w:val="18"/>
                <w:szCs w:val="18"/>
                <w:vertAlign w:val="superscript"/>
              </w:rPr>
              <w:t>3</w:t>
            </w:r>
          </w:p>
        </w:tc>
        <w:tc>
          <w:tcPr>
            <w:tcW w:w="4395" w:type="dxa"/>
            <w:shd w:val="clear" w:color="auto" w:fill="auto"/>
            <w:vAlign w:val="center"/>
          </w:tcPr>
          <w:p w:rsidR="00D61AF6" w:rsidRPr="00F33DDA" w:rsidRDefault="00D61AF6" w:rsidP="00F33DDA">
            <w:pPr>
              <w:spacing w:after="0" w:line="240" w:lineRule="auto"/>
              <w:jc w:val="both"/>
              <w:rPr>
                <w:sz w:val="18"/>
                <w:szCs w:val="18"/>
              </w:rPr>
            </w:pPr>
            <w:r w:rsidRPr="00F33DDA">
              <w:rPr>
                <w:sz w:val="18"/>
                <w:szCs w:val="18"/>
              </w:rPr>
              <w:t>građevinski otpad, bijela tehnika</w:t>
            </w:r>
          </w:p>
        </w:tc>
      </w:tr>
    </w:tbl>
    <w:p w:rsidR="004A53B3" w:rsidRPr="00374FCA" w:rsidRDefault="00374FCA" w:rsidP="00374FCA">
      <w:pPr>
        <w:jc w:val="right"/>
        <w:rPr>
          <w:i/>
          <w:sz w:val="20"/>
          <w:szCs w:val="20"/>
        </w:rPr>
      </w:pPr>
      <w:r w:rsidRPr="00374FCA">
        <w:rPr>
          <w:i/>
          <w:sz w:val="20"/>
          <w:szCs w:val="20"/>
        </w:rPr>
        <w:t>Izvor: Grad Pula</w:t>
      </w:r>
    </w:p>
    <w:p w:rsidR="00585B53" w:rsidRDefault="00585B53" w:rsidP="00625DB3">
      <w:pPr>
        <w:jc w:val="both"/>
      </w:pPr>
      <w:r>
        <w:t>Lokacija na</w:t>
      </w:r>
      <w:r w:rsidRPr="00585B53">
        <w:t xml:space="preserve"> Valle</w:t>
      </w:r>
      <w:r>
        <w:t>lungi je</w:t>
      </w:r>
      <w:r w:rsidRPr="00585B53">
        <w:t xml:space="preserve"> odlagalište bivšeg poduzeća „Siporex”, koje je prestalo s radom i nema pravnog </w:t>
      </w:r>
      <w:r w:rsidR="00C0647C" w:rsidRPr="00585B53">
        <w:t>slijednika</w:t>
      </w:r>
      <w:r w:rsidRPr="00585B53">
        <w:t xml:space="preserve">, stoga nema mogućnosti terećenja </w:t>
      </w:r>
      <w:r w:rsidR="00BB1901">
        <w:t>onečišćivača</w:t>
      </w:r>
      <w:r w:rsidRPr="00585B53">
        <w:t xml:space="preserve">. </w:t>
      </w:r>
      <w:r>
        <w:t>Isto se nalazi</w:t>
      </w:r>
      <w:r w:rsidRPr="00585B53">
        <w:t xml:space="preserve"> na </w:t>
      </w:r>
      <w:r>
        <w:t>državnom</w:t>
      </w:r>
      <w:r w:rsidRPr="00585B53">
        <w:t xml:space="preserve"> zemljištu koje je GUP-om Grada</w:t>
      </w:r>
      <w:r>
        <w:t xml:space="preserve"> </w:t>
      </w:r>
      <w:r w:rsidRPr="00585B53">
        <w:t>Pule definirano kao zona stambene namjen</w:t>
      </w:r>
      <w:r>
        <w:t xml:space="preserve">e. Isto je potrebno sanirati, a s obzirom na količine odbačenog otpada kapacitet društva Pula Herculanea d.o.o. nije dostatan za provođenje ovakvog tipa sanacije. Obzirom na tehničku i financijsku zahtjevnost sanacije ove lokacije potrebno je osigurati financijska sredstva iz državnog proračuna ili financiranje od strane FZOEU. </w:t>
      </w:r>
    </w:p>
    <w:p w:rsidR="00585B53" w:rsidRPr="00932368" w:rsidRDefault="00585B53" w:rsidP="00625DB3">
      <w:pPr>
        <w:jc w:val="both"/>
      </w:pPr>
      <w:r w:rsidRPr="00932368">
        <w:t>Lokacija Pag</w:t>
      </w:r>
      <w:r w:rsidR="009D0A4C" w:rsidRPr="00932368">
        <w:t>anor u prirodi predstavlja vrtač</w:t>
      </w:r>
      <w:r w:rsidRPr="00932368">
        <w:t>u koja se godinama popunjavala nelegalnim odlaganjem otpada</w:t>
      </w:r>
      <w:r w:rsidR="00BB1901" w:rsidRPr="00932368">
        <w:t>. Radi sprečavanja daljnjeg onečišćavanja okoliša lokacija</w:t>
      </w:r>
      <w:r w:rsidRPr="00932368">
        <w:t xml:space="preserve"> je ograđena. Zemljište na kojem se odlagalište nalazi u privatnom je vlasništvu.</w:t>
      </w:r>
    </w:p>
    <w:p w:rsidR="00AF261C" w:rsidRPr="006C5EB6" w:rsidRDefault="00AF261C" w:rsidP="00625DB3">
      <w:pPr>
        <w:jc w:val="both"/>
      </w:pPr>
      <w:r w:rsidRPr="006C5EB6">
        <w:t>Trenutno ne postoji jedinstvena nacionalna baza podataka lokacija odbačenog otpada. Sukladno Zakonu o održivom gospodarenju otpadom sustav evidentiranja lokacija odbačenog otpada biti će uspostavljen u sklopu Informacijskog sustava gospodarenja otpadom u nadležnosti HAOP.</w:t>
      </w:r>
    </w:p>
    <w:p w:rsidR="00442EE9" w:rsidRPr="006C5EB6" w:rsidRDefault="00AF261C" w:rsidP="00442EE9">
      <w:pPr>
        <w:jc w:val="both"/>
      </w:pPr>
      <w:r w:rsidRPr="006C5EB6">
        <w:t xml:space="preserve">Istarska županija </w:t>
      </w:r>
      <w:r w:rsidR="008E2152" w:rsidRPr="006C5EB6">
        <w:t>je u sklopu projekta „DIVA – Sanacija divljih odlagališta i podizanje svijesti o njihovoj šte</w:t>
      </w:r>
      <w:r w:rsidR="00D35487">
        <w:t xml:space="preserve">tnosti“ (realiziran kroz OP EU </w:t>
      </w:r>
      <w:r w:rsidR="008E2152" w:rsidRPr="006C5EB6">
        <w:t>IPA Slovenija - Hrvatska 2007. – 2013.) uspostavila bazu poda</w:t>
      </w:r>
      <w:r w:rsidR="00036C5F">
        <w:t>taka lokacija odbačenog otpada</w:t>
      </w:r>
      <w:r w:rsidR="008E2152" w:rsidRPr="006C5EB6">
        <w:t xml:space="preserve">, odnosno web aplikaciju za pristup podacima iz baze. Radi se o </w:t>
      </w:r>
      <w:r w:rsidR="00036C5F">
        <w:t>geografskom informacijskom sustavu (</w:t>
      </w:r>
      <w:r w:rsidR="008E2152" w:rsidRPr="006C5EB6">
        <w:t>GIS</w:t>
      </w:r>
      <w:r w:rsidR="00036C5F">
        <w:t xml:space="preserve">) </w:t>
      </w:r>
      <w:r w:rsidR="001E470A">
        <w:t>koji</w:t>
      </w:r>
      <w:r w:rsidR="008E2152" w:rsidRPr="006C5EB6">
        <w:t xml:space="preserve"> osim atributne komponente sadrži i prostornu komponentu podat</w:t>
      </w:r>
      <w:r w:rsidR="002565D2">
        <w:t>ka (točnu geografsku lokaciju).</w:t>
      </w:r>
    </w:p>
    <w:p w:rsidR="00DB208D" w:rsidRPr="006C5EB6" w:rsidRDefault="00442EE9" w:rsidP="00442EE9">
      <w:pPr>
        <w:jc w:val="both"/>
      </w:pPr>
      <w:r w:rsidRPr="006C5EB6">
        <w:t xml:space="preserve">U listopadu 2016. godine uspostavljena je i aplikacija „Smart Pula“, pametan IT sustav koji omogućuje građanima da se putem </w:t>
      </w:r>
      <w:r w:rsidR="009B5883">
        <w:t>e-maila obrate G</w:t>
      </w:r>
      <w:r w:rsidR="00195D29">
        <w:t>radu Puli s</w:t>
      </w:r>
      <w:r w:rsidRPr="006C5EB6">
        <w:t xml:space="preserve"> prijavama određene problematike, među</w:t>
      </w:r>
      <w:r w:rsidR="00195D29">
        <w:t xml:space="preserve"> ostalim i da prijave lokacije</w:t>
      </w:r>
      <w:r w:rsidRPr="006C5EB6">
        <w:t xml:space="preserve"> odbačenog otpada na temelju kojeg se vrše sanacije lokacija i administrira baza podataka (</w:t>
      </w:r>
      <w:hyperlink r:id="rId37" w:history="1">
        <w:r w:rsidR="00BB1901" w:rsidRPr="00BB1901">
          <w:rPr>
            <w:rStyle w:val="Hyperlink"/>
          </w:rPr>
          <w:t>http://www.smartpula.com</w:t>
        </w:r>
      </w:hyperlink>
      <w:r w:rsidR="002565D2">
        <w:t>), a građani lokacije prijavljuju i telefonskim i pisanim putem.</w:t>
      </w:r>
    </w:p>
    <w:p w:rsidR="00274BBF" w:rsidRPr="006C5EB6" w:rsidRDefault="003205B6" w:rsidP="00035003">
      <w:pPr>
        <w:rPr>
          <w:b/>
          <w:u w:val="single"/>
        </w:rPr>
      </w:pPr>
      <w:r>
        <w:rPr>
          <w:b/>
          <w:u w:val="single"/>
        </w:rPr>
        <w:t>S</w:t>
      </w:r>
      <w:r w:rsidR="00274BBF" w:rsidRPr="006C5EB6">
        <w:rPr>
          <w:b/>
          <w:u w:val="single"/>
        </w:rPr>
        <w:t>tatus neusklađenog odlagališta „Kaštijun“ prikazan je u prethodnom poglavlju.</w:t>
      </w:r>
    </w:p>
    <w:p w:rsidR="00A76465" w:rsidRPr="00C918AD" w:rsidRDefault="00A76465" w:rsidP="009D0A4C">
      <w:pPr>
        <w:pStyle w:val="SUEZnaslov3"/>
        <w:numPr>
          <w:ilvl w:val="2"/>
          <w:numId w:val="1"/>
        </w:numPr>
      </w:pPr>
      <w:bookmarkStart w:id="103" w:name="_Toc505952231"/>
      <w:r w:rsidRPr="006C5EB6">
        <w:t>Provedene akcije prikupljanja otpada</w:t>
      </w:r>
      <w:bookmarkEnd w:id="103"/>
    </w:p>
    <w:p w:rsidR="00F9604F" w:rsidRPr="00C918AD" w:rsidRDefault="00781C49" w:rsidP="00C918AD">
      <w:pPr>
        <w:jc w:val="both"/>
      </w:pPr>
      <w:r w:rsidRPr="006C5EB6">
        <w:t>Akcije prikupljanja otpada kao i izobrazno-informativne aktivnosti dio su mjera potrebnih za ostvarivanje zakonski definiranih ciljeva u području gospodarenja otpadom uključujući i smanjenje ili sprječavanje nastanka otpada.</w:t>
      </w:r>
    </w:p>
    <w:p w:rsidR="001A3DD5" w:rsidRDefault="00DB208D" w:rsidP="002B2085">
      <w:pPr>
        <w:spacing w:after="0"/>
        <w:jc w:val="both"/>
      </w:pPr>
      <w:r>
        <w:t>Na području g</w:t>
      </w:r>
      <w:r w:rsidR="00F9604F" w:rsidRPr="006C5EB6">
        <w:t xml:space="preserve">rada Pule omogućeno je provođenje akcija prikupljanja otpada. </w:t>
      </w:r>
      <w:r w:rsidR="00123910" w:rsidRPr="006C5EB6">
        <w:t xml:space="preserve">Uz pomoć građana, jačajući svijest o važnosti zdravog okoliša izvršene su i edukativne akcije čišćenja podmorja i gradskih šumica od otpada. </w:t>
      </w:r>
    </w:p>
    <w:p w:rsidR="00132C27" w:rsidRPr="006C5EB6" w:rsidRDefault="00132C27" w:rsidP="002B2085">
      <w:pPr>
        <w:spacing w:after="0"/>
        <w:jc w:val="both"/>
      </w:pPr>
      <w:r>
        <w:t>V</w:t>
      </w:r>
      <w:r w:rsidRPr="00132C27">
        <w:t xml:space="preserve">iše od dvadeset godina kontinuirano </w:t>
      </w:r>
      <w:r>
        <w:t xml:space="preserve">se </w:t>
      </w:r>
      <w:r w:rsidRPr="00132C27">
        <w:t>održava edukativna akcija čišćenja podmorja gradskog akvatorija, u suradnji s Turističkom zajednicom Grada Pula-Pola, zajednicom Tehničke kulture, ronilačkim udrugama i učenicima osnovnih škola.</w:t>
      </w:r>
    </w:p>
    <w:p w:rsidR="00123910" w:rsidRPr="006C5EB6" w:rsidRDefault="001A3DD5" w:rsidP="00A02464">
      <w:pPr>
        <w:spacing w:after="0"/>
        <w:jc w:val="both"/>
      </w:pPr>
      <w:r w:rsidRPr="006C5EB6">
        <w:t>Grad Pula</w:t>
      </w:r>
      <w:r w:rsidR="002565D2">
        <w:t xml:space="preserve"> učestvuje</w:t>
      </w:r>
      <w:r w:rsidR="00123910" w:rsidRPr="006C5EB6">
        <w:t xml:space="preserve"> u projektu „Bijela zastava“</w:t>
      </w:r>
      <w:r w:rsidR="002565D2">
        <w:t xml:space="preserve"> – čišćenje i očuvanje podmorja, te u „Zelenoj čistci“ – akciji čišćenja okoliša na nacionalnoj razini.</w:t>
      </w:r>
    </w:p>
    <w:p w:rsidR="00A02464" w:rsidRPr="006C5EB6" w:rsidRDefault="00A02464" w:rsidP="00A02464">
      <w:pPr>
        <w:spacing w:after="0"/>
        <w:jc w:val="both"/>
      </w:pPr>
    </w:p>
    <w:p w:rsidR="00A76465" w:rsidRPr="00DB208D" w:rsidRDefault="00A76465" w:rsidP="00CC5ECD">
      <w:pPr>
        <w:pStyle w:val="SUEZnaslov3"/>
        <w:numPr>
          <w:ilvl w:val="2"/>
          <w:numId w:val="1"/>
        </w:numPr>
        <w:ind w:left="284" w:firstLine="0"/>
      </w:pPr>
      <w:bookmarkStart w:id="104" w:name="_Toc505952232"/>
      <w:r w:rsidRPr="00040564">
        <w:t>Provedene izobrazno-informativne aktivnosti</w:t>
      </w:r>
      <w:bookmarkEnd w:id="104"/>
      <w:r w:rsidR="00E21079" w:rsidRPr="00040564">
        <w:t xml:space="preserve"> </w:t>
      </w:r>
    </w:p>
    <w:p w:rsidR="004E7495" w:rsidRDefault="004E7495" w:rsidP="004E7495">
      <w:pPr>
        <w:pStyle w:val="SUEZtekst"/>
        <w:spacing w:after="0"/>
        <w:rPr>
          <w:lang w:eastAsia="hr-HR"/>
        </w:rPr>
      </w:pPr>
      <w:r>
        <w:rPr>
          <w:lang w:eastAsia="hr-HR"/>
        </w:rPr>
        <w:t xml:space="preserve">S uspostavom sustava za selektivno odvajanje otpada i edukacijom građana o važnosti selektiranja, Grad Pula </w:t>
      </w:r>
      <w:r w:rsidR="006B6233">
        <w:rPr>
          <w:lang w:eastAsia="hr-HR"/>
        </w:rPr>
        <w:t xml:space="preserve">započeo je još 2008. godine, a </w:t>
      </w:r>
      <w:r>
        <w:rPr>
          <w:lang w:eastAsia="hr-HR"/>
        </w:rPr>
        <w:t>nakon provedenih anketa o ispitivanju stavova, znanja, ponašanja i spremnosti građana na selektivno prikupljanje otpada.</w:t>
      </w:r>
    </w:p>
    <w:p w:rsidR="004E7495" w:rsidRDefault="004E7495" w:rsidP="004E7495">
      <w:pPr>
        <w:pStyle w:val="SUEZtekst"/>
        <w:spacing w:after="0"/>
        <w:rPr>
          <w:lang w:eastAsia="hr-HR"/>
        </w:rPr>
      </w:pPr>
      <w:r>
        <w:rPr>
          <w:lang w:eastAsia="hr-HR"/>
        </w:rPr>
        <w:t>U tu svrhu,</w:t>
      </w:r>
      <w:r w:rsidR="006B6233">
        <w:rPr>
          <w:lang w:eastAsia="hr-HR"/>
        </w:rPr>
        <w:t xml:space="preserve"> tijekom 2008. i 2009. godine, </w:t>
      </w:r>
      <w:r>
        <w:rPr>
          <w:lang w:eastAsia="hr-HR"/>
        </w:rPr>
        <w:t>izrađeni su brojni materijali: tri video spota, nekoliko radio jinglova, kratki video spotovi (za odrasle i djecu) namijenjeni prikazivanju u kino dvoranama, izrađene su tri vrste predstava za djecu različitih dobnih skupina, letci, dvije vrste poučno propagandnih DVD-a, izrađeni su razni tiskani materijali (letci, plakati, jumbo plakati, plakati za kamione Pula Herculanea d.o.o., razne brošure, promotivne platnene vrećice), vršena je edukacija putem interneta (stranice Grada Pule, komunalne tvrtke Pula Herculaneae d.o.o., udruge Zelena Istra) te su objavljene brojne vijesti na raznim portalima. Vršene su edukativne akcije čišćenja okoliša od otpada (šumice, podmorje).</w:t>
      </w:r>
    </w:p>
    <w:p w:rsidR="004E7495" w:rsidRDefault="004E7495" w:rsidP="004E7495">
      <w:pPr>
        <w:pStyle w:val="SUEZtekst"/>
        <w:spacing w:after="0"/>
        <w:rPr>
          <w:lang w:eastAsia="hr-HR"/>
        </w:rPr>
      </w:pPr>
      <w:r>
        <w:rPr>
          <w:lang w:eastAsia="hr-HR"/>
        </w:rPr>
        <w:t>Edukaciju i informiranje vršilo se na razne načine: putem vrtića, škola, mjesnih odbora, putem rada nevladinih organizacija, putem tematskih radio i TV emisija, postavljanjem promotivnih štandova na frekventnim mjestima grada te na sajmu knjiga.</w:t>
      </w:r>
    </w:p>
    <w:p w:rsidR="004E7495" w:rsidRDefault="004E7495" w:rsidP="004E7495">
      <w:pPr>
        <w:pStyle w:val="SUEZtekst"/>
        <w:spacing w:after="0"/>
        <w:rPr>
          <w:lang w:eastAsia="hr-HR"/>
        </w:rPr>
      </w:pPr>
      <w:r>
        <w:rPr>
          <w:lang w:eastAsia="hr-HR"/>
        </w:rPr>
        <w:t>Shvaćajući važnost kontinuiteta u edukacijskom smislu, Grad Pula i komunalna tvrtka Pula Herculanea d.o.o. su omogućili građanima edukaciju i tijekom 2010. godine. Nastavilo se s edukativnim akcijama čišćenja podmorja i gradskih šumica od otpada, održane su radio i TV emisije na temu selektivnog odlaganja, u kinima su se prije početka emitiranja filmova prikazivali kratki edukativni spotovi, te su izrađene brošure i letci za  uvođenje sustava „od vrata do vrata“ na području mjesnog odbora „Veli vrh“.</w:t>
      </w:r>
    </w:p>
    <w:p w:rsidR="004E7495" w:rsidRDefault="004E7495" w:rsidP="004E7495">
      <w:pPr>
        <w:pStyle w:val="SUEZtekst"/>
        <w:spacing w:after="0"/>
        <w:rPr>
          <w:lang w:eastAsia="hr-HR"/>
        </w:rPr>
      </w:pPr>
      <w:r>
        <w:rPr>
          <w:lang w:eastAsia="hr-HR"/>
        </w:rPr>
        <w:t>Tijekom 2011. godine, u sklopu obilježavanja Dana planete Zemlja organizirana je edukativna akcija sa svim pulskim vrtićima (ispunjavanje radnih listića na temu otpada, odlaganje pravog otpada - staklo, plastika, papir u najbliži zeleni otok) Nastavilo se s akcijama čišćenja podmorja i gradskih šumica od otpada. Tijekom godine izvršen je i projekt edukacije djece i djelatnike osnovnih škola pod nazivom „Reciklirajmo u školi“, a edukaciju je provodila udruga Zelena Istra. Projekt  „Reciklirajmo u školi“ i dalje se kontinuirano provodi svake godine.</w:t>
      </w:r>
    </w:p>
    <w:p w:rsidR="004E7495" w:rsidRDefault="004E7495" w:rsidP="004E7495">
      <w:pPr>
        <w:pStyle w:val="SUEZtekst"/>
        <w:spacing w:after="0"/>
        <w:rPr>
          <w:lang w:eastAsia="hr-HR"/>
        </w:rPr>
      </w:pPr>
      <w:r>
        <w:rPr>
          <w:lang w:eastAsia="hr-HR"/>
        </w:rPr>
        <w:t xml:space="preserve">Medijski su obavještavani građani o aktivnostima po pitanju razvoja sustava gospodarenja otpadom, s naglaskom na pilot projekt postavljanja žutih kontejnera  za prikupljanje otpadnog tekstila i obuće na području svih mjesnih odbora u gradu ( ukupno 16 lokacija). </w:t>
      </w:r>
    </w:p>
    <w:p w:rsidR="004E7495" w:rsidRDefault="004E7495" w:rsidP="004E7495">
      <w:pPr>
        <w:pStyle w:val="SUEZtekst"/>
        <w:spacing w:after="0"/>
        <w:rPr>
          <w:lang w:eastAsia="hr-HR"/>
        </w:rPr>
      </w:pPr>
      <w:r>
        <w:rPr>
          <w:lang w:eastAsia="hr-HR"/>
        </w:rPr>
        <w:t>Krajem 2011. godine tiskane  su edukativne brošure o kompostiranju koje su se u početkom 2012. godine, zajedno s 150 kompostera, nabavljenih od strane Pula Herculaneae,  podijelile građanima dvaju mjesnih odbora u kojima je već bio u implementaciji kvalitetan sustav selektivnog prikupljanja otpada „od vrata do vrata“. Zajedno s podjelom kompostera, Grad Pula je održao i dva predavanja o pravilnoj uporabi kompostera, te o razlozima i mogućnostima  iskorištavanja vrijednih svojstava zelenog i bio-otpada, a sve u cilju nadogradnje sustava selektivnog prikupljanja. Daljnjim razvojem sustava, građanima koji sudjeluju u projektu „od vrata do vrata“, krajem 2014. godine podijeljeno je još 250 kompostera, nabavljenih sredstvima Grada Pule, te tijekom 2016. godine,  narednih 200 kompostera,  zajedno s brošurom o kompostiranju,  građanima ostalih mjesnih odbora kojima su podijeljene individualne posude za otpad.</w:t>
      </w:r>
    </w:p>
    <w:p w:rsidR="004E7495" w:rsidRDefault="004E7495" w:rsidP="004E7495">
      <w:pPr>
        <w:pStyle w:val="SUEZtekst"/>
        <w:spacing w:after="0"/>
        <w:rPr>
          <w:lang w:eastAsia="hr-HR"/>
        </w:rPr>
      </w:pPr>
      <w:r>
        <w:rPr>
          <w:lang w:eastAsia="hr-HR"/>
        </w:rPr>
        <w:t>Grad Pula svake godine, od 2012., sudjeluje u organizaciji i realizaciji eko akcije sanacije lokacija onečišćenih otpadom na nacionalnoj razini: „Zelena čistka“.</w:t>
      </w:r>
    </w:p>
    <w:p w:rsidR="004E7495" w:rsidRDefault="004E7495" w:rsidP="004E7495">
      <w:pPr>
        <w:pStyle w:val="SUEZtekst"/>
        <w:spacing w:after="0"/>
        <w:rPr>
          <w:lang w:eastAsia="hr-HR"/>
        </w:rPr>
      </w:pPr>
      <w:r>
        <w:rPr>
          <w:lang w:eastAsia="hr-HR"/>
        </w:rPr>
        <w:t xml:space="preserve">U sklopu EU projekta DIVA, koji se odnosio na sanaciju ilegalnih odlagališta otpada i podizanju svijesti o njihovoj štetnosti, 2012. godine izvršena je edukacija djece u osnovnoj školi Veli vrh, na području koje je bila zona ilegalnog odlagališta, a koja je kroz projekt sanirana. Implementacijom projekta, od strane Istarske županije, uspostavljena je i elektronska baza podataka i web aplikacija za pristup podacima iz baze. Grad Pula je s Istarskom županijom potpisao sporazum za administriranje baze na svom području, a sama baza  predstavljala je  dodatnu vrijednost u domeni upravljanja okolišem. </w:t>
      </w:r>
    </w:p>
    <w:p w:rsidR="004E7495" w:rsidRDefault="004E7495" w:rsidP="004E7495">
      <w:pPr>
        <w:pStyle w:val="SUEZtekst"/>
        <w:spacing w:after="0"/>
        <w:rPr>
          <w:lang w:eastAsia="hr-HR"/>
        </w:rPr>
      </w:pPr>
      <w:r>
        <w:rPr>
          <w:lang w:eastAsia="hr-HR"/>
        </w:rPr>
        <w:t>Tijekom 2013. godine izvršena je edukacija djelatnika Grada Pule i građana o korištenju baze, a putem projekta educirano je i stanovništvo cijele Istarske županije.</w:t>
      </w:r>
    </w:p>
    <w:p w:rsidR="004E7495" w:rsidRDefault="004E7495" w:rsidP="004E7495">
      <w:pPr>
        <w:pStyle w:val="SUEZtekst"/>
        <w:spacing w:after="0"/>
        <w:rPr>
          <w:lang w:eastAsia="hr-HR"/>
        </w:rPr>
      </w:pPr>
      <w:r>
        <w:rPr>
          <w:lang w:eastAsia="hr-HR"/>
        </w:rPr>
        <w:t>Tijekom 2014. godine, u suradnji s  udrugom „Moj otok“, građanima je održana  i edukativna radionica na temu azbestnog otpada pod nazivom „Moja Pula bez azbesta“. Grad Pula financirao je tisak edukativnih letaka s korisnim informacijama o azbestnom otpadu  i njegovom zbrinjavanju, a izvršena je i pojedinačna podjela edukativnih letaka svih građanima od strane Pula Herculaneae d.o.o..</w:t>
      </w:r>
    </w:p>
    <w:p w:rsidR="004E7495" w:rsidRDefault="004E7495" w:rsidP="004E7495">
      <w:pPr>
        <w:pStyle w:val="SUEZtekst"/>
        <w:spacing w:after="0"/>
        <w:rPr>
          <w:lang w:eastAsia="hr-HR"/>
        </w:rPr>
      </w:pPr>
      <w:r>
        <w:rPr>
          <w:lang w:eastAsia="hr-HR"/>
        </w:rPr>
        <w:t>Edukativna akcija čišćenja podmorja gradskog akvatorija provodi se već dvadeset godina, u suradnji s turističkom zajednicom Grada Pule, zajednicom Tehničke kulture, ronilačkim udrugama i osnovnim školama, a rezultat je znatno čišće podmorje i jačanje svijesti  javnosti o potrebi očuvanja okoliša i nastavka puta održivog razvoja.</w:t>
      </w:r>
    </w:p>
    <w:p w:rsidR="004E7495" w:rsidRDefault="004E7495" w:rsidP="004E7495">
      <w:pPr>
        <w:pStyle w:val="SUEZtekst"/>
        <w:spacing w:after="0"/>
        <w:rPr>
          <w:lang w:eastAsia="hr-HR"/>
        </w:rPr>
      </w:pPr>
      <w:r>
        <w:rPr>
          <w:lang w:eastAsia="hr-HR"/>
        </w:rPr>
        <w:t>Tijekom 2015. godine, uspostavom pilot projekta „Eko otok“ – ograđenih pojedničnih box-ova pod ključem, sa spremnicima za odlaganje ostatnog i selektivnog otpada, izvršena je edukacija svih učesnika projekta - stanovnika višestambenih zgrada u Šijani, izrađeni su i letci, a projekt je i medijski popraćen. „Eko otoci“ napravljeni su i za veći dio višestambenih zgrada na Novoj Verudi, pri čemu su se također dijelili edukativni materijali.</w:t>
      </w:r>
    </w:p>
    <w:p w:rsidR="00A02464" w:rsidRDefault="004E7495" w:rsidP="004E7495">
      <w:pPr>
        <w:pStyle w:val="SUEZtekst"/>
        <w:spacing w:before="0" w:after="0"/>
        <w:rPr>
          <w:lang w:eastAsia="hr-HR"/>
        </w:rPr>
      </w:pPr>
      <w:r>
        <w:rPr>
          <w:lang w:eastAsia="hr-HR"/>
        </w:rPr>
        <w:t>Po odobrenju sufinanciranja od strane Fonda za zaštitu okoliša i energetsku učinkovitost, tijekom 2015. i 2016. godine na cijelom području grada Pule proveden je opsežan „Program edukacije o gospodarenju otpadom i izbjegavanju nastajanja otpada za 2015. godinu u gradu Puli“ putem kojeg se pristupilo  signifikantnim ciljnim skupinama djece i odraslih s ciljem postizanja konkretnih i mjerljivih rezultata. Aktivnosti u programu bile su osmišljene na način da se odvijaju u direktnom edukativnom procesu, ali i uz pomoć medija i sistema oglašavanja, kako bi sve potrebne informacije doprle do svih građana. Edukativni proces odvijao se u vidu predavanja o selektivnom prikupljanju otpada i promjenama koje se događaju u sustavu gospodarenja.  U okviru projekta, edukacijom su bila obuhvaćena školska djeca (svi 4. i 5. razredi svih pulskih osnovnih škola, cca 1100 učenika), ali i odrasle skupine građana, kojima su, uz ostalo, podijeljeni i letci o reciklažnom dvorištu. Edukacija je održana i za sve zaposlenike gradske uprave. Za djecu vrtićke dobi i djecu 1.ih i 2.ih razreda osnovne škole održana je lutkarska predstava teatra „Naranča“: „Pipo – čuvar prirode“, o dječaku Pipu koji kroz vlastita iskustva spoznaje važnost očuvanja okoliša i planeta na kojem živimo. Za stimuliranje selektiranja,  u vrtićima su se podijelili kompleti „zelenih otoka“ (set od 3 posude u obliku delfina, žabe i medvjeda) prilagođeni najmlađima. Proces informiranja građana odvijao se i putem medija, koristeći široku paletu pristupa (niz radio i tv emisija, jumbo plakati s porukama o recikliranju, a edukativni plakati o ispravnom recikliranju postavljeni su i na deset  autobusnih stajališta u gradu)</w:t>
      </w:r>
      <w:r w:rsidR="00687273" w:rsidRPr="00306208">
        <w:rPr>
          <w:lang w:eastAsia="hr-HR"/>
        </w:rPr>
        <w:t>.</w:t>
      </w:r>
    </w:p>
    <w:p w:rsidR="0034654B" w:rsidRPr="00306208" w:rsidRDefault="0034654B" w:rsidP="00F1173B">
      <w:pPr>
        <w:pStyle w:val="SUEZtekst"/>
        <w:spacing w:before="0" w:after="0"/>
        <w:rPr>
          <w:lang w:eastAsia="hr-HR"/>
        </w:rPr>
      </w:pPr>
    </w:p>
    <w:p w:rsidR="00DC4658" w:rsidRPr="00F33DDA" w:rsidRDefault="006604CE" w:rsidP="006604CE">
      <w:pPr>
        <w:pStyle w:val="ListParagraph"/>
        <w:numPr>
          <w:ilvl w:val="2"/>
          <w:numId w:val="1"/>
        </w:numPr>
        <w:rPr>
          <w:b/>
          <w:szCs w:val="20"/>
        </w:rPr>
      </w:pPr>
      <w:r w:rsidRPr="00F33DDA">
        <w:rPr>
          <w:b/>
          <w:szCs w:val="20"/>
        </w:rPr>
        <w:t>Način pružanja javne usluge prikupljanja komunalnog otpada</w:t>
      </w:r>
    </w:p>
    <w:p w:rsidR="00047A02" w:rsidRPr="000531DB" w:rsidRDefault="00047A02" w:rsidP="00442ADE">
      <w:pPr>
        <w:jc w:val="both"/>
      </w:pPr>
      <w:bookmarkStart w:id="105" w:name="_Hlk504491310"/>
      <w:r w:rsidRPr="000531DB">
        <w:t xml:space="preserve">Sukladno obvezama Uredbe o komunalnom otpadu </w:t>
      </w:r>
      <w:r w:rsidR="000531DB" w:rsidRPr="000531DB">
        <w:t>usvojena je Odluka</w:t>
      </w:r>
      <w:r w:rsidRPr="000531DB">
        <w:t xml:space="preserve"> o načinu pružanja javne usluge prikupljanja miješanog komunalnog i biora</w:t>
      </w:r>
      <w:r w:rsidR="000531DB" w:rsidRPr="000531DB">
        <w:t>zgradivog komunalnog otpada za G</w:t>
      </w:r>
      <w:r w:rsidRPr="000531DB">
        <w:t>rad Pulu. Odlukom su utvrđeni kriteriji i način pružanja javne usluge prikupljanja miješanog komunalnog otpada, biorazgradivog komunalnog otpada i odvojenog prikupljanja otpadnog papira, metala, stakla, plastike, tekstila, problematičnog otpada i krupnog (glomaznog) otpada.</w:t>
      </w:r>
    </w:p>
    <w:p w:rsidR="006449B2" w:rsidRPr="00EB1EF3" w:rsidRDefault="00047A02" w:rsidP="006449B2">
      <w:pPr>
        <w:spacing w:after="0"/>
        <w:jc w:val="both"/>
      </w:pPr>
      <w:r w:rsidRPr="00EB1EF3">
        <w:t>Odlukom je definiran način formuliranja troškova i cijena javne usluge pri čemu, u skladu s ZOGO javna usluga gospodarenja komunalnim otpadom obračunavati će se razmjerno količini predanog otpada</w:t>
      </w:r>
      <w:r w:rsidR="00A54122" w:rsidRPr="00EB1EF3">
        <w:t>,</w:t>
      </w:r>
      <w:r w:rsidRPr="00EB1EF3">
        <w:t xml:space="preserve"> primjenom volumena dodijeljenog spremnika i broja pražnjenja spremnika kao kriterija obračuna.</w:t>
      </w:r>
      <w:r w:rsidR="00793AD7" w:rsidRPr="00EB1EF3">
        <w:t xml:space="preserve"> </w:t>
      </w:r>
      <w:r w:rsidR="00A54122" w:rsidRPr="00EB1EF3">
        <w:t>Temeljem, O</w:t>
      </w:r>
      <w:r w:rsidR="005D3161" w:rsidRPr="00EB1EF3">
        <w:t>dluke biti će definiran novi cjenik javne usluge</w:t>
      </w:r>
      <w:r w:rsidR="00C638D0" w:rsidRPr="00EB1EF3">
        <w:t>.</w:t>
      </w:r>
    </w:p>
    <w:p w:rsidR="00A54122" w:rsidRPr="00EB1EF3" w:rsidRDefault="00A54122" w:rsidP="006449B2">
      <w:pPr>
        <w:spacing w:after="0"/>
        <w:jc w:val="both"/>
      </w:pPr>
    </w:p>
    <w:p w:rsidR="00D0757C" w:rsidRPr="00EB1EF3" w:rsidRDefault="00C638D0" w:rsidP="006449B2">
      <w:pPr>
        <w:spacing w:after="0"/>
        <w:jc w:val="both"/>
      </w:pPr>
      <w:r w:rsidRPr="00EB1EF3">
        <w:t>Do stupanja na snagu novog cjenika</w:t>
      </w:r>
      <w:r w:rsidR="002565D2">
        <w:t>,</w:t>
      </w:r>
      <w:r w:rsidRPr="00EB1EF3">
        <w:t xml:space="preserve"> </w:t>
      </w:r>
      <w:r w:rsidR="00281CC5" w:rsidRPr="00EB1EF3">
        <w:t>primjenjuju se cijene koje se daju u nastavku.</w:t>
      </w:r>
    </w:p>
    <w:p w:rsidR="00AD0675" w:rsidRPr="006C5EB6" w:rsidRDefault="00AD0675" w:rsidP="007A5344">
      <w:pPr>
        <w:pStyle w:val="SUEZtablica"/>
        <w:tabs>
          <w:tab w:val="left" w:pos="993"/>
        </w:tabs>
        <w:ind w:left="0" w:firstLine="0"/>
      </w:pPr>
      <w:bookmarkStart w:id="106" w:name="_Ref498347529"/>
      <w:bookmarkStart w:id="107" w:name="_Toc505952280"/>
      <w:bookmarkEnd w:id="105"/>
      <w:r w:rsidRPr="006C5EB6">
        <w:t>Cjenik usluge sakupljanja, odvoza i odlaganja komunalnog otpada</w:t>
      </w:r>
      <w:bookmarkEnd w:id="106"/>
      <w:r w:rsidR="007A5344" w:rsidRPr="006C5EB6">
        <w:t xml:space="preserve"> od 1. siječnja 2017. godine po litri zaduženog spremnika</w:t>
      </w:r>
      <w:bookmarkEnd w:id="10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3305"/>
        <w:gridCol w:w="1985"/>
        <w:gridCol w:w="992"/>
        <w:gridCol w:w="1134"/>
        <w:gridCol w:w="992"/>
      </w:tblGrid>
      <w:tr w:rsidR="006F0DBD" w:rsidRPr="00F33DDA" w:rsidTr="00F33DDA">
        <w:trPr>
          <w:trHeight w:val="20"/>
        </w:trPr>
        <w:tc>
          <w:tcPr>
            <w:tcW w:w="659" w:type="dxa"/>
            <w:vMerge w:val="restart"/>
            <w:shd w:val="clear" w:color="auto" w:fill="EFFACD"/>
            <w:noWrap/>
            <w:vAlign w:val="center"/>
            <w:hideMark/>
          </w:tcPr>
          <w:p w:rsidR="006F0DBD" w:rsidRPr="00F33DDA" w:rsidRDefault="006F0DBD"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xml:space="preserve">Redni </w:t>
            </w:r>
          </w:p>
          <w:p w:rsidR="006F0DBD" w:rsidRPr="00F33DDA" w:rsidRDefault="006F0DBD"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broj</w:t>
            </w:r>
          </w:p>
        </w:tc>
        <w:tc>
          <w:tcPr>
            <w:tcW w:w="3305" w:type="dxa"/>
            <w:vMerge w:val="restart"/>
            <w:shd w:val="clear" w:color="auto" w:fill="EFFACD"/>
            <w:noWrap/>
            <w:vAlign w:val="center"/>
            <w:hideMark/>
          </w:tcPr>
          <w:p w:rsidR="006F0DBD" w:rsidRPr="00F33DDA" w:rsidRDefault="006F0DBD"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NAZIV USLUGE</w:t>
            </w:r>
          </w:p>
        </w:tc>
        <w:tc>
          <w:tcPr>
            <w:tcW w:w="1985" w:type="dxa"/>
            <w:vMerge w:val="restart"/>
            <w:shd w:val="clear" w:color="auto" w:fill="EFFACD"/>
            <w:noWrap/>
            <w:vAlign w:val="center"/>
            <w:hideMark/>
          </w:tcPr>
          <w:p w:rsidR="006F0DBD" w:rsidRPr="00F33DDA" w:rsidRDefault="006F0DBD" w:rsidP="006F0DBD">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Jedinica mjere</w:t>
            </w:r>
          </w:p>
        </w:tc>
        <w:tc>
          <w:tcPr>
            <w:tcW w:w="3118" w:type="dxa"/>
            <w:gridSpan w:val="3"/>
            <w:shd w:val="clear" w:color="auto" w:fill="EFFACD"/>
            <w:noWrap/>
            <w:vAlign w:val="center"/>
            <w:hideMark/>
          </w:tcPr>
          <w:p w:rsidR="006F0DBD" w:rsidRPr="00F33DDA" w:rsidRDefault="006F0DBD" w:rsidP="006F0DBD">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CIJENA (HRK)</w:t>
            </w:r>
          </w:p>
        </w:tc>
      </w:tr>
      <w:tr w:rsidR="006F0DBD" w:rsidRPr="00F33DDA" w:rsidTr="00F33DDA">
        <w:trPr>
          <w:trHeight w:val="20"/>
        </w:trPr>
        <w:tc>
          <w:tcPr>
            <w:tcW w:w="659" w:type="dxa"/>
            <w:vMerge/>
            <w:shd w:val="clear" w:color="auto" w:fill="EFFACD"/>
            <w:noWrap/>
            <w:vAlign w:val="center"/>
            <w:hideMark/>
          </w:tcPr>
          <w:p w:rsidR="006F0DBD" w:rsidRPr="00F33DDA" w:rsidRDefault="006F0DBD" w:rsidP="00AD0675">
            <w:pPr>
              <w:spacing w:after="0" w:line="240" w:lineRule="auto"/>
              <w:jc w:val="center"/>
              <w:rPr>
                <w:rFonts w:eastAsia="Times New Roman" w:cs="Calibri Light"/>
                <w:sz w:val="16"/>
                <w:szCs w:val="16"/>
                <w:lang w:eastAsia="hr-HR"/>
              </w:rPr>
            </w:pPr>
          </w:p>
        </w:tc>
        <w:tc>
          <w:tcPr>
            <w:tcW w:w="3305" w:type="dxa"/>
            <w:vMerge/>
            <w:shd w:val="clear" w:color="auto" w:fill="EFFACD"/>
            <w:noWrap/>
            <w:vAlign w:val="center"/>
            <w:hideMark/>
          </w:tcPr>
          <w:p w:rsidR="006F0DBD" w:rsidRPr="00F33DDA" w:rsidRDefault="006F0DBD" w:rsidP="00AD0675">
            <w:pPr>
              <w:spacing w:after="0" w:line="240" w:lineRule="auto"/>
              <w:jc w:val="center"/>
              <w:rPr>
                <w:rFonts w:eastAsia="Times New Roman" w:cs="Calibri Light"/>
                <w:sz w:val="16"/>
                <w:szCs w:val="16"/>
                <w:lang w:eastAsia="hr-HR"/>
              </w:rPr>
            </w:pPr>
          </w:p>
        </w:tc>
        <w:tc>
          <w:tcPr>
            <w:tcW w:w="1985" w:type="dxa"/>
            <w:vMerge/>
            <w:shd w:val="clear" w:color="auto" w:fill="EFFACD"/>
            <w:noWrap/>
            <w:vAlign w:val="center"/>
            <w:hideMark/>
          </w:tcPr>
          <w:p w:rsidR="006F0DBD" w:rsidRPr="00F33DDA" w:rsidRDefault="006F0DBD" w:rsidP="00AD0675">
            <w:pPr>
              <w:spacing w:after="0" w:line="240" w:lineRule="auto"/>
              <w:jc w:val="center"/>
              <w:rPr>
                <w:rFonts w:eastAsia="Times New Roman" w:cs="Calibri Light"/>
                <w:sz w:val="16"/>
                <w:szCs w:val="16"/>
                <w:lang w:eastAsia="hr-HR"/>
              </w:rPr>
            </w:pPr>
          </w:p>
        </w:tc>
        <w:tc>
          <w:tcPr>
            <w:tcW w:w="992" w:type="dxa"/>
            <w:shd w:val="clear" w:color="auto" w:fill="EFFACD"/>
            <w:noWrap/>
            <w:vAlign w:val="center"/>
            <w:hideMark/>
          </w:tcPr>
          <w:p w:rsidR="006F0DBD" w:rsidRPr="00F33DDA" w:rsidRDefault="006F0DBD"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bez PDV</w:t>
            </w:r>
          </w:p>
        </w:tc>
        <w:tc>
          <w:tcPr>
            <w:tcW w:w="1134" w:type="dxa"/>
            <w:shd w:val="clear" w:color="auto" w:fill="EFFACD"/>
            <w:noWrap/>
            <w:vAlign w:val="center"/>
            <w:hideMark/>
          </w:tcPr>
          <w:p w:rsidR="006F0DBD" w:rsidRPr="00F33DDA" w:rsidRDefault="006F0DBD"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PDV</w:t>
            </w:r>
          </w:p>
        </w:tc>
        <w:tc>
          <w:tcPr>
            <w:tcW w:w="992" w:type="dxa"/>
            <w:shd w:val="clear" w:color="auto" w:fill="EFFACD"/>
            <w:noWrap/>
            <w:vAlign w:val="center"/>
            <w:hideMark/>
          </w:tcPr>
          <w:p w:rsidR="006F0DBD" w:rsidRPr="00F33DDA" w:rsidRDefault="006F0DBD"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s PDV</w:t>
            </w:r>
          </w:p>
        </w:tc>
      </w:tr>
      <w:tr w:rsidR="00D01753" w:rsidRPr="00F33DDA" w:rsidTr="00F33DDA">
        <w:trPr>
          <w:trHeight w:val="20"/>
        </w:trPr>
        <w:tc>
          <w:tcPr>
            <w:tcW w:w="9067" w:type="dxa"/>
            <w:gridSpan w:val="6"/>
            <w:shd w:val="clear" w:color="auto" w:fill="EFFACD"/>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 xml:space="preserve">1. USLUGA ISPORUČENA </w:t>
            </w:r>
            <w:r w:rsidR="001F7BB7" w:rsidRPr="00F33DDA">
              <w:rPr>
                <w:rFonts w:eastAsia="Times New Roman" w:cs="Calibri Light"/>
                <w:b/>
                <w:bCs/>
                <w:sz w:val="16"/>
                <w:szCs w:val="16"/>
                <w:lang w:eastAsia="hr-HR"/>
              </w:rPr>
              <w:t>KUĆANSTVIMA</w:t>
            </w:r>
          </w:p>
        </w:tc>
      </w:tr>
      <w:tr w:rsidR="00D01753" w:rsidRPr="00F33DDA" w:rsidTr="00F33DDA">
        <w:trPr>
          <w:trHeight w:val="20"/>
        </w:trPr>
        <w:tc>
          <w:tcPr>
            <w:tcW w:w="659" w:type="dxa"/>
            <w:shd w:val="clear" w:color="auto" w:fill="EFFACD"/>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1.1.</w:t>
            </w:r>
          </w:p>
        </w:tc>
        <w:tc>
          <w:tcPr>
            <w:tcW w:w="3305" w:type="dxa"/>
            <w:shd w:val="clear" w:color="auto" w:fill="EFFACD"/>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GRAD PULA</w:t>
            </w:r>
          </w:p>
        </w:tc>
        <w:tc>
          <w:tcPr>
            <w:tcW w:w="1985" w:type="dxa"/>
            <w:shd w:val="clear" w:color="auto" w:fill="EFFACD"/>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 </w:t>
            </w:r>
          </w:p>
        </w:tc>
        <w:tc>
          <w:tcPr>
            <w:tcW w:w="992" w:type="dxa"/>
            <w:shd w:val="clear" w:color="auto" w:fill="EFFACD"/>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1134" w:type="dxa"/>
            <w:shd w:val="clear" w:color="auto" w:fill="EFFACD"/>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992" w:type="dxa"/>
            <w:shd w:val="clear" w:color="auto" w:fill="EFFACD"/>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1.1.1.</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Skupljanje i odvoz komunalnog otpada PDV 13%</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0,2069</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0,0269</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0,2338</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1.1.2.</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Odlaganje komunalnog otpada PDV 25%</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0,0200</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0,0050</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0,0250</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1.1.3.</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 xml:space="preserve">Ukupno cijena </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L</w:t>
            </w:r>
            <w:r w:rsidR="00D01753" w:rsidRPr="00F33DDA">
              <w:rPr>
                <w:rFonts w:eastAsia="Times New Roman" w:cs="Calibri Light"/>
                <w:b/>
                <w:bCs/>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0,2269</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0,0319</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0,2588</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1.1.6.</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Grad Pula -sredstva Proračuna ********</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0,0070</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0,0070</w:t>
            </w:r>
          </w:p>
        </w:tc>
      </w:tr>
      <w:tr w:rsidR="00D01753" w:rsidRPr="00F33DDA" w:rsidTr="00F33DDA">
        <w:trPr>
          <w:trHeight w:val="20"/>
        </w:trPr>
        <w:tc>
          <w:tcPr>
            <w:tcW w:w="659" w:type="dxa"/>
            <w:shd w:val="clear" w:color="auto" w:fill="D9D9D9"/>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1.1.7.</w:t>
            </w:r>
          </w:p>
        </w:tc>
        <w:tc>
          <w:tcPr>
            <w:tcW w:w="3305" w:type="dxa"/>
            <w:shd w:val="clear" w:color="auto" w:fill="D9D9D9"/>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 xml:space="preserve">Sveukupno cijena za </w:t>
            </w:r>
            <w:r w:rsidR="001F7BB7" w:rsidRPr="00F33DDA">
              <w:rPr>
                <w:rFonts w:eastAsia="Times New Roman" w:cs="Calibri Light"/>
                <w:b/>
                <w:bCs/>
                <w:sz w:val="16"/>
                <w:szCs w:val="16"/>
                <w:lang w:eastAsia="hr-HR"/>
              </w:rPr>
              <w:t>kućanstva</w:t>
            </w:r>
          </w:p>
        </w:tc>
        <w:tc>
          <w:tcPr>
            <w:tcW w:w="1985" w:type="dxa"/>
            <w:shd w:val="clear" w:color="auto" w:fill="D9D9D9"/>
            <w:noWrap/>
            <w:vAlign w:val="bottom"/>
            <w:hideMark/>
          </w:tcPr>
          <w:p w:rsidR="00D01753" w:rsidRPr="00F33DDA" w:rsidRDefault="0052677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L</w:t>
            </w:r>
            <w:r w:rsidR="00D01753" w:rsidRPr="00F33DDA">
              <w:rPr>
                <w:rFonts w:eastAsia="Times New Roman" w:cs="Calibri Light"/>
                <w:b/>
                <w:bCs/>
                <w:sz w:val="16"/>
                <w:szCs w:val="16"/>
                <w:lang w:eastAsia="hr-HR"/>
              </w:rPr>
              <w:t xml:space="preserve"> zaduženog spremnika</w:t>
            </w:r>
          </w:p>
        </w:tc>
        <w:tc>
          <w:tcPr>
            <w:tcW w:w="992" w:type="dxa"/>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0,2339</w:t>
            </w:r>
          </w:p>
        </w:tc>
        <w:tc>
          <w:tcPr>
            <w:tcW w:w="1134" w:type="dxa"/>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0,0319</w:t>
            </w:r>
          </w:p>
        </w:tc>
        <w:tc>
          <w:tcPr>
            <w:tcW w:w="992" w:type="dxa"/>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0,2658</w:t>
            </w:r>
          </w:p>
        </w:tc>
      </w:tr>
      <w:tr w:rsidR="00D01753" w:rsidRPr="00F33DDA" w:rsidTr="00F33DDA">
        <w:trPr>
          <w:trHeight w:val="20"/>
        </w:trPr>
        <w:tc>
          <w:tcPr>
            <w:tcW w:w="9067" w:type="dxa"/>
            <w:gridSpan w:val="6"/>
            <w:shd w:val="clear" w:color="auto" w:fill="EFFACD"/>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2. USLUGA ISPORUČENA GOSPODARSTVU</w:t>
            </w:r>
          </w:p>
        </w:tc>
      </w:tr>
      <w:tr w:rsidR="00AD0675" w:rsidRPr="00F33DDA" w:rsidTr="00F33DDA">
        <w:trPr>
          <w:trHeight w:val="20"/>
        </w:trPr>
        <w:tc>
          <w:tcPr>
            <w:tcW w:w="9067" w:type="dxa"/>
            <w:gridSpan w:val="6"/>
            <w:shd w:val="clear" w:color="auto" w:fill="EFFACD"/>
            <w:noWrap/>
            <w:vAlign w:val="bottom"/>
            <w:hideMark/>
          </w:tcPr>
          <w:p w:rsidR="00AD0675" w:rsidRPr="00F33DDA" w:rsidRDefault="00AD0675"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2.1. GRAD PULA, OPĆINE BARBAN, FAŽANA, LIŽNJAN, MARČANA I SVETVINČENAT</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2.1.1.</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Skupljanje i odvoz komunalnog otpada PDV 13%</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0,4364</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0,0567</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0,4931</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2.1.2.</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Odlaganje komunalnog otpada PDV 25%</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0,1940</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0,0485</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0,2425</w:t>
            </w:r>
          </w:p>
        </w:tc>
      </w:tr>
      <w:tr w:rsidR="00D01753" w:rsidRPr="00F33DDA" w:rsidTr="00F33DDA">
        <w:trPr>
          <w:trHeight w:val="20"/>
        </w:trPr>
        <w:tc>
          <w:tcPr>
            <w:tcW w:w="659" w:type="dxa"/>
            <w:shd w:val="clear" w:color="auto" w:fill="D9D9D9"/>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2.1.3.</w:t>
            </w:r>
          </w:p>
        </w:tc>
        <w:tc>
          <w:tcPr>
            <w:tcW w:w="3305" w:type="dxa"/>
            <w:shd w:val="clear" w:color="auto" w:fill="D9D9D9"/>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 xml:space="preserve">Ukupno cijena </w:t>
            </w:r>
          </w:p>
        </w:tc>
        <w:tc>
          <w:tcPr>
            <w:tcW w:w="1985" w:type="dxa"/>
            <w:shd w:val="clear" w:color="auto" w:fill="D9D9D9"/>
            <w:noWrap/>
            <w:vAlign w:val="bottom"/>
            <w:hideMark/>
          </w:tcPr>
          <w:p w:rsidR="00D01753" w:rsidRPr="00F33DDA" w:rsidRDefault="0052677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L</w:t>
            </w:r>
            <w:r w:rsidR="00D01753" w:rsidRPr="00F33DDA">
              <w:rPr>
                <w:rFonts w:eastAsia="Times New Roman" w:cs="Calibri Light"/>
                <w:b/>
                <w:bCs/>
                <w:sz w:val="16"/>
                <w:szCs w:val="16"/>
                <w:lang w:eastAsia="hr-HR"/>
              </w:rPr>
              <w:t xml:space="preserve"> zaduženog spremnika</w:t>
            </w:r>
          </w:p>
        </w:tc>
        <w:tc>
          <w:tcPr>
            <w:tcW w:w="992" w:type="dxa"/>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0,6304</w:t>
            </w:r>
          </w:p>
        </w:tc>
        <w:tc>
          <w:tcPr>
            <w:tcW w:w="1134" w:type="dxa"/>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0,1052</w:t>
            </w:r>
          </w:p>
        </w:tc>
        <w:tc>
          <w:tcPr>
            <w:tcW w:w="992" w:type="dxa"/>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0,7356</w:t>
            </w:r>
          </w:p>
        </w:tc>
      </w:tr>
      <w:tr w:rsidR="00D01753" w:rsidRPr="00F33DDA" w:rsidTr="00F33DDA">
        <w:trPr>
          <w:trHeight w:val="20"/>
        </w:trPr>
        <w:tc>
          <w:tcPr>
            <w:tcW w:w="9067" w:type="dxa"/>
            <w:gridSpan w:val="6"/>
            <w:shd w:val="clear" w:color="auto" w:fill="EFFACD"/>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2.2. GRAD PULA, OPĆINE BARBAN, FAŽANA, LIŽNJAN, MARČANA I SVETVINČENAT</w:t>
            </w:r>
            <w:r w:rsidR="00AD0675" w:rsidRPr="00F33DDA">
              <w:rPr>
                <w:rFonts w:eastAsia="Times New Roman" w:cs="Calibri Light"/>
                <w:b/>
                <w:bCs/>
                <w:sz w:val="16"/>
                <w:szCs w:val="16"/>
                <w:lang w:eastAsia="hr-HR"/>
              </w:rPr>
              <w:t xml:space="preserve"> (za dječje vrtiće, osnovne i srednje škole i fakultete)</w:t>
            </w:r>
          </w:p>
        </w:tc>
      </w:tr>
      <w:tr w:rsidR="00D01753" w:rsidRPr="00F33DDA" w:rsidTr="00AD0675">
        <w:trPr>
          <w:trHeight w:val="20"/>
        </w:trPr>
        <w:tc>
          <w:tcPr>
            <w:tcW w:w="659"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2.2.1.</w:t>
            </w:r>
          </w:p>
        </w:tc>
        <w:tc>
          <w:tcPr>
            <w:tcW w:w="3305" w:type="dxa"/>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Skupljanje i odvoz komunalnog otpada PDV 13%</w:t>
            </w:r>
          </w:p>
        </w:tc>
        <w:tc>
          <w:tcPr>
            <w:tcW w:w="1985" w:type="dxa"/>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0,2284</w:t>
            </w:r>
          </w:p>
        </w:tc>
        <w:tc>
          <w:tcPr>
            <w:tcW w:w="1134"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0,0297</w:t>
            </w:r>
          </w:p>
        </w:tc>
        <w:tc>
          <w:tcPr>
            <w:tcW w:w="992" w:type="dxa"/>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0,2581</w:t>
            </w:r>
          </w:p>
        </w:tc>
      </w:tr>
      <w:tr w:rsidR="00D01753" w:rsidRPr="00F33DDA" w:rsidTr="00AD0675">
        <w:trPr>
          <w:trHeight w:val="20"/>
        </w:trPr>
        <w:tc>
          <w:tcPr>
            <w:tcW w:w="659" w:type="dxa"/>
            <w:tcBorders>
              <w:bottom w:val="single" w:sz="4" w:space="0" w:color="auto"/>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2.2.2.</w:t>
            </w:r>
          </w:p>
        </w:tc>
        <w:tc>
          <w:tcPr>
            <w:tcW w:w="3305" w:type="dxa"/>
            <w:tcBorders>
              <w:bottom w:val="single" w:sz="4" w:space="0" w:color="auto"/>
            </w:tcBorders>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Odlaganje komunalnog otpada PDV 25%</w:t>
            </w:r>
          </w:p>
        </w:tc>
        <w:tc>
          <w:tcPr>
            <w:tcW w:w="1985" w:type="dxa"/>
            <w:tcBorders>
              <w:bottom w:val="single" w:sz="4" w:space="0" w:color="auto"/>
            </w:tcBorders>
            <w:shd w:val="clear" w:color="auto" w:fill="auto"/>
            <w:noWrap/>
            <w:vAlign w:val="bottom"/>
            <w:hideMark/>
          </w:tcPr>
          <w:p w:rsidR="00D01753" w:rsidRPr="00F33DDA" w:rsidRDefault="0052677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L</w:t>
            </w:r>
            <w:r w:rsidR="00D01753" w:rsidRPr="00F33DDA">
              <w:rPr>
                <w:rFonts w:eastAsia="Times New Roman" w:cs="Calibri Light"/>
                <w:sz w:val="16"/>
                <w:szCs w:val="16"/>
                <w:lang w:eastAsia="hr-HR"/>
              </w:rPr>
              <w:t xml:space="preserve"> zaduženog spremnika</w:t>
            </w:r>
          </w:p>
        </w:tc>
        <w:tc>
          <w:tcPr>
            <w:tcW w:w="992" w:type="dxa"/>
            <w:tcBorders>
              <w:bottom w:val="single" w:sz="4" w:space="0" w:color="auto"/>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0,0053</w:t>
            </w:r>
          </w:p>
        </w:tc>
        <w:tc>
          <w:tcPr>
            <w:tcW w:w="1134" w:type="dxa"/>
            <w:tcBorders>
              <w:bottom w:val="single" w:sz="4" w:space="0" w:color="auto"/>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0,0013</w:t>
            </w:r>
          </w:p>
        </w:tc>
        <w:tc>
          <w:tcPr>
            <w:tcW w:w="992" w:type="dxa"/>
            <w:tcBorders>
              <w:bottom w:val="single" w:sz="4" w:space="0" w:color="auto"/>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0,0066</w:t>
            </w:r>
          </w:p>
        </w:tc>
      </w:tr>
      <w:tr w:rsidR="00D01753" w:rsidRPr="00F33DDA" w:rsidTr="00F33DDA">
        <w:trPr>
          <w:trHeight w:val="20"/>
        </w:trPr>
        <w:tc>
          <w:tcPr>
            <w:tcW w:w="659" w:type="dxa"/>
            <w:tcBorders>
              <w:bottom w:val="single" w:sz="4" w:space="0" w:color="auto"/>
            </w:tcBorders>
            <w:shd w:val="clear" w:color="auto" w:fill="D9D9D9"/>
            <w:noWrap/>
            <w:vAlign w:val="bottom"/>
            <w:hideMark/>
          </w:tcPr>
          <w:p w:rsidR="00D01753" w:rsidRPr="00F33DDA" w:rsidRDefault="00D0175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2.2.3.</w:t>
            </w:r>
          </w:p>
        </w:tc>
        <w:tc>
          <w:tcPr>
            <w:tcW w:w="3305" w:type="dxa"/>
            <w:tcBorders>
              <w:bottom w:val="single" w:sz="4" w:space="0" w:color="auto"/>
            </w:tcBorders>
            <w:shd w:val="clear" w:color="auto" w:fill="D9D9D9"/>
            <w:noWrap/>
            <w:vAlign w:val="bottom"/>
            <w:hideMark/>
          </w:tcPr>
          <w:p w:rsidR="00D01753" w:rsidRPr="00F33DDA" w:rsidRDefault="00D01753" w:rsidP="00AD0675">
            <w:pPr>
              <w:spacing w:after="0" w:line="240" w:lineRule="auto"/>
              <w:rPr>
                <w:rFonts w:eastAsia="Times New Roman" w:cs="Calibri Light"/>
                <w:b/>
                <w:bCs/>
                <w:sz w:val="16"/>
                <w:szCs w:val="16"/>
                <w:lang w:eastAsia="hr-HR"/>
              </w:rPr>
            </w:pPr>
            <w:r w:rsidRPr="00F33DDA">
              <w:rPr>
                <w:rFonts w:eastAsia="Times New Roman" w:cs="Calibri Light"/>
                <w:b/>
                <w:bCs/>
                <w:sz w:val="16"/>
                <w:szCs w:val="16"/>
                <w:lang w:eastAsia="hr-HR"/>
              </w:rPr>
              <w:t xml:space="preserve">Ukupno cijena </w:t>
            </w:r>
          </w:p>
        </w:tc>
        <w:tc>
          <w:tcPr>
            <w:tcW w:w="1985" w:type="dxa"/>
            <w:tcBorders>
              <w:bottom w:val="single" w:sz="4" w:space="0" w:color="auto"/>
            </w:tcBorders>
            <w:shd w:val="clear" w:color="auto" w:fill="D9D9D9"/>
            <w:noWrap/>
            <w:vAlign w:val="bottom"/>
            <w:hideMark/>
          </w:tcPr>
          <w:p w:rsidR="00D01753" w:rsidRPr="00F33DDA" w:rsidRDefault="00526773" w:rsidP="00AD0675">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L</w:t>
            </w:r>
            <w:r w:rsidR="00D01753" w:rsidRPr="00F33DDA">
              <w:rPr>
                <w:rFonts w:eastAsia="Times New Roman" w:cs="Calibri Light"/>
                <w:b/>
                <w:bCs/>
                <w:sz w:val="16"/>
                <w:szCs w:val="16"/>
                <w:lang w:eastAsia="hr-HR"/>
              </w:rPr>
              <w:t xml:space="preserve"> zaduženog spremnika</w:t>
            </w:r>
          </w:p>
        </w:tc>
        <w:tc>
          <w:tcPr>
            <w:tcW w:w="992" w:type="dxa"/>
            <w:tcBorders>
              <w:bottom w:val="single" w:sz="4" w:space="0" w:color="auto"/>
            </w:tcBorders>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0,2337</w:t>
            </w:r>
          </w:p>
        </w:tc>
        <w:tc>
          <w:tcPr>
            <w:tcW w:w="1134" w:type="dxa"/>
            <w:tcBorders>
              <w:bottom w:val="single" w:sz="4" w:space="0" w:color="auto"/>
            </w:tcBorders>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0,0310</w:t>
            </w:r>
          </w:p>
        </w:tc>
        <w:tc>
          <w:tcPr>
            <w:tcW w:w="992" w:type="dxa"/>
            <w:tcBorders>
              <w:bottom w:val="single" w:sz="4" w:space="0" w:color="auto"/>
            </w:tcBorders>
            <w:shd w:val="clear" w:color="auto" w:fill="D9D9D9"/>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0,2647</w:t>
            </w:r>
          </w:p>
        </w:tc>
      </w:tr>
      <w:tr w:rsidR="00D01753" w:rsidRPr="00F33DDA" w:rsidTr="00AD0675">
        <w:trPr>
          <w:trHeight w:val="20"/>
        </w:trPr>
        <w:tc>
          <w:tcPr>
            <w:tcW w:w="3964" w:type="dxa"/>
            <w:gridSpan w:val="2"/>
            <w:tcBorders>
              <w:top w:val="single" w:sz="4" w:space="0" w:color="auto"/>
              <w:left w:val="nil"/>
              <w:bottom w:val="nil"/>
              <w:right w:val="nil"/>
            </w:tcBorders>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******1.1.6. dio cijene za:</w:t>
            </w:r>
          </w:p>
        </w:tc>
        <w:tc>
          <w:tcPr>
            <w:tcW w:w="1985" w:type="dxa"/>
            <w:tcBorders>
              <w:top w:val="single" w:sz="4" w:space="0" w:color="auto"/>
              <w:left w:val="nil"/>
              <w:bottom w:val="nil"/>
              <w:right w:val="nil"/>
            </w:tcBorders>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p>
        </w:tc>
        <w:tc>
          <w:tcPr>
            <w:tcW w:w="992" w:type="dxa"/>
            <w:tcBorders>
              <w:top w:val="single" w:sz="4" w:space="0" w:color="auto"/>
              <w:left w:val="nil"/>
              <w:bottom w:val="nil"/>
              <w:right w:val="nil"/>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p>
        </w:tc>
        <w:tc>
          <w:tcPr>
            <w:tcW w:w="1134" w:type="dxa"/>
            <w:tcBorders>
              <w:top w:val="single" w:sz="4" w:space="0" w:color="auto"/>
              <w:left w:val="nil"/>
              <w:bottom w:val="nil"/>
              <w:right w:val="nil"/>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p>
        </w:tc>
        <w:tc>
          <w:tcPr>
            <w:tcW w:w="992" w:type="dxa"/>
            <w:tcBorders>
              <w:top w:val="single" w:sz="4" w:space="0" w:color="auto"/>
              <w:left w:val="nil"/>
              <w:bottom w:val="nil"/>
              <w:right w:val="nil"/>
            </w:tcBorders>
            <w:shd w:val="clear" w:color="000000" w:fill="FFFFFF"/>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r>
      <w:tr w:rsidR="00D01753" w:rsidRPr="00F33DDA" w:rsidTr="00AD0675">
        <w:trPr>
          <w:trHeight w:val="20"/>
        </w:trPr>
        <w:tc>
          <w:tcPr>
            <w:tcW w:w="5949" w:type="dxa"/>
            <w:gridSpan w:val="3"/>
            <w:tcBorders>
              <w:top w:val="nil"/>
              <w:left w:val="nil"/>
              <w:bottom w:val="nil"/>
              <w:right w:val="nil"/>
            </w:tcBorders>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xml:space="preserve"> - troškove uklanjanja otpada koji je nepoznata osoba odložila izvan odlagališta otpada</w:t>
            </w:r>
          </w:p>
        </w:tc>
        <w:tc>
          <w:tcPr>
            <w:tcW w:w="992" w:type="dxa"/>
            <w:tcBorders>
              <w:top w:val="nil"/>
              <w:left w:val="nil"/>
              <w:bottom w:val="nil"/>
              <w:right w:val="nil"/>
            </w:tcBorders>
            <w:shd w:val="clear" w:color="auto" w:fill="auto"/>
            <w:noWrap/>
            <w:vAlign w:val="bottom"/>
            <w:hideMark/>
          </w:tcPr>
          <w:p w:rsidR="00D01753" w:rsidRPr="00F33DDA" w:rsidRDefault="00AD0675"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xml:space="preserve">0,0046 </w:t>
            </w:r>
            <w:r w:rsidR="00D01753" w:rsidRPr="00F33DDA">
              <w:rPr>
                <w:rFonts w:eastAsia="Times New Roman" w:cs="Calibri Light"/>
                <w:sz w:val="16"/>
                <w:szCs w:val="16"/>
                <w:lang w:eastAsia="hr-HR"/>
              </w:rPr>
              <w:t>l/kn</w:t>
            </w:r>
          </w:p>
        </w:tc>
        <w:tc>
          <w:tcPr>
            <w:tcW w:w="1134" w:type="dxa"/>
            <w:tcBorders>
              <w:top w:val="nil"/>
              <w:left w:val="nil"/>
              <w:bottom w:val="nil"/>
              <w:right w:val="nil"/>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p>
        </w:tc>
        <w:tc>
          <w:tcPr>
            <w:tcW w:w="992" w:type="dxa"/>
            <w:tcBorders>
              <w:top w:val="nil"/>
              <w:left w:val="nil"/>
              <w:bottom w:val="nil"/>
              <w:right w:val="nil"/>
            </w:tcBorders>
            <w:shd w:val="clear" w:color="000000" w:fill="FFFFFF"/>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r>
      <w:tr w:rsidR="00AD0675" w:rsidRPr="00F33DDA" w:rsidTr="00AD0675">
        <w:trPr>
          <w:trHeight w:val="20"/>
        </w:trPr>
        <w:tc>
          <w:tcPr>
            <w:tcW w:w="5949" w:type="dxa"/>
            <w:gridSpan w:val="3"/>
            <w:tcBorders>
              <w:top w:val="nil"/>
              <w:left w:val="nil"/>
              <w:bottom w:val="nil"/>
              <w:right w:val="nil"/>
            </w:tcBorders>
            <w:shd w:val="clear" w:color="auto" w:fill="auto"/>
            <w:noWrap/>
            <w:vAlign w:val="bottom"/>
            <w:hideMark/>
          </w:tcPr>
          <w:p w:rsidR="00AD0675" w:rsidRPr="00F33DDA" w:rsidRDefault="00AD0675"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xml:space="preserve"> - troškove projektiranja i gradnje građevine za odlaganje otpada</w:t>
            </w:r>
          </w:p>
        </w:tc>
        <w:tc>
          <w:tcPr>
            <w:tcW w:w="992" w:type="dxa"/>
            <w:tcBorders>
              <w:top w:val="nil"/>
              <w:left w:val="nil"/>
              <w:bottom w:val="nil"/>
              <w:right w:val="nil"/>
            </w:tcBorders>
            <w:shd w:val="clear" w:color="auto" w:fill="auto"/>
            <w:noWrap/>
            <w:vAlign w:val="bottom"/>
            <w:hideMark/>
          </w:tcPr>
          <w:p w:rsidR="00AD0675" w:rsidRPr="00F33DDA" w:rsidRDefault="00AD0675"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0,0012  l/kn</w:t>
            </w:r>
          </w:p>
        </w:tc>
        <w:tc>
          <w:tcPr>
            <w:tcW w:w="1134" w:type="dxa"/>
            <w:tcBorders>
              <w:top w:val="nil"/>
              <w:left w:val="nil"/>
              <w:bottom w:val="nil"/>
              <w:right w:val="nil"/>
            </w:tcBorders>
            <w:shd w:val="clear" w:color="auto" w:fill="auto"/>
            <w:noWrap/>
            <w:vAlign w:val="bottom"/>
            <w:hideMark/>
          </w:tcPr>
          <w:p w:rsidR="00AD0675" w:rsidRPr="00F33DDA" w:rsidRDefault="00AD0675" w:rsidP="00AD0675">
            <w:pPr>
              <w:spacing w:after="0" w:line="240" w:lineRule="auto"/>
              <w:jc w:val="center"/>
              <w:rPr>
                <w:rFonts w:eastAsia="Times New Roman" w:cs="Calibri Light"/>
                <w:sz w:val="16"/>
                <w:szCs w:val="16"/>
                <w:lang w:eastAsia="hr-HR"/>
              </w:rPr>
            </w:pPr>
          </w:p>
        </w:tc>
        <w:tc>
          <w:tcPr>
            <w:tcW w:w="992" w:type="dxa"/>
            <w:tcBorders>
              <w:top w:val="nil"/>
              <w:left w:val="nil"/>
              <w:bottom w:val="nil"/>
              <w:right w:val="nil"/>
            </w:tcBorders>
            <w:shd w:val="clear" w:color="000000" w:fill="FFFFFF"/>
            <w:noWrap/>
            <w:vAlign w:val="bottom"/>
            <w:hideMark/>
          </w:tcPr>
          <w:p w:rsidR="00AD0675" w:rsidRPr="00F33DDA" w:rsidRDefault="00AD0675"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r>
      <w:tr w:rsidR="00D01753" w:rsidRPr="00F33DDA" w:rsidTr="00AD0675">
        <w:trPr>
          <w:trHeight w:val="20"/>
        </w:trPr>
        <w:tc>
          <w:tcPr>
            <w:tcW w:w="5949" w:type="dxa"/>
            <w:gridSpan w:val="3"/>
            <w:tcBorders>
              <w:top w:val="nil"/>
              <w:left w:val="nil"/>
              <w:bottom w:val="nil"/>
              <w:right w:val="nil"/>
            </w:tcBorders>
            <w:shd w:val="clear" w:color="auto" w:fill="auto"/>
            <w:noWrap/>
            <w:vAlign w:val="bottom"/>
            <w:hideMark/>
          </w:tcPr>
          <w:p w:rsidR="00D01753" w:rsidRPr="00F33DDA" w:rsidRDefault="00D01753" w:rsidP="00AD0675">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xml:space="preserve"> - troškove zatvaranja odlagališta, njegovog naknadnog održavanja i gradnje nove građevine</w:t>
            </w:r>
            <w:r w:rsidR="00AD0675" w:rsidRPr="00F33DDA">
              <w:rPr>
                <w:rFonts w:eastAsia="Times New Roman" w:cs="Calibri Light"/>
                <w:sz w:val="16"/>
                <w:szCs w:val="16"/>
                <w:lang w:eastAsia="hr-HR"/>
              </w:rPr>
              <w:t xml:space="preserve"> koja će se koristiti nakon prestanka rada postojeće</w:t>
            </w:r>
          </w:p>
        </w:tc>
        <w:tc>
          <w:tcPr>
            <w:tcW w:w="992" w:type="dxa"/>
            <w:tcBorders>
              <w:top w:val="nil"/>
              <w:left w:val="nil"/>
              <w:bottom w:val="nil"/>
              <w:right w:val="nil"/>
            </w:tcBorders>
            <w:shd w:val="clear" w:color="auto" w:fill="auto"/>
            <w:noWrap/>
            <w:vAlign w:val="bottom"/>
            <w:hideMark/>
          </w:tcPr>
          <w:p w:rsidR="00D01753" w:rsidRPr="00F33DDA" w:rsidRDefault="00AD0675"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0,0012  l/kn</w:t>
            </w:r>
          </w:p>
        </w:tc>
        <w:tc>
          <w:tcPr>
            <w:tcW w:w="1134" w:type="dxa"/>
            <w:tcBorders>
              <w:top w:val="nil"/>
              <w:left w:val="nil"/>
              <w:bottom w:val="nil"/>
              <w:right w:val="nil"/>
            </w:tcBorders>
            <w:shd w:val="clear" w:color="auto" w:fill="auto"/>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p>
        </w:tc>
        <w:tc>
          <w:tcPr>
            <w:tcW w:w="992" w:type="dxa"/>
            <w:tcBorders>
              <w:top w:val="nil"/>
              <w:left w:val="nil"/>
              <w:bottom w:val="nil"/>
              <w:right w:val="nil"/>
            </w:tcBorders>
            <w:shd w:val="clear" w:color="000000" w:fill="FFFFFF"/>
            <w:noWrap/>
            <w:vAlign w:val="bottom"/>
            <w:hideMark/>
          </w:tcPr>
          <w:p w:rsidR="00D01753" w:rsidRPr="00F33DDA" w:rsidRDefault="00D01753" w:rsidP="00AD0675">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r>
    </w:tbl>
    <w:p w:rsidR="00485B2B" w:rsidRPr="006C5EB6" w:rsidRDefault="00AD0675" w:rsidP="00AD0675">
      <w:pPr>
        <w:jc w:val="right"/>
        <w:rPr>
          <w:i/>
          <w:sz w:val="20"/>
          <w:szCs w:val="20"/>
        </w:rPr>
      </w:pPr>
      <w:r w:rsidRPr="006C5EB6">
        <w:rPr>
          <w:i/>
          <w:sz w:val="20"/>
          <w:szCs w:val="20"/>
        </w:rPr>
        <w:t>Izvor: Pula Herculanea d.o.o.</w:t>
      </w:r>
    </w:p>
    <w:p w:rsidR="00C0110E" w:rsidRPr="006C5EB6" w:rsidRDefault="007A5344" w:rsidP="007A5344">
      <w:pPr>
        <w:pStyle w:val="SUEZtablica"/>
        <w:tabs>
          <w:tab w:val="left" w:pos="993"/>
        </w:tabs>
        <w:ind w:left="0" w:firstLine="0"/>
      </w:pPr>
      <w:bookmarkStart w:id="108" w:name="_Toc505952281"/>
      <w:r w:rsidRPr="006C5EB6">
        <w:t>Cjenik usluga trećim osobama od 1. veljače 2014. godine</w:t>
      </w:r>
      <w:bookmarkEnd w:id="10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694"/>
        <w:gridCol w:w="1248"/>
        <w:gridCol w:w="1134"/>
        <w:gridCol w:w="1275"/>
        <w:gridCol w:w="1134"/>
      </w:tblGrid>
      <w:tr w:rsidR="006F0DBD" w:rsidRPr="00F33DDA" w:rsidTr="00F33DDA">
        <w:trPr>
          <w:trHeight w:val="596"/>
        </w:trPr>
        <w:tc>
          <w:tcPr>
            <w:tcW w:w="0" w:type="auto"/>
            <w:shd w:val="clear" w:color="auto" w:fill="EFFACD"/>
            <w:noWrap/>
            <w:vAlign w:val="center"/>
            <w:hideMark/>
          </w:tcPr>
          <w:p w:rsidR="006F0DBD" w:rsidRPr="00F33DDA" w:rsidRDefault="006F0DBD"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xml:space="preserve">Redni </w:t>
            </w:r>
          </w:p>
          <w:p w:rsidR="006F0DBD" w:rsidRPr="00F33DDA" w:rsidRDefault="006F0DBD"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broj</w:t>
            </w:r>
          </w:p>
        </w:tc>
        <w:tc>
          <w:tcPr>
            <w:tcW w:w="0" w:type="auto"/>
            <w:shd w:val="clear" w:color="auto" w:fill="EFFACD"/>
            <w:noWrap/>
            <w:vAlign w:val="center"/>
            <w:hideMark/>
          </w:tcPr>
          <w:p w:rsidR="006F0DBD" w:rsidRPr="00F33DDA" w:rsidRDefault="006F0DBD"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p w:rsidR="006F0DBD" w:rsidRPr="00F33DDA" w:rsidRDefault="006F0DBD"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NAZIV USLUGE</w:t>
            </w:r>
          </w:p>
        </w:tc>
        <w:tc>
          <w:tcPr>
            <w:tcW w:w="1248" w:type="dxa"/>
            <w:shd w:val="clear" w:color="auto" w:fill="EFFACD"/>
            <w:noWrap/>
            <w:vAlign w:val="center"/>
            <w:hideMark/>
          </w:tcPr>
          <w:p w:rsidR="006F0DBD" w:rsidRPr="00F33DDA" w:rsidRDefault="006F0DBD" w:rsidP="006F0DBD">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Jedinica mjere</w:t>
            </w:r>
          </w:p>
        </w:tc>
        <w:tc>
          <w:tcPr>
            <w:tcW w:w="1134" w:type="dxa"/>
            <w:shd w:val="clear" w:color="auto" w:fill="EFFACD"/>
            <w:noWrap/>
            <w:vAlign w:val="center"/>
            <w:hideMark/>
          </w:tcPr>
          <w:p w:rsidR="006F0DBD" w:rsidRPr="00F33DDA" w:rsidRDefault="006F0DBD" w:rsidP="006F0DBD">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CIJENA (HRK) bez PDV</w:t>
            </w:r>
          </w:p>
        </w:tc>
        <w:tc>
          <w:tcPr>
            <w:tcW w:w="1275" w:type="dxa"/>
            <w:shd w:val="clear" w:color="auto" w:fill="EFFACD"/>
            <w:noWrap/>
            <w:vAlign w:val="center"/>
            <w:hideMark/>
          </w:tcPr>
          <w:p w:rsidR="006F0DBD" w:rsidRPr="00F33DDA" w:rsidRDefault="006F0DBD" w:rsidP="006F0DBD">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PDV (HRK)</w:t>
            </w:r>
          </w:p>
        </w:tc>
        <w:tc>
          <w:tcPr>
            <w:tcW w:w="1134" w:type="dxa"/>
            <w:shd w:val="clear" w:color="auto" w:fill="EFFACD"/>
            <w:noWrap/>
            <w:vAlign w:val="center"/>
            <w:hideMark/>
          </w:tcPr>
          <w:p w:rsidR="006F0DBD" w:rsidRPr="00F33DDA" w:rsidRDefault="006F0DBD" w:rsidP="006F0DBD">
            <w:pPr>
              <w:spacing w:after="0" w:line="240" w:lineRule="auto"/>
              <w:jc w:val="center"/>
              <w:rPr>
                <w:rFonts w:eastAsia="Times New Roman" w:cs="Calibri Light"/>
                <w:b/>
                <w:bCs/>
                <w:sz w:val="16"/>
                <w:szCs w:val="16"/>
                <w:lang w:eastAsia="hr-HR"/>
              </w:rPr>
            </w:pPr>
            <w:r w:rsidRPr="00F33DDA">
              <w:rPr>
                <w:rFonts w:eastAsia="Times New Roman" w:cs="Calibri Light"/>
                <w:b/>
                <w:bCs/>
                <w:sz w:val="16"/>
                <w:szCs w:val="16"/>
                <w:lang w:eastAsia="hr-HR"/>
              </w:rPr>
              <w:t>CIJENA s PDV (HRK)</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1.</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xml:space="preserve">Rad radnika PKV </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78,55</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19,64</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98,19</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2.</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Prijevoz krupnog otpada autopodizačem</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tura</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261,00</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65,25</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326,25</w:t>
            </w:r>
          </w:p>
        </w:tc>
      </w:tr>
      <w:tr w:rsidR="007A5344" w:rsidRPr="00F33DDA" w:rsidTr="007A5344">
        <w:trPr>
          <w:trHeight w:val="20"/>
        </w:trPr>
        <w:tc>
          <w:tcPr>
            <w:tcW w:w="0" w:type="auto"/>
            <w:shd w:val="clear" w:color="000000" w:fill="FFFFFF"/>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2.1.</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xml:space="preserve">Prijevoz autopodizačem preko 7 km </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km</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8,42</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2,11</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10,53</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3.</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xml:space="preserve">Prijevoz kamionom </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181,18</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45,30</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226,48</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4.</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Strojno pometanje pometačicom</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483,90</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120,98</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604,88</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5.</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Pranje specijalnim vozilom</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465,72</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116,43</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582,15</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6.</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Pranje autocisternom od 8.000 l</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523,22</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130,81</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654,03</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7.</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Rad apecar-a</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171,60</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42,90</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214,50</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8.</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Vozilo za pranje kontejnera</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450,00</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112,50</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562,50</w:t>
            </w:r>
          </w:p>
        </w:tc>
      </w:tr>
      <w:tr w:rsidR="007A5344" w:rsidRPr="00F33DDA" w:rsidTr="007A5344">
        <w:trPr>
          <w:trHeight w:val="20"/>
        </w:trPr>
        <w:tc>
          <w:tcPr>
            <w:tcW w:w="0" w:type="auto"/>
            <w:shd w:val="clear" w:color="auto" w:fill="auto"/>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9.</w:t>
            </w:r>
          </w:p>
        </w:tc>
        <w:tc>
          <w:tcPr>
            <w:tcW w:w="0" w:type="auto"/>
            <w:shd w:val="clear" w:color="auto" w:fill="auto"/>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Rad vozila na skupljanju i odvozu otpada (autosmečar)</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sat</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465,40</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116,35</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581,75</w:t>
            </w:r>
          </w:p>
        </w:tc>
      </w:tr>
      <w:tr w:rsidR="007A5344" w:rsidRPr="00F33DDA" w:rsidTr="007A5344">
        <w:trPr>
          <w:trHeight w:val="20"/>
        </w:trPr>
        <w:tc>
          <w:tcPr>
            <w:tcW w:w="0" w:type="auto"/>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10.</w:t>
            </w:r>
          </w:p>
        </w:tc>
        <w:tc>
          <w:tcPr>
            <w:tcW w:w="0" w:type="auto"/>
            <w:shd w:val="clear" w:color="auto" w:fill="auto"/>
            <w:noWrap/>
            <w:vAlign w:val="bottom"/>
            <w:hideMark/>
          </w:tcPr>
          <w:p w:rsidR="00C0110E" w:rsidRPr="00F33DDA" w:rsidRDefault="00C0110E" w:rsidP="00C0110E">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Zbrinjavanje otpada na odlagalištu</w:t>
            </w:r>
          </w:p>
        </w:tc>
        <w:tc>
          <w:tcPr>
            <w:tcW w:w="1248" w:type="dxa"/>
            <w:shd w:val="clear" w:color="auto" w:fill="auto"/>
            <w:noWrap/>
            <w:vAlign w:val="bottom"/>
            <w:hideMark/>
          </w:tcPr>
          <w:p w:rsidR="00C0110E" w:rsidRPr="00F33DDA" w:rsidRDefault="00C0110E" w:rsidP="00C0110E">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m³</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42,80</w:t>
            </w:r>
          </w:p>
        </w:tc>
        <w:tc>
          <w:tcPr>
            <w:tcW w:w="1275"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10,70</w:t>
            </w:r>
          </w:p>
        </w:tc>
        <w:tc>
          <w:tcPr>
            <w:tcW w:w="1134" w:type="dxa"/>
            <w:shd w:val="clear" w:color="auto" w:fill="auto"/>
            <w:noWrap/>
            <w:vAlign w:val="bottom"/>
            <w:hideMark/>
          </w:tcPr>
          <w:p w:rsidR="00C0110E" w:rsidRPr="00F33DDA" w:rsidRDefault="00C0110E" w:rsidP="00C0110E">
            <w:pPr>
              <w:spacing w:after="0" w:line="240" w:lineRule="auto"/>
              <w:jc w:val="right"/>
              <w:rPr>
                <w:rFonts w:eastAsia="Times New Roman" w:cs="Calibri Light"/>
                <w:sz w:val="16"/>
                <w:szCs w:val="16"/>
                <w:lang w:eastAsia="hr-HR"/>
              </w:rPr>
            </w:pPr>
            <w:r w:rsidRPr="00F33DDA">
              <w:rPr>
                <w:rFonts w:eastAsia="Times New Roman" w:cs="Calibri Light"/>
                <w:sz w:val="16"/>
                <w:szCs w:val="16"/>
                <w:lang w:eastAsia="hr-HR"/>
              </w:rPr>
              <w:t>53,50</w:t>
            </w:r>
          </w:p>
        </w:tc>
      </w:tr>
    </w:tbl>
    <w:p w:rsidR="00C0110E" w:rsidRPr="006C5EB6" w:rsidRDefault="007A5344" w:rsidP="007A5344">
      <w:pPr>
        <w:jc w:val="right"/>
        <w:rPr>
          <w:i/>
          <w:sz w:val="20"/>
          <w:szCs w:val="20"/>
        </w:rPr>
      </w:pPr>
      <w:r w:rsidRPr="006C5EB6">
        <w:rPr>
          <w:i/>
          <w:sz w:val="20"/>
          <w:szCs w:val="20"/>
        </w:rPr>
        <w:t>Izvor: Pula Herculanea d.o.o.</w:t>
      </w:r>
    </w:p>
    <w:p w:rsidR="00D371E4" w:rsidRPr="006C5EB6" w:rsidRDefault="00D371E4" w:rsidP="00D371E4"/>
    <w:p w:rsidR="00860962" w:rsidRPr="006C5EB6" w:rsidRDefault="00860962" w:rsidP="00860962">
      <w:pPr>
        <w:pStyle w:val="SUEZnaslov1"/>
      </w:pPr>
      <w:bookmarkStart w:id="109" w:name="_Toc505952233"/>
      <w:r w:rsidRPr="006C5EB6">
        <w:t>Ocjena stanja</w:t>
      </w:r>
      <w:bookmarkEnd w:id="109"/>
    </w:p>
    <w:p w:rsidR="0029358A" w:rsidRPr="006C5EB6" w:rsidRDefault="0029358A" w:rsidP="006C0ACE">
      <w:pPr>
        <w:jc w:val="both"/>
      </w:pPr>
      <w:r w:rsidRPr="006C5EB6">
        <w:t xml:space="preserve">Rezultati analize stanja gospodarenja otpadom </w:t>
      </w:r>
      <w:r w:rsidR="00D96CDE">
        <w:t>na području g</w:t>
      </w:r>
      <w:r w:rsidR="006C0ACE" w:rsidRPr="006C5EB6">
        <w:t>rada Pule pokazuju da je uspostavljen kvalitetan okvir za postizanje održivog i učinkovitog sustava gospodarenja otpadom koji je u skladu s zakonski propisanim obvezama i načelima zaštite okoliša.</w:t>
      </w:r>
    </w:p>
    <w:p w:rsidR="006C0ACE" w:rsidRPr="006C5EB6" w:rsidRDefault="00234568" w:rsidP="006C0ACE">
      <w:pPr>
        <w:jc w:val="both"/>
      </w:pPr>
      <w:r w:rsidRPr="006C5EB6">
        <w:t xml:space="preserve">Da bi se u 2022. godini postigao cilj od 5% smanjenja ukupno proizvedene količine komunalnog otpada u odnosu na 2015. godinu, potrebno je intenzivirati provedbu mjera </w:t>
      </w:r>
      <w:r w:rsidR="0027143C" w:rsidRPr="006C5EB6">
        <w:t xml:space="preserve">i aktivnosti </w:t>
      </w:r>
      <w:r w:rsidRPr="006C5EB6">
        <w:t>sprječav</w:t>
      </w:r>
      <w:r w:rsidR="0027143C" w:rsidRPr="006C5EB6">
        <w:t>a</w:t>
      </w:r>
      <w:r w:rsidR="00E12644" w:rsidRPr="006C5EB6">
        <w:t xml:space="preserve">nja nastanka komunalnog otpada. </w:t>
      </w:r>
      <w:r w:rsidR="00634E0E" w:rsidRPr="006C5EB6">
        <w:t>Isto je razvidno iz rezultata analize stanja gospodarenja komunalnim otpadom prema kojima je količina proizvedenog</w:t>
      </w:r>
      <w:r w:rsidR="00D96CDE">
        <w:t xml:space="preserve"> komunalnog otpada na području g</w:t>
      </w:r>
      <w:r w:rsidR="00634E0E" w:rsidRPr="006C5EB6">
        <w:t xml:space="preserve">rada Pule u porastu. </w:t>
      </w:r>
      <w:r w:rsidR="00E12644" w:rsidRPr="006C5EB6">
        <w:t>Uz sudjelovanje u provedbi nacionalnih mjera sprječavanja nastanka otpada fokus</w:t>
      </w:r>
      <w:r w:rsidR="002565D2">
        <w:t>,</w:t>
      </w:r>
      <w:r w:rsidR="00E12644" w:rsidRPr="006C5EB6">
        <w:t xml:space="preserve"> u provedbi ovog segmenta gospodarenja otpadom trebao bi biti</w:t>
      </w:r>
      <w:r w:rsidR="0027143C" w:rsidRPr="006C5EB6">
        <w:t xml:space="preserve"> </w:t>
      </w:r>
      <w:r w:rsidR="00E12644" w:rsidRPr="006C5EB6">
        <w:t xml:space="preserve">na provođenje </w:t>
      </w:r>
      <w:r w:rsidR="0027143C" w:rsidRPr="006C5EB6">
        <w:t>mjera i aktivnosti inf</w:t>
      </w:r>
      <w:r w:rsidR="00E12644" w:rsidRPr="006C5EB6">
        <w:t>ormativno-edukativnog karaktera i to s naglaskom na sprječavanje nastanka biootpada</w:t>
      </w:r>
      <w:r w:rsidR="00185428">
        <w:t>,</w:t>
      </w:r>
      <w:r w:rsidR="00947D23" w:rsidRPr="006C5EB6">
        <w:t xml:space="preserve"> pri čemu je poželjno nastaviti s dosadašnjom praksom distribucije kućnih kompostera.</w:t>
      </w:r>
    </w:p>
    <w:p w:rsidR="0029358A" w:rsidRPr="006C5EB6" w:rsidRDefault="00634E0E" w:rsidP="006C0ACE">
      <w:pPr>
        <w:jc w:val="both"/>
      </w:pPr>
      <w:r w:rsidRPr="006C5EB6">
        <w:t>Sakupljanje komunalnog otpada os</w:t>
      </w:r>
      <w:r w:rsidR="00D96CDE">
        <w:t>igurano je na cijelom području g</w:t>
      </w:r>
      <w:r w:rsidRPr="006C5EB6">
        <w:t>rada Pule.</w:t>
      </w:r>
    </w:p>
    <w:p w:rsidR="00520EAE" w:rsidRPr="006C5EB6" w:rsidRDefault="00947D23" w:rsidP="00947D23">
      <w:pPr>
        <w:spacing w:after="0" w:line="240" w:lineRule="auto"/>
        <w:jc w:val="both"/>
      </w:pPr>
      <w:r w:rsidRPr="006C5EB6">
        <w:t xml:space="preserve">Evidentirani su pozitivni pomaci u odvajanju korisnih vrsta otpada iz komunalnog otpada, a procjena ukupne stope oporabe za Grad Pulu </w:t>
      </w:r>
      <w:r w:rsidR="007F20DB">
        <w:t xml:space="preserve">u 2016. godini </w:t>
      </w:r>
      <w:r w:rsidRPr="006C5EB6">
        <w:t>na istoj j</w:t>
      </w:r>
      <w:r w:rsidR="00520EAE" w:rsidRPr="006C5EB6">
        <w:t>e razini kao i nacionalna (21%). K</w:t>
      </w:r>
      <w:r w:rsidRPr="006C5EB6">
        <w:t xml:space="preserve">ako bi se postigli zadani ciljevi vezani za odvojeno sakupljanje, ponovnu uporabu i recikliranje korisnih frakcija iz komunalnog otpada potrebno je daljnje unapređenje sustava </w:t>
      </w:r>
      <w:r w:rsidR="00520EAE" w:rsidRPr="006C5EB6">
        <w:t>za odvojeno sakupljanje otpada.</w:t>
      </w:r>
    </w:p>
    <w:p w:rsidR="00A54122" w:rsidRDefault="00C66973" w:rsidP="00520EAE">
      <w:pPr>
        <w:spacing w:after="0" w:line="240" w:lineRule="auto"/>
        <w:jc w:val="both"/>
      </w:pPr>
      <w:r w:rsidRPr="008D2945">
        <w:t>S ciljem unaprjeđenja postojećeg sustava odvojenog sakupljanja komunalnog otpada proteklih godina</w:t>
      </w:r>
      <w:r w:rsidR="00302A71" w:rsidRPr="008D2945">
        <w:t xml:space="preserve"> na području </w:t>
      </w:r>
      <w:r w:rsidR="009407A2" w:rsidRPr="008D2945">
        <w:t>Pule započeta</w:t>
      </w:r>
      <w:r w:rsidRPr="008D2945">
        <w:t xml:space="preserve"> je </w:t>
      </w:r>
      <w:r w:rsidR="00175CF2" w:rsidRPr="008D2945">
        <w:t xml:space="preserve">izmjena i nadogradnja </w:t>
      </w:r>
      <w:r w:rsidR="00302A71" w:rsidRPr="008D2945">
        <w:t>sustava</w:t>
      </w:r>
      <w:r w:rsidRPr="008D2945">
        <w:t xml:space="preserve">. </w:t>
      </w:r>
      <w:r w:rsidR="00EA1DEE" w:rsidRPr="006C5EB6">
        <w:t xml:space="preserve">Radi se o uvođenju sustava </w:t>
      </w:r>
      <w:r w:rsidR="00797B9B" w:rsidRPr="006C5EB6">
        <w:t xml:space="preserve">odvojenog </w:t>
      </w:r>
      <w:r w:rsidR="00EA1DEE" w:rsidRPr="006C5EB6">
        <w:t xml:space="preserve">sakupljanja </w:t>
      </w:r>
      <w:r w:rsidR="00797B9B" w:rsidRPr="006C5EB6">
        <w:t xml:space="preserve">korisnih frakcija </w:t>
      </w:r>
      <w:r w:rsidR="00EA1DEE" w:rsidRPr="006C5EB6">
        <w:t>komunalnog otpada od „vrata do vrata“</w:t>
      </w:r>
      <w:r w:rsidR="009407A2">
        <w:t xml:space="preserve"> i</w:t>
      </w:r>
      <w:r w:rsidR="00EA1DEE" w:rsidRPr="006C5EB6">
        <w:t xml:space="preserve"> </w:t>
      </w:r>
      <w:r w:rsidR="009407A2">
        <w:t xml:space="preserve">uvođenju </w:t>
      </w:r>
      <w:r w:rsidR="00EA1DEE" w:rsidRPr="006C5EB6">
        <w:t xml:space="preserve">sustava temeljenog na načelu „onečišćivač plaća“. </w:t>
      </w:r>
    </w:p>
    <w:p w:rsidR="00947D23" w:rsidRPr="006C5EB6" w:rsidRDefault="00520EAE" w:rsidP="00520EAE">
      <w:pPr>
        <w:spacing w:after="0" w:line="240" w:lineRule="auto"/>
        <w:jc w:val="both"/>
      </w:pPr>
      <w:r w:rsidRPr="006C5EB6">
        <w:t xml:space="preserve">Potrebno </w:t>
      </w:r>
      <w:r w:rsidR="007F20DB">
        <w:t xml:space="preserve">je </w:t>
      </w:r>
      <w:r w:rsidRPr="006C5EB6">
        <w:t xml:space="preserve">nastaviti s aktivnostima modifikacije sustava </w:t>
      </w:r>
      <w:r w:rsidR="009407A2">
        <w:t>odvojenog sakupljanja otpada</w:t>
      </w:r>
      <w:r w:rsidRPr="006C5EB6">
        <w:t xml:space="preserve"> i iste intenzivirati.</w:t>
      </w:r>
    </w:p>
    <w:p w:rsidR="00947D23" w:rsidRPr="006C5EB6" w:rsidRDefault="002666FB" w:rsidP="006C0ACE">
      <w:pPr>
        <w:jc w:val="both"/>
      </w:pPr>
      <w:r w:rsidRPr="006C5EB6">
        <w:t xml:space="preserve">Značajan pozitivan pomak s ekološkog, ali i ekonomskog stajališta je osiguravanje podzemnih spremnika u užem gradskom </w:t>
      </w:r>
      <w:r w:rsidR="009407A2">
        <w:t>središtu</w:t>
      </w:r>
      <w:r w:rsidRPr="006C5EB6">
        <w:t xml:space="preserve">. Tijekom planskog razdoblja potrebno je nastaviti s aktivnostima uvođenja </w:t>
      </w:r>
      <w:r w:rsidR="008D2945">
        <w:t>(polu)</w:t>
      </w:r>
      <w:r w:rsidRPr="006C5EB6">
        <w:t>podzemnih spremnika.</w:t>
      </w:r>
    </w:p>
    <w:p w:rsidR="004C3933" w:rsidRPr="006C5EB6" w:rsidRDefault="004C3933" w:rsidP="006C0ACE">
      <w:pPr>
        <w:jc w:val="both"/>
      </w:pPr>
      <w:r w:rsidRPr="006C5EB6">
        <w:t xml:space="preserve">Odvojeno sakupljanje otpadnog papira, plastike, stakla i metala osigurano je prije isteka zakonskog roka (1. siječnja 2015. godine), a najveće količine ovih tokova otpada sakupljaju se od </w:t>
      </w:r>
      <w:r w:rsidR="00797B9B" w:rsidRPr="006C5EB6">
        <w:t xml:space="preserve">strane </w:t>
      </w:r>
      <w:r w:rsidRPr="006C5EB6">
        <w:t>pravnih osoba u okviru sustava za gospodarenje posebnim kategorijama otpada.</w:t>
      </w:r>
    </w:p>
    <w:p w:rsidR="006B470D" w:rsidRPr="006C5EB6" w:rsidRDefault="006B470D" w:rsidP="006C0ACE">
      <w:pPr>
        <w:jc w:val="both"/>
      </w:pPr>
      <w:r w:rsidRPr="006C5EB6">
        <w:t xml:space="preserve">Za slučaj gospodarenja otpadnim tekstilom i obućom porijeklom iz komunalnog otpada, evidentiran je </w:t>
      </w:r>
      <w:r w:rsidR="00C600DB" w:rsidRPr="006C5EB6">
        <w:t>pozitivan trend</w:t>
      </w:r>
      <w:r w:rsidRPr="006C5EB6">
        <w:t>. Ovaj napredak posljedica je uvođenja spremnika za odvojeno sakupljanje ove vrste otpada iz kućanstva</w:t>
      </w:r>
      <w:r w:rsidR="008B4064">
        <w:t xml:space="preserve"> u suradnji s pravnim subjektima ovlaštenim za gospodarenje ovom vrstom otpada</w:t>
      </w:r>
      <w:r w:rsidRPr="006C5EB6">
        <w:t xml:space="preserve">, </w:t>
      </w:r>
      <w:r w:rsidR="008B4064">
        <w:t xml:space="preserve">a </w:t>
      </w:r>
      <w:r w:rsidRPr="006C5EB6">
        <w:t>što je rezultiralo i porastom odvojeno sakupljenih količina otpadnog tekstila i obuće.</w:t>
      </w:r>
      <w:r w:rsidR="00674F6E">
        <w:t xml:space="preserve"> </w:t>
      </w:r>
    </w:p>
    <w:p w:rsidR="00797B9B" w:rsidRPr="006C5EB6" w:rsidRDefault="00264941" w:rsidP="00797B9B">
      <w:pPr>
        <w:spacing w:after="0" w:line="240" w:lineRule="auto"/>
        <w:jc w:val="both"/>
      </w:pPr>
      <w:r>
        <w:t>Od biootpada u</w:t>
      </w:r>
      <w:r w:rsidR="008A05D4" w:rsidRPr="006C5EB6">
        <w:t xml:space="preserve"> zamjetnijoj količini izdvaja se samo biootpad koji nastaje kod održavanja javnih površina. </w:t>
      </w:r>
      <w:r w:rsidR="00797B9B" w:rsidRPr="006C5EB6">
        <w:t>Biorazgradivi otpad iz kuhinja i kantina, prvenstveno otpadna jestiva ulja i masti, sakuplja se od strane pravnih osoba u okviru sustava za gospodarenje posebnim kategorijama otpada.</w:t>
      </w:r>
    </w:p>
    <w:p w:rsidR="008D2945" w:rsidRPr="008D2945" w:rsidRDefault="008D2945" w:rsidP="008D2945">
      <w:pPr>
        <w:spacing w:after="0"/>
        <w:jc w:val="both"/>
      </w:pPr>
    </w:p>
    <w:p w:rsidR="00817C88" w:rsidRPr="008D2945" w:rsidRDefault="0048750E" w:rsidP="006C0ACE">
      <w:pPr>
        <w:jc w:val="both"/>
      </w:pPr>
      <w:r w:rsidRPr="008D2945">
        <w:t>Po pitanju</w:t>
      </w:r>
      <w:r w:rsidR="00BE3911" w:rsidRPr="008D2945">
        <w:t xml:space="preserve"> odvojeno</w:t>
      </w:r>
      <w:r w:rsidRPr="008D2945">
        <w:t>g</w:t>
      </w:r>
      <w:r w:rsidR="00BE3911" w:rsidRPr="008D2945">
        <w:t xml:space="preserve"> sakup</w:t>
      </w:r>
      <w:r w:rsidRPr="008D2945">
        <w:t>ljanja</w:t>
      </w:r>
      <w:r w:rsidR="00BE3911" w:rsidRPr="008D2945">
        <w:t xml:space="preserve"> problematičnog otpada </w:t>
      </w:r>
      <w:r w:rsidRPr="008D2945">
        <w:t>r</w:t>
      </w:r>
      <w:r w:rsidR="00BE3911" w:rsidRPr="008D2945">
        <w:t>ezultati analize raspoloživih podataka ukazuju kako su najveće količine problematičnog otpada sakupljene putem nacionalnog sustava gospodarenja posebnim kategorijama otpada.</w:t>
      </w:r>
      <w:r w:rsidR="002D4961" w:rsidRPr="008D2945">
        <w:t xml:space="preserve"> </w:t>
      </w:r>
    </w:p>
    <w:p w:rsidR="00726C2C" w:rsidRPr="00726C2C" w:rsidRDefault="00726C2C" w:rsidP="006C0ACE">
      <w:pPr>
        <w:jc w:val="both"/>
      </w:pPr>
      <w:r w:rsidRPr="00726C2C">
        <w:t>Dodatno, potrebno je unaprijediti sakupljanje otpadnog drva iz komunalnog otpada i otpadne drvene ambalaže. Sakupljanje ovih vrsta otpada nije evidentirano.</w:t>
      </w:r>
      <w:r w:rsidR="002D4961" w:rsidRPr="00726C2C">
        <w:t xml:space="preserve"> </w:t>
      </w:r>
    </w:p>
    <w:p w:rsidR="0048750E" w:rsidRDefault="00EA5976" w:rsidP="0048750E">
      <w:pPr>
        <w:spacing w:after="0"/>
        <w:jc w:val="both"/>
      </w:pPr>
      <w:r>
        <w:t>Rezultati analize trenutno raspoloživih kapaciteta</w:t>
      </w:r>
      <w:r w:rsidR="00006EB1" w:rsidRPr="006C5EB6">
        <w:t xml:space="preserve"> građevina za go</w:t>
      </w:r>
      <w:r w:rsidR="0048750E">
        <w:t>spodarenje otpadom na području g</w:t>
      </w:r>
      <w:r w:rsidR="00006EB1" w:rsidRPr="006C5EB6">
        <w:t xml:space="preserve">rada Pule, </w:t>
      </w:r>
      <w:r>
        <w:t xml:space="preserve">pokazuju da je ključni preduvjet </w:t>
      </w:r>
      <w:r w:rsidR="00006EB1" w:rsidRPr="006C5EB6">
        <w:t>za postizanje zakonski zadanog cilja vezanog za odlaganje komunalnog i biorazgradivog komunalnog otpada, a time i za uspostavu cjelovitog i efikasnog sustava gospodarenja otpadom, osiguranje nesmetanog i kontinuiranog rada ŽCGO „Kaštijun“.</w:t>
      </w:r>
    </w:p>
    <w:p w:rsidR="00006EB1" w:rsidRPr="006C5EB6" w:rsidRDefault="009D350C" w:rsidP="0048750E">
      <w:pPr>
        <w:spacing w:after="0"/>
        <w:jc w:val="both"/>
      </w:pPr>
      <w:r w:rsidRPr="006C5EB6">
        <w:t xml:space="preserve">Miješani komunalni otpad i dalje se odlaže na neusklađeno odlagalište otpada „Kaštijun“ koji je potrebno u što kraćem roku sanirati i zatvoriti. Sanacija i zatvaranje odlagališta </w:t>
      </w:r>
      <w:r w:rsidR="00EA5976">
        <w:t xml:space="preserve">će </w:t>
      </w:r>
      <w:r w:rsidRPr="006C5EB6">
        <w:t>biti sufinancirana EU sredstvima.</w:t>
      </w:r>
    </w:p>
    <w:p w:rsidR="0048750E" w:rsidRDefault="0048750E" w:rsidP="0048750E">
      <w:pPr>
        <w:spacing w:after="0"/>
        <w:jc w:val="both"/>
      </w:pPr>
    </w:p>
    <w:p w:rsidR="00006EB1" w:rsidRPr="008D2945" w:rsidRDefault="00A41479" w:rsidP="006C0ACE">
      <w:pPr>
        <w:jc w:val="both"/>
      </w:pPr>
      <w:r w:rsidRPr="008D2945">
        <w:t>Za odvojeno sakupljanje komunalnog otpada osigurana</w:t>
      </w:r>
      <w:r w:rsidR="00726C2C" w:rsidRPr="008D2945">
        <w:t xml:space="preserve"> su</w:t>
      </w:r>
      <w:r w:rsidRPr="008D2945">
        <w:t xml:space="preserve"> </w:t>
      </w:r>
      <w:r w:rsidR="00726C2C" w:rsidRPr="008D2945">
        <w:t>tri</w:t>
      </w:r>
      <w:r w:rsidRPr="008D2945">
        <w:t xml:space="preserve"> stacio</w:t>
      </w:r>
      <w:r w:rsidR="00006EB1" w:rsidRPr="008D2945">
        <w:t>narna reciklažna dvorišta</w:t>
      </w:r>
      <w:r w:rsidR="008D2945" w:rsidRPr="008D2945">
        <w:t xml:space="preserve"> čime G</w:t>
      </w:r>
      <w:r w:rsidR="00F56AE9" w:rsidRPr="008D2945">
        <w:t>rad Pula ispunjava zakonsku</w:t>
      </w:r>
      <w:r w:rsidR="00006EB1" w:rsidRPr="008D2945">
        <w:t xml:space="preserve"> </w:t>
      </w:r>
      <w:r w:rsidR="00F56AE9" w:rsidRPr="008D2945">
        <w:t>obvezu</w:t>
      </w:r>
      <w:r w:rsidR="00006EB1" w:rsidRPr="008D2945">
        <w:t xml:space="preserve"> </w:t>
      </w:r>
      <w:r w:rsidR="0048750E" w:rsidRPr="008D2945">
        <w:t>broja reciklažnih dvorišta u odnosu na broj stanovnika</w:t>
      </w:r>
      <w:r w:rsidR="00726C2C" w:rsidRPr="008D2945">
        <w:t>.</w:t>
      </w:r>
      <w:r w:rsidR="00006EB1" w:rsidRPr="008D2945">
        <w:t xml:space="preserve"> </w:t>
      </w:r>
      <w:r w:rsidR="0048750E" w:rsidRPr="008D2945">
        <w:t>Među ostalim, n</w:t>
      </w:r>
      <w:r w:rsidR="00726C2C" w:rsidRPr="008D2945">
        <w:t xml:space="preserve">a ovaj </w:t>
      </w:r>
      <w:r w:rsidR="0048750E" w:rsidRPr="008D2945">
        <w:t xml:space="preserve">je </w:t>
      </w:r>
      <w:r w:rsidR="00726C2C" w:rsidRPr="008D2945">
        <w:t>način osigurana</w:t>
      </w:r>
      <w:r w:rsidR="0048750E" w:rsidRPr="008D2945">
        <w:t xml:space="preserve"> i</w:t>
      </w:r>
      <w:r w:rsidR="00726C2C" w:rsidRPr="008D2945">
        <w:t xml:space="preserve"> </w:t>
      </w:r>
      <w:r w:rsidR="000759FF" w:rsidRPr="008D2945">
        <w:t>infrastruktura</w:t>
      </w:r>
      <w:r w:rsidR="00006EB1" w:rsidRPr="008D2945">
        <w:t xml:space="preserve"> </w:t>
      </w:r>
      <w:r w:rsidR="000759FF" w:rsidRPr="008D2945">
        <w:t xml:space="preserve">potrebna </w:t>
      </w:r>
      <w:r w:rsidR="00006EB1" w:rsidRPr="008D2945">
        <w:t>za unaprjeđenje odvojenog sakupl</w:t>
      </w:r>
      <w:r w:rsidR="00726C2C" w:rsidRPr="008D2945">
        <w:t xml:space="preserve">janja problematičnog </w:t>
      </w:r>
      <w:r w:rsidR="00006EB1" w:rsidRPr="008D2945">
        <w:t>otpada.</w:t>
      </w:r>
    </w:p>
    <w:p w:rsidR="00797B9B" w:rsidRPr="006C5EB6" w:rsidRDefault="00006EB1" w:rsidP="006C0ACE">
      <w:pPr>
        <w:jc w:val="both"/>
      </w:pPr>
      <w:r w:rsidRPr="006C5EB6">
        <w:t>Kako bi se osiguralo recikliranje što većih količina odvojeno sakupljenog otpada pod što povoljnijim komercijalnim uvjetima, ocjenjuje se da treba osigurati što veći raspon klasa kvalitete te stabilnost isporuka</w:t>
      </w:r>
      <w:r w:rsidR="00744A72">
        <w:t>, što zahtjeva izgradnju sortirnice</w:t>
      </w:r>
      <w:r w:rsidRPr="006C5EB6">
        <w:t xml:space="preserve"> za odvojeno sakupljeni reciklabilni otpad.</w:t>
      </w:r>
    </w:p>
    <w:p w:rsidR="0028384A" w:rsidRPr="006C5EB6" w:rsidRDefault="008D2945" w:rsidP="00A267EC">
      <w:pPr>
        <w:spacing w:after="0"/>
        <w:jc w:val="both"/>
      </w:pPr>
      <w:r>
        <w:t>Obveza sudjelovanja G</w:t>
      </w:r>
      <w:r w:rsidR="00837AB2" w:rsidRPr="006C5EB6">
        <w:t xml:space="preserve">rada </w:t>
      </w:r>
      <w:r w:rsidR="0028384A" w:rsidRPr="006C5EB6">
        <w:t>Pule</w:t>
      </w:r>
      <w:r w:rsidR="00837AB2" w:rsidRPr="006C5EB6">
        <w:t xml:space="preserve"> u osiguranju odvojenog sakupljanja građevnog otpada, u infrastrukturnom smislu, riješena je omogućavanjem predaje </w:t>
      </w:r>
      <w:r w:rsidR="0028384A" w:rsidRPr="006C5EB6">
        <w:t>građevnog otpada građanima i pravnim osobama na lokaciji „Vidrijan</w:t>
      </w:r>
      <w:r w:rsidR="00E85E87">
        <w:t>-Tivoli</w:t>
      </w:r>
      <w:r w:rsidR="0028384A" w:rsidRPr="006C5EB6">
        <w:t xml:space="preserve">“ kojom upravlja tvrtka Cesta d.o.o. </w:t>
      </w:r>
      <w:r w:rsidR="003634D3">
        <w:t>Građanima je omogućeno besplatna</w:t>
      </w:r>
      <w:r w:rsidR="0028384A" w:rsidRPr="006C5EB6">
        <w:t xml:space="preserve"> </w:t>
      </w:r>
      <w:r w:rsidR="003634D3">
        <w:t>predaja</w:t>
      </w:r>
      <w:r w:rsidR="0028384A" w:rsidRPr="006C5EB6">
        <w:t xml:space="preserve"> manjih količina građevnog otpada, dok pravne osobe odlažu građevni otpad uz naknadu.</w:t>
      </w:r>
      <w:r>
        <w:t xml:space="preserve"> </w:t>
      </w:r>
    </w:p>
    <w:p w:rsidR="001C40C2" w:rsidRDefault="001C40C2" w:rsidP="001C40C2">
      <w:pPr>
        <w:spacing w:after="0"/>
        <w:jc w:val="both"/>
      </w:pPr>
    </w:p>
    <w:p w:rsidR="00A267EC" w:rsidRPr="006C5EB6" w:rsidRDefault="00A267EC" w:rsidP="006C0ACE">
      <w:pPr>
        <w:jc w:val="both"/>
      </w:pPr>
      <w:r w:rsidRPr="006C5EB6">
        <w:t>Problematika gospodarenja otpadnim muljem rješava se u sklopu projekata izgradnje uređaja za pročišćavanje otpadnih voda aglomeracija Pula.</w:t>
      </w:r>
    </w:p>
    <w:p w:rsidR="005E2F01" w:rsidRPr="006C5EB6" w:rsidRDefault="00293B09" w:rsidP="006C0ACE">
      <w:pPr>
        <w:jc w:val="both"/>
      </w:pPr>
      <w:r>
        <w:t>Na području g</w:t>
      </w:r>
      <w:r w:rsidR="005E2F01" w:rsidRPr="006C5EB6">
        <w:t>rada Pule sanacija lokacija odbačenog otpada vrši se kontinuirano kao i provedba akcija čišćenj</w:t>
      </w:r>
      <w:r w:rsidR="00264941">
        <w:t>a podmorja gradskog akvatorija</w:t>
      </w:r>
      <w:r w:rsidR="005E2F01" w:rsidRPr="006C5EB6">
        <w:t xml:space="preserve">. </w:t>
      </w:r>
      <w:r w:rsidR="008D2945">
        <w:t>Također G</w:t>
      </w:r>
      <w:r w:rsidR="00AD2861" w:rsidRPr="006C5EB6">
        <w:t xml:space="preserve">rad Pula u suradnji s Istarskom županijom osigurao je </w:t>
      </w:r>
      <w:r w:rsidR="00ED479B" w:rsidRPr="006C5EB6">
        <w:t>geografski informacijski sustav za prijavu, evidenciju i diseminaciju podataka o lokacijama odbačenog otpada. Dodatno je uspostavljena i aplikacija „Smart Pula“, IT sustav koji omogućuje građanima da se pu</w:t>
      </w:r>
      <w:r w:rsidR="008D2945">
        <w:t>tem maila obrate G</w:t>
      </w:r>
      <w:r w:rsidR="0074272A">
        <w:t>radu Puli</w:t>
      </w:r>
      <w:r w:rsidR="00592551">
        <w:t xml:space="preserve"> s</w:t>
      </w:r>
      <w:r w:rsidR="00ED479B" w:rsidRPr="006C5EB6">
        <w:t xml:space="preserve"> prijavama određene problematike, među ostalim i prijavama lokacija odbačenog otpada.</w:t>
      </w:r>
    </w:p>
    <w:p w:rsidR="005E2F01" w:rsidRPr="006C5EB6" w:rsidRDefault="00ED479B" w:rsidP="006C0ACE">
      <w:pPr>
        <w:jc w:val="both"/>
      </w:pPr>
      <w:r w:rsidRPr="006C5EB6">
        <w:t>Potrebno je jačanje aktivnosti vezano za provođ</w:t>
      </w:r>
      <w:r w:rsidR="00340266" w:rsidRPr="006C5EB6">
        <w:t>enje akcija pr</w:t>
      </w:r>
      <w:r w:rsidR="00592551">
        <w:t>ikupljanja otpada uključujući i redovito izvještavanje</w:t>
      </w:r>
      <w:r w:rsidR="00340266" w:rsidRPr="006C5EB6">
        <w:t xml:space="preserve"> HAOP</w:t>
      </w:r>
      <w:r w:rsidR="00592551">
        <w:t>-a</w:t>
      </w:r>
      <w:r w:rsidR="00340266" w:rsidRPr="006C5EB6">
        <w:t xml:space="preserve"> o provedbi istih.</w:t>
      </w:r>
    </w:p>
    <w:p w:rsidR="001F7BB7" w:rsidRDefault="00340266" w:rsidP="006C0ACE">
      <w:pPr>
        <w:jc w:val="both"/>
      </w:pPr>
      <w:r w:rsidRPr="006C5EB6">
        <w:t>Značajni pomaci napravljeni su vezano za provedbu izobrazno-informativnih aktivnosti koje bi se u narednom planskom razdoblju trebale jače usmjeriti na provođenje mjera i aktivnosti sprječavanja nastanka otpada.</w:t>
      </w:r>
    </w:p>
    <w:p w:rsidR="004D7E6B" w:rsidRPr="008D2945" w:rsidRDefault="004D7E6B" w:rsidP="006C0ACE">
      <w:pPr>
        <w:jc w:val="both"/>
      </w:pPr>
      <w:r w:rsidRPr="008D2945">
        <w:t xml:space="preserve">Sukladno Zakonu o održivom gospodarenju otpadom i Uredbi o gospodarenju komunalnim otpadom </w:t>
      </w:r>
      <w:r w:rsidR="008D2945" w:rsidRPr="008D2945">
        <w:t>usvojena je Odluka</w:t>
      </w:r>
      <w:r w:rsidRPr="008D2945">
        <w:t xml:space="preserve"> o načinu pružanja javne usluge prikupljanja miješanog i biorazgradivog komunalnog otpada</w:t>
      </w:r>
      <w:r w:rsidR="00E57BF7" w:rsidRPr="008D2945">
        <w:t>,</w:t>
      </w:r>
      <w:r w:rsidRPr="008D2945">
        <w:t xml:space="preserve"> temeljem koje će se cijena usluge obračunavati razmjerno količini predanog otpada u obračunskom periodu. Kao kriterij količine komunalnog otpada utvrđen je volumen dodijeljenog spremnika i broj pražnjenja spremnika u obračunskom razdoblju.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062"/>
      </w:tblGrid>
      <w:tr w:rsidR="005F7846" w:rsidRPr="00F33DDA" w:rsidTr="00886E43">
        <w:tc>
          <w:tcPr>
            <w:tcW w:w="9062" w:type="dxa"/>
            <w:shd w:val="clear" w:color="auto" w:fill="D9D9D9"/>
          </w:tcPr>
          <w:p w:rsidR="00AF22A0" w:rsidRPr="00F33DDA" w:rsidRDefault="00D225E3" w:rsidP="00AF22A0">
            <w:pPr>
              <w:numPr>
                <w:ilvl w:val="0"/>
                <w:numId w:val="8"/>
              </w:numPr>
              <w:spacing w:before="120" w:after="120"/>
              <w:ind w:left="426" w:hanging="426"/>
              <w:jc w:val="both"/>
              <w:rPr>
                <w:rFonts w:cs="Calibri"/>
                <w:szCs w:val="20"/>
              </w:rPr>
            </w:pPr>
            <w:bookmarkStart w:id="110" w:name="_Hlk505613229"/>
            <w:r w:rsidRPr="00F33DDA">
              <w:rPr>
                <w:rFonts w:cs="Calibri"/>
                <w:szCs w:val="20"/>
              </w:rPr>
              <w:t>p</w:t>
            </w:r>
            <w:r w:rsidR="00AF22A0" w:rsidRPr="00F33DDA">
              <w:rPr>
                <w:rFonts w:cs="Calibri"/>
                <w:szCs w:val="20"/>
              </w:rPr>
              <w:t>otrebno je nastaviti s provedbom aktivnosti sprječavanja nastanka otpada:</w:t>
            </w:r>
            <w:r w:rsidR="00AF22A0" w:rsidRPr="00F33DDA">
              <w:rPr>
                <w:rFonts w:cs="Calibri"/>
                <w:b/>
                <w:szCs w:val="20"/>
              </w:rPr>
              <w:t xml:space="preserve"> </w:t>
            </w:r>
            <w:r w:rsidR="00AF22A0" w:rsidRPr="00F33DDA">
              <w:rPr>
                <w:rFonts w:cs="Calibri"/>
                <w:szCs w:val="20"/>
              </w:rPr>
              <w:t>pojačati izobrazno-informativne aktivnosti usmjerene na provođenje mjera i aktivnos</w:t>
            </w:r>
            <w:r w:rsidR="002A1898" w:rsidRPr="00F33DDA">
              <w:rPr>
                <w:rFonts w:cs="Calibri"/>
                <w:szCs w:val="20"/>
              </w:rPr>
              <w:t>ti sprječavanja nastanka otpada i nastaviti s razvojem sustava kućnog kompostiranja</w:t>
            </w:r>
            <w:r w:rsidRPr="00F33DDA">
              <w:rPr>
                <w:rFonts w:cs="Calibri"/>
                <w:szCs w:val="20"/>
              </w:rPr>
              <w:t>,</w:t>
            </w:r>
          </w:p>
          <w:p w:rsidR="005F7846" w:rsidRPr="00F33DDA" w:rsidRDefault="00D225E3" w:rsidP="00442687">
            <w:pPr>
              <w:numPr>
                <w:ilvl w:val="0"/>
                <w:numId w:val="8"/>
              </w:numPr>
              <w:spacing w:before="120" w:after="120"/>
              <w:ind w:left="426" w:hanging="426"/>
              <w:jc w:val="both"/>
              <w:rPr>
                <w:rFonts w:cs="Calibri"/>
                <w:szCs w:val="20"/>
              </w:rPr>
            </w:pPr>
            <w:r w:rsidRPr="00F33DDA">
              <w:rPr>
                <w:rFonts w:cs="Calibri"/>
                <w:szCs w:val="20"/>
              </w:rPr>
              <w:t>p</w:t>
            </w:r>
            <w:r w:rsidR="005F7846" w:rsidRPr="00F33DDA">
              <w:rPr>
                <w:rFonts w:cs="Calibri"/>
                <w:szCs w:val="20"/>
              </w:rPr>
              <w:t>otrebno je unaprjeđenje sustava sakupljanja komunalnog otpada i sortiranja odvojen</w:t>
            </w:r>
            <w:r w:rsidR="00554623" w:rsidRPr="00F33DDA">
              <w:rPr>
                <w:rFonts w:cs="Calibri"/>
                <w:szCs w:val="20"/>
              </w:rPr>
              <w:t>o sakupljenog komunalnog otpada:</w:t>
            </w:r>
            <w:r w:rsidR="005F7846" w:rsidRPr="00F33DDA">
              <w:rPr>
                <w:rFonts w:cs="Calibri"/>
                <w:szCs w:val="20"/>
              </w:rPr>
              <w:t xml:space="preserve"> </w:t>
            </w:r>
            <w:r w:rsidR="00A669AF" w:rsidRPr="00F33DDA">
              <w:rPr>
                <w:rFonts w:cs="Calibri"/>
                <w:szCs w:val="20"/>
              </w:rPr>
              <w:t>izgradnja sortirnice</w:t>
            </w:r>
            <w:r w:rsidR="005F7846" w:rsidRPr="00F33DDA">
              <w:rPr>
                <w:rFonts w:cs="Calibri"/>
                <w:szCs w:val="20"/>
              </w:rPr>
              <w:t xml:space="preserve"> </w:t>
            </w:r>
            <w:r w:rsidR="00A669AF" w:rsidRPr="00F33DDA">
              <w:rPr>
                <w:rFonts w:cs="Calibri"/>
                <w:szCs w:val="20"/>
              </w:rPr>
              <w:t>za odvojeno sakupljeni reciklabilni otpad</w:t>
            </w:r>
            <w:r w:rsidR="005F7846" w:rsidRPr="00F33DDA">
              <w:rPr>
                <w:rFonts w:cs="Calibri"/>
                <w:szCs w:val="20"/>
              </w:rPr>
              <w:t>,</w:t>
            </w:r>
            <w:r w:rsidR="00E55F4E" w:rsidRPr="00F33DDA">
              <w:rPr>
                <w:rFonts w:cs="Calibri"/>
                <w:szCs w:val="20"/>
              </w:rPr>
              <w:t xml:space="preserve"> </w:t>
            </w:r>
            <w:r w:rsidR="00A669AF" w:rsidRPr="00F33DDA">
              <w:rPr>
                <w:rFonts w:cs="Calibri"/>
                <w:szCs w:val="20"/>
              </w:rPr>
              <w:t>nastavak nadogradnje</w:t>
            </w:r>
            <w:r w:rsidR="00E55F4E" w:rsidRPr="00F33DDA">
              <w:rPr>
                <w:rFonts w:cs="Calibri"/>
                <w:szCs w:val="20"/>
              </w:rPr>
              <w:t xml:space="preserve"> sustava sakupljanja komunalnog otpada uvođenjem sustava „od vrata do vrata“ i </w:t>
            </w:r>
            <w:r w:rsidR="00C3786A" w:rsidRPr="00F33DDA">
              <w:rPr>
                <w:rFonts w:cs="Calibri"/>
                <w:szCs w:val="20"/>
              </w:rPr>
              <w:t>(polu)</w:t>
            </w:r>
            <w:r w:rsidR="00E55F4E" w:rsidRPr="00F33DDA">
              <w:rPr>
                <w:rFonts w:cs="Calibri"/>
                <w:szCs w:val="20"/>
              </w:rPr>
              <w:t>podzemnih spremnika</w:t>
            </w:r>
            <w:r w:rsidR="00C3786A" w:rsidRPr="00F33DDA">
              <w:rPr>
                <w:rFonts w:cs="Calibri"/>
                <w:szCs w:val="20"/>
              </w:rPr>
              <w:t xml:space="preserve"> </w:t>
            </w:r>
            <w:r w:rsidR="007E0930" w:rsidRPr="00F33DDA">
              <w:rPr>
                <w:rFonts w:cs="Calibri"/>
                <w:szCs w:val="20"/>
              </w:rPr>
              <w:t>odnosno</w:t>
            </w:r>
            <w:r w:rsidR="00C3786A" w:rsidRPr="00F33DDA">
              <w:rPr>
                <w:rFonts w:cs="Calibri"/>
                <w:szCs w:val="20"/>
              </w:rPr>
              <w:t xml:space="preserve"> individualizacijom sakupljanja otpada iz višestambenih objekata</w:t>
            </w:r>
            <w:r w:rsidR="007E0930" w:rsidRPr="00F33DDA">
              <w:rPr>
                <w:rFonts w:cs="Calibri"/>
                <w:szCs w:val="20"/>
              </w:rPr>
              <w:t>,</w:t>
            </w:r>
          </w:p>
          <w:p w:rsidR="00AF22A0" w:rsidRPr="00F33DDA" w:rsidRDefault="00D225E3" w:rsidP="0016309F">
            <w:pPr>
              <w:numPr>
                <w:ilvl w:val="0"/>
                <w:numId w:val="8"/>
              </w:numPr>
              <w:spacing w:before="120" w:after="120"/>
              <w:ind w:left="426" w:hanging="426"/>
              <w:jc w:val="both"/>
              <w:rPr>
                <w:rFonts w:cs="Calibri"/>
                <w:szCs w:val="20"/>
              </w:rPr>
            </w:pPr>
            <w:r w:rsidRPr="00F33DDA">
              <w:rPr>
                <w:rFonts w:cs="Calibri"/>
                <w:szCs w:val="20"/>
              </w:rPr>
              <w:t>p</w:t>
            </w:r>
            <w:r w:rsidR="005F7846" w:rsidRPr="00F33DDA">
              <w:rPr>
                <w:rFonts w:cs="Calibri"/>
                <w:szCs w:val="20"/>
              </w:rPr>
              <w:t>otrebno je unaprjeđenje u gospodarenju bioo</w:t>
            </w:r>
            <w:r w:rsidR="00AF22A0" w:rsidRPr="00F33DDA">
              <w:rPr>
                <w:rFonts w:cs="Calibri"/>
                <w:szCs w:val="20"/>
              </w:rPr>
              <w:t>tpadom</w:t>
            </w:r>
            <w:r w:rsidRPr="00F33DDA">
              <w:rPr>
                <w:rFonts w:cs="Calibri"/>
                <w:szCs w:val="20"/>
              </w:rPr>
              <w:t>,</w:t>
            </w:r>
          </w:p>
          <w:p w:rsidR="005F7846" w:rsidRPr="00F33DDA" w:rsidRDefault="00D225E3" w:rsidP="00AF22A0">
            <w:pPr>
              <w:numPr>
                <w:ilvl w:val="0"/>
                <w:numId w:val="8"/>
              </w:numPr>
              <w:spacing w:before="120" w:after="120"/>
              <w:ind w:left="426" w:hanging="426"/>
              <w:jc w:val="both"/>
              <w:rPr>
                <w:rFonts w:cs="Calibri"/>
                <w:szCs w:val="20"/>
              </w:rPr>
            </w:pPr>
            <w:r w:rsidRPr="00F33DDA">
              <w:rPr>
                <w:rFonts w:cs="Calibri"/>
                <w:szCs w:val="20"/>
              </w:rPr>
              <w:t>p</w:t>
            </w:r>
            <w:r w:rsidR="00242441" w:rsidRPr="00F33DDA">
              <w:rPr>
                <w:rFonts w:cs="Calibri"/>
                <w:szCs w:val="20"/>
              </w:rPr>
              <w:t xml:space="preserve">otrebno je unaprjeđenje u </w:t>
            </w:r>
            <w:r w:rsidR="005F7846" w:rsidRPr="00F33DDA">
              <w:rPr>
                <w:rFonts w:cs="Calibri"/>
                <w:szCs w:val="20"/>
              </w:rPr>
              <w:t>sakupljanju problematičn</w:t>
            </w:r>
            <w:r w:rsidR="00AF22A0" w:rsidRPr="00F33DDA">
              <w:rPr>
                <w:rFonts w:cs="Calibri"/>
                <w:szCs w:val="20"/>
              </w:rPr>
              <w:t>og otpada</w:t>
            </w:r>
            <w:r w:rsidR="005F7846" w:rsidRPr="00F33DDA">
              <w:rPr>
                <w:rFonts w:cs="Calibri"/>
                <w:szCs w:val="20"/>
              </w:rPr>
              <w:t>,</w:t>
            </w:r>
          </w:p>
          <w:p w:rsidR="00242441" w:rsidRPr="00F33DDA" w:rsidRDefault="00D225E3" w:rsidP="00442687">
            <w:pPr>
              <w:numPr>
                <w:ilvl w:val="0"/>
                <w:numId w:val="8"/>
              </w:numPr>
              <w:spacing w:before="120" w:after="120"/>
              <w:ind w:left="426" w:hanging="426"/>
              <w:jc w:val="both"/>
              <w:rPr>
                <w:rFonts w:cs="Calibri"/>
                <w:szCs w:val="20"/>
              </w:rPr>
            </w:pPr>
            <w:r w:rsidRPr="00F33DDA">
              <w:rPr>
                <w:rFonts w:cs="Calibri"/>
                <w:szCs w:val="20"/>
              </w:rPr>
              <w:t>p</w:t>
            </w:r>
            <w:r w:rsidR="00242441" w:rsidRPr="00F33DDA">
              <w:rPr>
                <w:rFonts w:cs="Calibri"/>
                <w:szCs w:val="20"/>
              </w:rPr>
              <w:t>otrebno je osigurati kontinuirano praćenje udjela biorazgradivog otpada u miješanom komunalnom otpadu</w:t>
            </w:r>
            <w:r w:rsidRPr="00F33DDA">
              <w:rPr>
                <w:rFonts w:cs="Calibri"/>
                <w:szCs w:val="20"/>
              </w:rPr>
              <w:t>,</w:t>
            </w:r>
          </w:p>
          <w:p w:rsidR="005F7846" w:rsidRPr="00F33DDA" w:rsidRDefault="00D225E3" w:rsidP="00442687">
            <w:pPr>
              <w:numPr>
                <w:ilvl w:val="0"/>
                <w:numId w:val="8"/>
              </w:numPr>
              <w:spacing w:before="120" w:after="120"/>
              <w:ind w:left="426" w:hanging="426"/>
              <w:jc w:val="both"/>
              <w:rPr>
                <w:rFonts w:cs="Calibri"/>
                <w:szCs w:val="20"/>
              </w:rPr>
            </w:pPr>
            <w:r w:rsidRPr="00F33DDA">
              <w:rPr>
                <w:rFonts w:cs="Calibri"/>
                <w:szCs w:val="20"/>
              </w:rPr>
              <w:t>o</w:t>
            </w:r>
            <w:r w:rsidR="005F7846" w:rsidRPr="00F33DDA">
              <w:rPr>
                <w:rFonts w:cs="Calibri"/>
                <w:szCs w:val="20"/>
              </w:rPr>
              <w:t xml:space="preserve">sigurani su kapaciteti za </w:t>
            </w:r>
            <w:r w:rsidR="002A1898" w:rsidRPr="00F33DDA">
              <w:rPr>
                <w:rFonts w:cs="Calibri"/>
                <w:szCs w:val="20"/>
              </w:rPr>
              <w:t>sakupljanje</w:t>
            </w:r>
            <w:r w:rsidR="005F7846" w:rsidRPr="00F33DDA">
              <w:rPr>
                <w:rFonts w:cs="Calibri"/>
                <w:szCs w:val="20"/>
              </w:rPr>
              <w:t xml:space="preserve"> građevnog otpada,</w:t>
            </w:r>
          </w:p>
          <w:p w:rsidR="005F7846" w:rsidRPr="00F33DDA" w:rsidRDefault="00D225E3" w:rsidP="00442687">
            <w:pPr>
              <w:numPr>
                <w:ilvl w:val="0"/>
                <w:numId w:val="8"/>
              </w:numPr>
              <w:spacing w:before="120" w:after="120"/>
              <w:ind w:left="447" w:hanging="447"/>
              <w:jc w:val="both"/>
              <w:rPr>
                <w:rFonts w:cs="Calibri"/>
                <w:szCs w:val="20"/>
              </w:rPr>
            </w:pPr>
            <w:bookmarkStart w:id="111" w:name="_Hlk498430931"/>
            <w:r w:rsidRPr="00F33DDA">
              <w:rPr>
                <w:rFonts w:cs="Calibri"/>
                <w:szCs w:val="20"/>
              </w:rPr>
              <w:t>p</w:t>
            </w:r>
            <w:r w:rsidR="005F7846" w:rsidRPr="00F33DDA">
              <w:rPr>
                <w:rFonts w:cs="Calibri"/>
                <w:szCs w:val="20"/>
              </w:rPr>
              <w:t>roblematika gospodarenja otpadnim muljem rješava se u sklopu projek</w:t>
            </w:r>
            <w:r w:rsidR="00AC33CA" w:rsidRPr="00F33DDA">
              <w:rPr>
                <w:rFonts w:cs="Calibri"/>
                <w:szCs w:val="20"/>
              </w:rPr>
              <w:t>a</w:t>
            </w:r>
            <w:r w:rsidR="005F7846" w:rsidRPr="00F33DDA">
              <w:rPr>
                <w:rFonts w:cs="Calibri"/>
                <w:szCs w:val="20"/>
              </w:rPr>
              <w:t>ta izgradnje uređaja za pročišća</w:t>
            </w:r>
            <w:r w:rsidR="00AC33CA" w:rsidRPr="00F33DDA">
              <w:rPr>
                <w:rFonts w:cs="Calibri"/>
                <w:szCs w:val="20"/>
              </w:rPr>
              <w:t>vanje otpadnih voda aglomeracija</w:t>
            </w:r>
            <w:r w:rsidR="005F7846" w:rsidRPr="00F33DDA">
              <w:rPr>
                <w:rFonts w:cs="Calibri"/>
                <w:szCs w:val="20"/>
              </w:rPr>
              <w:t xml:space="preserve"> </w:t>
            </w:r>
            <w:bookmarkEnd w:id="111"/>
            <w:r w:rsidR="00AC33CA" w:rsidRPr="00F33DDA">
              <w:rPr>
                <w:rFonts w:cs="Calibri"/>
                <w:szCs w:val="20"/>
              </w:rPr>
              <w:t>Grada Pule</w:t>
            </w:r>
            <w:r w:rsidR="005F7846" w:rsidRPr="00F33DDA">
              <w:rPr>
                <w:rFonts w:cs="Calibri"/>
                <w:szCs w:val="20"/>
              </w:rPr>
              <w:t>,</w:t>
            </w:r>
          </w:p>
          <w:p w:rsidR="005F7846" w:rsidRPr="00F33DDA" w:rsidRDefault="00D225E3" w:rsidP="00442687">
            <w:pPr>
              <w:numPr>
                <w:ilvl w:val="0"/>
                <w:numId w:val="8"/>
              </w:numPr>
              <w:spacing w:before="120" w:after="120"/>
              <w:ind w:left="426" w:hanging="426"/>
              <w:jc w:val="both"/>
              <w:rPr>
                <w:rFonts w:cs="Calibri"/>
                <w:szCs w:val="20"/>
              </w:rPr>
            </w:pPr>
            <w:r w:rsidRPr="00F33DDA">
              <w:rPr>
                <w:rFonts w:cs="Calibri"/>
                <w:szCs w:val="20"/>
              </w:rPr>
              <w:t>n</w:t>
            </w:r>
            <w:r w:rsidR="005F7846" w:rsidRPr="00F33DDA">
              <w:rPr>
                <w:rFonts w:cs="Calibri"/>
                <w:szCs w:val="20"/>
              </w:rPr>
              <w:t xml:space="preserve">užno osiguranje nesmetanog i kontinuiranog rada </w:t>
            </w:r>
            <w:r w:rsidR="00AC33CA" w:rsidRPr="00F33DDA">
              <w:rPr>
                <w:rFonts w:cs="Calibri"/>
                <w:szCs w:val="20"/>
              </w:rPr>
              <w:t xml:space="preserve">Županijskog </w:t>
            </w:r>
            <w:r w:rsidR="005F7846" w:rsidRPr="00F33DDA">
              <w:rPr>
                <w:rFonts w:cs="Calibri"/>
                <w:szCs w:val="20"/>
              </w:rPr>
              <w:t xml:space="preserve">centra za gospodarenje otpadom </w:t>
            </w:r>
            <w:r w:rsidR="00AC33CA" w:rsidRPr="00F33DDA">
              <w:rPr>
                <w:rFonts w:cs="Calibri"/>
                <w:szCs w:val="20"/>
              </w:rPr>
              <w:t>„Kaštijun“</w:t>
            </w:r>
            <w:r w:rsidR="005F7846" w:rsidRPr="00F33DDA">
              <w:rPr>
                <w:rFonts w:cs="Calibri"/>
                <w:szCs w:val="20"/>
              </w:rPr>
              <w:t>,</w:t>
            </w:r>
          </w:p>
          <w:p w:rsidR="00442687" w:rsidRPr="00F33DDA" w:rsidRDefault="00D225E3" w:rsidP="002565D2">
            <w:pPr>
              <w:pStyle w:val="ListParagraph"/>
              <w:numPr>
                <w:ilvl w:val="0"/>
                <w:numId w:val="8"/>
              </w:numPr>
              <w:tabs>
                <w:tab w:val="left" w:pos="450"/>
              </w:tabs>
              <w:spacing w:before="120" w:after="120"/>
              <w:ind w:left="447" w:hanging="447"/>
              <w:rPr>
                <w:rFonts w:cs="Calibri"/>
                <w:szCs w:val="20"/>
              </w:rPr>
            </w:pPr>
            <w:r w:rsidRPr="00F33DDA">
              <w:rPr>
                <w:rFonts w:cs="Calibri"/>
                <w:szCs w:val="20"/>
              </w:rPr>
              <w:t>s</w:t>
            </w:r>
            <w:r w:rsidR="00442687" w:rsidRPr="00F33DDA">
              <w:rPr>
                <w:rFonts w:cs="Calibri"/>
                <w:szCs w:val="20"/>
              </w:rPr>
              <w:t xml:space="preserve">anacija lokacija odbačenog otpada </w:t>
            </w:r>
            <w:r w:rsidR="00242441" w:rsidRPr="00F33DDA">
              <w:rPr>
                <w:rFonts w:cs="Calibri"/>
                <w:szCs w:val="20"/>
              </w:rPr>
              <w:t>za područje g</w:t>
            </w:r>
            <w:r w:rsidR="00442687" w:rsidRPr="00F33DDA">
              <w:rPr>
                <w:rFonts w:cs="Calibri"/>
                <w:szCs w:val="20"/>
              </w:rPr>
              <w:t>ra</w:t>
            </w:r>
            <w:r w:rsidR="00242441" w:rsidRPr="00F33DDA">
              <w:rPr>
                <w:rFonts w:cs="Calibri"/>
                <w:szCs w:val="20"/>
              </w:rPr>
              <w:t>da Pule rješava se kontinuirano po nastajanju istih</w:t>
            </w:r>
            <w:r w:rsidRPr="00F33DDA">
              <w:rPr>
                <w:rFonts w:cs="Calibri"/>
                <w:szCs w:val="20"/>
              </w:rPr>
              <w:t>,</w:t>
            </w:r>
          </w:p>
          <w:p w:rsidR="002270D1" w:rsidRPr="00F33DDA" w:rsidRDefault="00D225E3" w:rsidP="002270D1">
            <w:pPr>
              <w:numPr>
                <w:ilvl w:val="0"/>
                <w:numId w:val="8"/>
              </w:numPr>
              <w:spacing w:before="120" w:after="120"/>
              <w:ind w:left="426" w:hanging="426"/>
              <w:jc w:val="both"/>
              <w:rPr>
                <w:rFonts w:cs="Calibri"/>
                <w:szCs w:val="20"/>
              </w:rPr>
            </w:pPr>
            <w:r w:rsidRPr="00F33DDA">
              <w:rPr>
                <w:rFonts w:cs="Calibri"/>
                <w:szCs w:val="20"/>
              </w:rPr>
              <w:t>p</w:t>
            </w:r>
            <w:r w:rsidR="005F7846" w:rsidRPr="00F33DDA">
              <w:rPr>
                <w:rFonts w:cs="Calibri"/>
                <w:szCs w:val="20"/>
              </w:rPr>
              <w:t>otrebno je jačanje aktivnosti pro</w:t>
            </w:r>
            <w:r w:rsidR="004D7E6B" w:rsidRPr="00F33DDA">
              <w:rPr>
                <w:rFonts w:cs="Calibri"/>
                <w:szCs w:val="20"/>
              </w:rPr>
              <w:t>vedbe akcija sakupljanja otpada</w:t>
            </w:r>
          </w:p>
        </w:tc>
      </w:tr>
      <w:bookmarkEnd w:id="110"/>
    </w:tbl>
    <w:p w:rsidR="005F7846" w:rsidRPr="006C5EB6" w:rsidRDefault="005F7846" w:rsidP="006C0ACE">
      <w:pPr>
        <w:jc w:val="both"/>
      </w:pPr>
    </w:p>
    <w:p w:rsidR="00746F96" w:rsidRPr="006C5EB6" w:rsidRDefault="00746F96" w:rsidP="00746F96">
      <w:pPr>
        <w:pStyle w:val="SUEZnaslov1"/>
      </w:pPr>
      <w:bookmarkStart w:id="112" w:name="_Toc505952234"/>
      <w:r w:rsidRPr="006C5EB6">
        <w:t>Planirane mjere i aktivnosti</w:t>
      </w:r>
      <w:bookmarkEnd w:id="112"/>
    </w:p>
    <w:p w:rsidR="00746F96" w:rsidRPr="006C5EB6" w:rsidRDefault="00094638" w:rsidP="00DE08B7">
      <w:pPr>
        <w:pStyle w:val="SUEZnaslov2"/>
        <w:numPr>
          <w:ilvl w:val="1"/>
          <w:numId w:val="1"/>
        </w:numPr>
        <w:ind w:hanging="765"/>
      </w:pPr>
      <w:bookmarkStart w:id="113" w:name="_Toc505952235"/>
      <w:bookmarkStart w:id="114" w:name="_Hlk505785952"/>
      <w:r>
        <w:t>procjena</w:t>
      </w:r>
      <w:r w:rsidR="00DE08B7" w:rsidRPr="006C5EB6">
        <w:t xml:space="preserve"> količina proizvedenog komunalnog otpada</w:t>
      </w:r>
      <w:r w:rsidR="006664D3">
        <w:t xml:space="preserve"> za razdoblje 2017</w:t>
      </w:r>
      <w:r w:rsidR="0085452A">
        <w:t>.-2022</w:t>
      </w:r>
      <w:r>
        <w:t>.</w:t>
      </w:r>
      <w:bookmarkEnd w:id="113"/>
    </w:p>
    <w:p w:rsidR="00D37304" w:rsidRDefault="00D37304" w:rsidP="00D37304">
      <w:r>
        <w:t>Metodološki pristup procijene količine proizvedenog komunalnog otpada se sastoji od sljedećih koraka:</w:t>
      </w:r>
    </w:p>
    <w:p w:rsidR="00D37304" w:rsidRDefault="00D37304" w:rsidP="00D37304">
      <w:r>
        <w:t>1. Analiza trendova prethodnog razdoblja i uspostava statistički značajne korelacije između socio-ekonomskih parametara i ukupne količine proizvedenog komunalnog otpada</w:t>
      </w:r>
    </w:p>
    <w:p w:rsidR="00674E48" w:rsidRDefault="00D37304" w:rsidP="00D37304">
      <w:r>
        <w:t>2. Procijene trendova u razdoblju za koje se izrađuje plan te procjena količina otpada na osnovu algoritma izrađenog u 1. koraku</w:t>
      </w:r>
    </w:p>
    <w:p w:rsidR="0006084B" w:rsidRPr="0006084B" w:rsidRDefault="0006084B" w:rsidP="0006084B">
      <w:pPr>
        <w:pStyle w:val="SUEZnaslov3"/>
        <w:numPr>
          <w:ilvl w:val="2"/>
          <w:numId w:val="1"/>
        </w:numPr>
      </w:pPr>
      <w:bookmarkStart w:id="115" w:name="_Toc505952236"/>
      <w:r>
        <w:t xml:space="preserve">Analiza </w:t>
      </w:r>
      <w:r>
        <w:rPr>
          <w:lang w:eastAsia="en-GB"/>
        </w:rPr>
        <w:t>trendova</w:t>
      </w:r>
      <w:r>
        <w:t xml:space="preserve"> </w:t>
      </w:r>
      <w:r>
        <w:rPr>
          <w:lang w:eastAsia="en-GB"/>
        </w:rPr>
        <w:t>prethodnog</w:t>
      </w:r>
      <w:r>
        <w:t xml:space="preserve"> razdoblja</w:t>
      </w:r>
      <w:bookmarkEnd w:id="115"/>
    </w:p>
    <w:p w:rsidR="00674E48" w:rsidRPr="00D37304" w:rsidRDefault="00674E48" w:rsidP="00674E48">
      <w:pPr>
        <w:pStyle w:val="SUEZtekst"/>
        <w:spacing w:before="0" w:after="0"/>
        <w:rPr>
          <w:lang w:eastAsia="en-GB"/>
        </w:rPr>
      </w:pPr>
      <w:bookmarkStart w:id="116" w:name="_Ref499800206"/>
      <w:r w:rsidRPr="00D37304">
        <w:rPr>
          <w:lang w:eastAsia="en-GB"/>
        </w:rPr>
        <w:t>U analizi trendova prethodnog razdoblja korišteni su sljedeći podaci:</w:t>
      </w:r>
    </w:p>
    <w:p w:rsidR="00674E48" w:rsidRDefault="00674E48" w:rsidP="00674E48">
      <w:pPr>
        <w:pStyle w:val="SUEZtekst"/>
        <w:numPr>
          <w:ilvl w:val="0"/>
          <w:numId w:val="7"/>
        </w:numPr>
        <w:spacing w:before="0" w:after="0"/>
        <w:ind w:left="567" w:hanging="283"/>
      </w:pPr>
      <w:r>
        <w:t>u</w:t>
      </w:r>
      <w:r w:rsidRPr="00D37304">
        <w:t>kupne količine pr</w:t>
      </w:r>
      <w:r>
        <w:t>oizvedenog komunalnog otpada u g</w:t>
      </w:r>
      <w:r w:rsidRPr="00D37304">
        <w:t>radu Puli (Poglavlje 3.)</w:t>
      </w:r>
      <w:r>
        <w:t>,</w:t>
      </w:r>
    </w:p>
    <w:p w:rsidR="00674E48" w:rsidRDefault="00674E48" w:rsidP="00674E48">
      <w:pPr>
        <w:pStyle w:val="SUEZtekst"/>
        <w:numPr>
          <w:ilvl w:val="0"/>
          <w:numId w:val="7"/>
        </w:numPr>
        <w:spacing w:before="0" w:after="0"/>
        <w:ind w:left="567" w:hanging="283"/>
      </w:pPr>
      <w:r>
        <w:t xml:space="preserve">demografska kretanja u </w:t>
      </w:r>
      <w:r w:rsidRPr="00D37304">
        <w:t>Puli u razdoblju između</w:t>
      </w:r>
      <w:r>
        <w:t xml:space="preserve"> cenzusa stanovništva iz 2001. godine i 2011. g</w:t>
      </w:r>
      <w:r w:rsidRPr="00D37304">
        <w:t xml:space="preserve">odine. (Izvor: </w:t>
      </w:r>
      <w:r>
        <w:t>DZS</w:t>
      </w:r>
      <w:r w:rsidRPr="00D37304">
        <w:t>)</w:t>
      </w:r>
    </w:p>
    <w:p w:rsidR="00674E48" w:rsidRDefault="00674E48" w:rsidP="00674E48">
      <w:pPr>
        <w:pStyle w:val="SUEZtekst"/>
        <w:numPr>
          <w:ilvl w:val="0"/>
          <w:numId w:val="7"/>
        </w:numPr>
        <w:spacing w:before="0" w:after="0"/>
        <w:ind w:left="567" w:hanging="283"/>
      </w:pPr>
      <w:r>
        <w:t>k</w:t>
      </w:r>
      <w:r w:rsidRPr="00D37304">
        <w:t xml:space="preserve">retanja Bruto društvenog proizvoda za Republiku Hrvatsku i Istarsku županiju (Izvor: </w:t>
      </w:r>
      <w:r>
        <w:t>DZS</w:t>
      </w:r>
      <w:r w:rsidRPr="00D37304">
        <w:t>)</w:t>
      </w:r>
    </w:p>
    <w:p w:rsidR="00674E48" w:rsidRPr="00D37304" w:rsidRDefault="00674E48" w:rsidP="00674E48">
      <w:pPr>
        <w:pStyle w:val="SUEZtekst"/>
        <w:numPr>
          <w:ilvl w:val="0"/>
          <w:numId w:val="7"/>
        </w:numPr>
        <w:spacing w:before="0" w:after="0"/>
        <w:ind w:left="567" w:hanging="283"/>
      </w:pPr>
      <w:r>
        <w:t>broj turističkih noćenja u g</w:t>
      </w:r>
      <w:r w:rsidRPr="00D37304">
        <w:t xml:space="preserve">radu Puli (Izvor: </w:t>
      </w:r>
      <w:r>
        <w:t>DZS</w:t>
      </w:r>
      <w:r w:rsidRPr="00D37304">
        <w:t>)</w:t>
      </w:r>
    </w:p>
    <w:p w:rsidR="00674E48" w:rsidRPr="00226925" w:rsidRDefault="00674E48" w:rsidP="00674E48">
      <w:pPr>
        <w:pStyle w:val="SUEZtekst"/>
        <w:rPr>
          <w:lang w:eastAsia="en-GB"/>
        </w:rPr>
      </w:pPr>
      <w:r w:rsidRPr="00226925">
        <w:rPr>
          <w:lang w:eastAsia="en-GB"/>
        </w:rPr>
        <w:t>Ukupne količine pr</w:t>
      </w:r>
      <w:r>
        <w:rPr>
          <w:lang w:eastAsia="en-GB"/>
        </w:rPr>
        <w:t>oizvedenog komunalnog otpada u g</w:t>
      </w:r>
      <w:r w:rsidRPr="00226925">
        <w:rPr>
          <w:lang w:eastAsia="en-GB"/>
        </w:rPr>
        <w:t>radu Puli promatrane su u razdoblju od 2009. do 2016. godine. 2009. godina je odabrana za početak promatranog trenda zbog primjene novog informacijskog sustava na nacionalnoj razini za praćenje količina otpada. Iz analiziranih podataka vidljivo je povećanje proizvedenih količina po godišnjoj stopi rasta od 5,22% u ovom razdoblju.</w:t>
      </w:r>
    </w:p>
    <w:p w:rsidR="00674E48" w:rsidRPr="00226925" w:rsidRDefault="00674E48" w:rsidP="00674E48">
      <w:pPr>
        <w:pStyle w:val="SUEZtekst"/>
        <w:rPr>
          <w:lang w:eastAsia="en-GB"/>
        </w:rPr>
      </w:pPr>
      <w:r w:rsidRPr="00226925">
        <w:rPr>
          <w:lang w:eastAsia="en-GB"/>
        </w:rPr>
        <w:t>Isto</w:t>
      </w:r>
      <w:r>
        <w:rPr>
          <w:lang w:eastAsia="en-GB"/>
        </w:rPr>
        <w:t>vremeno demografska kretanja u g</w:t>
      </w:r>
      <w:r w:rsidRPr="00226925">
        <w:rPr>
          <w:lang w:eastAsia="en-GB"/>
        </w:rPr>
        <w:t>radu Puli obilježena su negativnim rastom po godišnjoj stopi od 0,13% u razdoblju između d</w:t>
      </w:r>
      <w:r>
        <w:rPr>
          <w:lang w:eastAsia="en-GB"/>
        </w:rPr>
        <w:t>va zadnja cenzusa stanovništva</w:t>
      </w:r>
      <w:r w:rsidRPr="006B2720">
        <w:rPr>
          <w:lang w:eastAsia="en-GB"/>
        </w:rPr>
        <w:t>.</w:t>
      </w:r>
      <w:r w:rsidRPr="00226925">
        <w:rPr>
          <w:lang w:eastAsia="en-GB"/>
        </w:rPr>
        <w:t xml:space="preserve"> Zabilježen je značajan porast broja turističkih noćenja koja</w:t>
      </w:r>
      <w:r>
        <w:rPr>
          <w:lang w:eastAsia="en-GB"/>
        </w:rPr>
        <w:t xml:space="preserve"> su u razdoblju od 2009.-2016. rasla</w:t>
      </w:r>
      <w:r w:rsidRPr="00226925">
        <w:rPr>
          <w:lang w:eastAsia="en-GB"/>
        </w:rPr>
        <w:t xml:space="preserve"> po godišnjoj stopi od 8,39 %.  </w:t>
      </w:r>
    </w:p>
    <w:p w:rsidR="00674E48" w:rsidRPr="00226925" w:rsidRDefault="00674E48" w:rsidP="00674E48">
      <w:pPr>
        <w:pStyle w:val="SUEZtekst"/>
        <w:rPr>
          <w:lang w:eastAsia="en-GB"/>
        </w:rPr>
      </w:pPr>
      <w:r w:rsidRPr="00226925">
        <w:rPr>
          <w:lang w:eastAsia="en-GB"/>
        </w:rPr>
        <w:t xml:space="preserve">Vidljivo je da je u razdoblju od 2009.-2014. BDP po stanovniku Istarske županije ukupno pao za 0,49% dok je na razini RH zabilježen porast od 0,78 %. S obzirom na način izračuna BDP-a i različite skale analize (grad, županija, država), ovaj podatak nije uzet kao </w:t>
      </w:r>
      <w:r>
        <w:rPr>
          <w:lang w:eastAsia="en-GB"/>
        </w:rPr>
        <w:t xml:space="preserve">statistički </w:t>
      </w:r>
      <w:r w:rsidRPr="00226925">
        <w:rPr>
          <w:lang w:eastAsia="en-GB"/>
        </w:rPr>
        <w:t>značajan za ukupnu proizvodnju</w:t>
      </w:r>
      <w:r>
        <w:rPr>
          <w:lang w:eastAsia="en-GB"/>
        </w:rPr>
        <w:t xml:space="preserve"> komunalnog otpada na teritoriju g</w:t>
      </w:r>
      <w:r w:rsidRPr="00226925">
        <w:rPr>
          <w:lang w:eastAsia="en-GB"/>
        </w:rPr>
        <w:t xml:space="preserve">rada Pule što je pokazala i statistička analiza. </w:t>
      </w:r>
    </w:p>
    <w:p w:rsidR="00674E48" w:rsidRDefault="00674E48" w:rsidP="006664D3">
      <w:pPr>
        <w:pStyle w:val="SUEZtekst"/>
        <w:rPr>
          <w:lang w:eastAsia="en-GB"/>
        </w:rPr>
      </w:pPr>
      <w:r w:rsidRPr="00226925">
        <w:rPr>
          <w:lang w:eastAsia="en-GB"/>
        </w:rPr>
        <w:t>Značajna statistička korelacije je pronađena između broja ekviv</w:t>
      </w:r>
      <w:r>
        <w:rPr>
          <w:lang w:eastAsia="en-GB"/>
        </w:rPr>
        <w:t>alent stanovnika (broj građana g</w:t>
      </w:r>
      <w:r w:rsidRPr="00226925">
        <w:rPr>
          <w:lang w:eastAsia="en-GB"/>
        </w:rPr>
        <w:t>rada Pule + broj turista) i ukupne količine proizvedenog otpada (Pearsonov koeficijent korelacije 0,92, p &lt;0,05). Na osnovu ove korelacije dobivena je regresijska jednadžba za izračun ukupne količine proizvedenog komunalnog otpada (</w:t>
      </w:r>
      <w:r>
        <w:rPr>
          <w:highlight w:val="yellow"/>
          <w:lang w:eastAsia="en-GB"/>
        </w:rPr>
        <w:fldChar w:fldCharType="begin"/>
      </w:r>
      <w:r>
        <w:rPr>
          <w:lang w:eastAsia="en-GB"/>
        </w:rPr>
        <w:instrText xml:space="preserve"> REF _Ref499800344 \r \h </w:instrText>
      </w:r>
      <w:r>
        <w:rPr>
          <w:highlight w:val="yellow"/>
          <w:lang w:eastAsia="en-GB"/>
        </w:rPr>
      </w:r>
      <w:r>
        <w:rPr>
          <w:highlight w:val="yellow"/>
          <w:lang w:eastAsia="en-GB"/>
        </w:rPr>
        <w:fldChar w:fldCharType="separate"/>
      </w:r>
      <w:r w:rsidR="006664D3">
        <w:rPr>
          <w:lang w:eastAsia="en-GB"/>
        </w:rPr>
        <w:t>Slika 19</w:t>
      </w:r>
      <w:r>
        <w:rPr>
          <w:highlight w:val="yellow"/>
          <w:lang w:eastAsia="en-GB"/>
        </w:rPr>
        <w:fldChar w:fldCharType="end"/>
      </w:r>
      <w:r w:rsidRPr="00226925">
        <w:rPr>
          <w:lang w:eastAsia="en-GB"/>
        </w:rPr>
        <w:t>).</w:t>
      </w:r>
    </w:p>
    <w:p w:rsidR="007B6460" w:rsidRDefault="007B6460" w:rsidP="00AD64F7">
      <w:pPr>
        <w:pStyle w:val="SUEZtablica"/>
        <w:tabs>
          <w:tab w:val="left" w:pos="993"/>
        </w:tabs>
        <w:ind w:left="0" w:firstLine="0"/>
      </w:pPr>
      <w:bookmarkStart w:id="117" w:name="_Toc505952282"/>
      <w:r>
        <w:t xml:space="preserve">Statistička kretanja u </w:t>
      </w:r>
      <w:r w:rsidR="006664D3">
        <w:t>razdoblju 2009.-2016</w:t>
      </w:r>
      <w:r w:rsidR="005F645E">
        <w:t>.</w:t>
      </w:r>
      <w:bookmarkEnd w:id="116"/>
      <w:bookmarkEnd w:id="11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92"/>
        <w:gridCol w:w="1418"/>
        <w:gridCol w:w="1134"/>
        <w:gridCol w:w="1559"/>
        <w:gridCol w:w="1701"/>
        <w:gridCol w:w="1417"/>
      </w:tblGrid>
      <w:tr w:rsidR="006664D3" w:rsidRPr="00F33DDA" w:rsidTr="00F33DDA">
        <w:trPr>
          <w:trHeight w:val="20"/>
          <w:tblHeader/>
        </w:trPr>
        <w:tc>
          <w:tcPr>
            <w:tcW w:w="846"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Godina</w:t>
            </w:r>
          </w:p>
        </w:tc>
        <w:tc>
          <w:tcPr>
            <w:tcW w:w="992"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Broj turističkih noćenja</w:t>
            </w:r>
          </w:p>
        </w:tc>
        <w:tc>
          <w:tcPr>
            <w:tcW w:w="1418"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Broj stanovnika Grada Pule</w:t>
            </w:r>
          </w:p>
        </w:tc>
        <w:tc>
          <w:tcPr>
            <w:tcW w:w="1134"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Broj ekvivalent stanovnika</w:t>
            </w:r>
          </w:p>
        </w:tc>
        <w:tc>
          <w:tcPr>
            <w:tcW w:w="1559"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Ukupna količina proizvedenog otpada (tona)</w:t>
            </w:r>
          </w:p>
        </w:tc>
        <w:tc>
          <w:tcPr>
            <w:tcW w:w="1701"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BDP po stanovniku Istarska županija (HRK)*</w:t>
            </w:r>
          </w:p>
        </w:tc>
        <w:tc>
          <w:tcPr>
            <w:tcW w:w="1417"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BDP po stanovniku RH (HRK)</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2009.</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1.094.569</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57.616</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60.615</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23.586</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97.561</w:t>
            </w:r>
          </w:p>
        </w:tc>
        <w:tc>
          <w:tcPr>
            <w:tcW w:w="141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76.856</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2010.</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1.083.276</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57.543</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60.511</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23.560</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96.895</w:t>
            </w:r>
          </w:p>
        </w:tc>
        <w:tc>
          <w:tcPr>
            <w:tcW w:w="141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76.353</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2011.</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1.197.231</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57.460</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60.740</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24.997</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97.972</w:t>
            </w:r>
          </w:p>
        </w:tc>
        <w:tc>
          <w:tcPr>
            <w:tcW w:w="141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77.654</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2012.</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1.259.393</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57.396</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60.847</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24.319</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95.298</w:t>
            </w:r>
          </w:p>
        </w:tc>
        <w:tc>
          <w:tcPr>
            <w:tcW w:w="141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77.407</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2013.</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1.273.881</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57.323</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60.813</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27.745</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96.268</w:t>
            </w:r>
          </w:p>
        </w:tc>
        <w:tc>
          <w:tcPr>
            <w:tcW w:w="141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77.465</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2014.</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1.363.474</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57.250</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60.985</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27.517</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97.083</w:t>
            </w:r>
          </w:p>
        </w:tc>
        <w:tc>
          <w:tcPr>
            <w:tcW w:w="141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77.456</w:t>
            </w: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2015.</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1.441.850</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57.177</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61.127</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28.038</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p>
        </w:tc>
        <w:tc>
          <w:tcPr>
            <w:tcW w:w="1417" w:type="dxa"/>
            <w:shd w:val="clear" w:color="auto" w:fill="auto"/>
            <w:noWrap/>
            <w:vAlign w:val="bottom"/>
            <w:hideMark/>
          </w:tcPr>
          <w:p w:rsidR="006664D3" w:rsidRPr="00F33DDA" w:rsidRDefault="006664D3" w:rsidP="006664D3">
            <w:pPr>
              <w:spacing w:after="0" w:line="240" w:lineRule="auto"/>
              <w:rPr>
                <w:rFonts w:eastAsia="Times New Roman" w:cs="Calibri Light"/>
                <w:sz w:val="18"/>
                <w:szCs w:val="18"/>
                <w:lang w:eastAsia="en-GB"/>
              </w:rPr>
            </w:pPr>
          </w:p>
        </w:tc>
      </w:tr>
      <w:tr w:rsidR="006664D3" w:rsidRPr="00F33DDA" w:rsidTr="00276293">
        <w:trPr>
          <w:trHeight w:val="20"/>
        </w:trPr>
        <w:tc>
          <w:tcPr>
            <w:tcW w:w="846"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2016.</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1.606.582</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57.104</w:t>
            </w:r>
          </w:p>
        </w:tc>
        <w:tc>
          <w:tcPr>
            <w:tcW w:w="113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61.505</w:t>
            </w:r>
          </w:p>
        </w:tc>
        <w:tc>
          <w:tcPr>
            <w:tcW w:w="1559"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30.942</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p>
        </w:tc>
        <w:tc>
          <w:tcPr>
            <w:tcW w:w="1417" w:type="dxa"/>
            <w:shd w:val="clear" w:color="auto" w:fill="auto"/>
            <w:noWrap/>
            <w:vAlign w:val="bottom"/>
            <w:hideMark/>
          </w:tcPr>
          <w:p w:rsidR="006664D3" w:rsidRPr="00F33DDA" w:rsidRDefault="006664D3" w:rsidP="006664D3">
            <w:pPr>
              <w:spacing w:after="0" w:line="240" w:lineRule="auto"/>
              <w:rPr>
                <w:rFonts w:eastAsia="Times New Roman" w:cs="Calibri Light"/>
                <w:sz w:val="18"/>
                <w:szCs w:val="18"/>
                <w:lang w:eastAsia="en-GB"/>
              </w:rPr>
            </w:pPr>
          </w:p>
        </w:tc>
      </w:tr>
    </w:tbl>
    <w:p w:rsidR="0056132A" w:rsidRDefault="0056132A" w:rsidP="00746F96"/>
    <w:p w:rsidR="0056132A" w:rsidRDefault="0000798F" w:rsidP="0056132A">
      <w:pPr>
        <w:jc w:val="center"/>
      </w:pPr>
      <w:r>
        <w:rPr>
          <w:rFonts w:ascii="Calibri" w:hAnsi="Calibri"/>
          <w:noProof/>
          <w:lang w:eastAsia="hr-HR"/>
        </w:rPr>
        <w:drawing>
          <wp:inline distT="0" distB="0" distL="0" distR="0">
            <wp:extent cx="4610100" cy="2752725"/>
            <wp:effectExtent l="19050" t="0" r="0" b="0"/>
            <wp:docPr id="19"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38" cstate="print"/>
                    <a:srcRect/>
                    <a:stretch>
                      <a:fillRect/>
                    </a:stretch>
                  </pic:blipFill>
                  <pic:spPr bwMode="auto">
                    <a:xfrm>
                      <a:off x="0" y="0"/>
                      <a:ext cx="4610100" cy="2752725"/>
                    </a:xfrm>
                    <a:prstGeom prst="rect">
                      <a:avLst/>
                    </a:prstGeom>
                    <a:noFill/>
                    <a:ln w="9525">
                      <a:noFill/>
                      <a:miter lim="800000"/>
                      <a:headEnd/>
                      <a:tailEnd/>
                    </a:ln>
                  </pic:spPr>
                </pic:pic>
              </a:graphicData>
            </a:graphic>
          </wp:inline>
        </w:drawing>
      </w:r>
    </w:p>
    <w:p w:rsidR="00010DEC" w:rsidRDefault="00010DEC" w:rsidP="00746F96">
      <w:pPr>
        <w:pStyle w:val="SUEZslika"/>
        <w:ind w:left="426" w:firstLine="0"/>
      </w:pPr>
      <w:bookmarkStart w:id="118" w:name="_Ref499800344"/>
      <w:bookmarkStart w:id="119" w:name="_Toc505952308"/>
      <w:r>
        <w:t>Shematski Odnos ekvivalent stanovnika i ukupne količine proizvedenog komunalnog otpada</w:t>
      </w:r>
      <w:bookmarkEnd w:id="118"/>
      <w:bookmarkEnd w:id="119"/>
    </w:p>
    <w:p w:rsidR="0006084B" w:rsidRPr="0006084B" w:rsidRDefault="008D6071" w:rsidP="0006084B">
      <w:pPr>
        <w:pStyle w:val="SUEZnaslov3"/>
        <w:numPr>
          <w:ilvl w:val="2"/>
          <w:numId w:val="1"/>
        </w:numPr>
      </w:pPr>
      <w:bookmarkStart w:id="120" w:name="_Toc505952237"/>
      <w:r w:rsidRPr="008D6071">
        <w:rPr>
          <w:lang w:eastAsia="en-GB"/>
        </w:rPr>
        <w:t>Procjena količina otpada u promatranom razdoblju plana</w:t>
      </w:r>
      <w:bookmarkEnd w:id="120"/>
    </w:p>
    <w:p w:rsidR="006664D3" w:rsidRPr="001868B2" w:rsidRDefault="006664D3" w:rsidP="006664D3">
      <w:pPr>
        <w:pStyle w:val="SUEZtekst"/>
        <w:rPr>
          <w:color w:val="000000"/>
          <w:lang w:eastAsia="en-GB"/>
        </w:rPr>
      </w:pPr>
      <w:r w:rsidRPr="001868B2">
        <w:rPr>
          <w:color w:val="000000"/>
          <w:lang w:eastAsia="en-GB"/>
        </w:rPr>
        <w:t>Kako bi se dobila ukupna količina proizvedenog komunalnog otpada napravljena je procjena kretanja stanovnika u planskom razdoblju. Pri tome su uzete sljedeće pretpostavke:</w:t>
      </w:r>
    </w:p>
    <w:p w:rsidR="006664D3" w:rsidRPr="001868B2" w:rsidRDefault="006664D3" w:rsidP="006664D3">
      <w:pPr>
        <w:pStyle w:val="SUEZtekst"/>
        <w:numPr>
          <w:ilvl w:val="0"/>
          <w:numId w:val="7"/>
        </w:numPr>
        <w:ind w:left="567" w:hanging="283"/>
        <w:rPr>
          <w:color w:val="000000"/>
        </w:rPr>
      </w:pPr>
      <w:r>
        <w:rPr>
          <w:color w:val="000000"/>
        </w:rPr>
        <w:t>n</w:t>
      </w:r>
      <w:r w:rsidRPr="001868B2">
        <w:rPr>
          <w:color w:val="000000"/>
        </w:rPr>
        <w:t>astavit će se jednaki demografski trendovi koji su obilježili</w:t>
      </w:r>
      <w:r>
        <w:rPr>
          <w:color w:val="000000"/>
        </w:rPr>
        <w:t xml:space="preserve"> razdoblje između dva posljednja</w:t>
      </w:r>
      <w:r w:rsidRPr="001868B2">
        <w:rPr>
          <w:color w:val="000000"/>
        </w:rPr>
        <w:t xml:space="preserve"> cenzusa</w:t>
      </w:r>
    </w:p>
    <w:p w:rsidR="006664D3" w:rsidRPr="001868B2" w:rsidRDefault="006664D3" w:rsidP="006664D3">
      <w:pPr>
        <w:pStyle w:val="SUEZtekst"/>
        <w:numPr>
          <w:ilvl w:val="0"/>
          <w:numId w:val="7"/>
        </w:numPr>
        <w:ind w:left="567" w:hanging="283"/>
        <w:rPr>
          <w:color w:val="000000"/>
        </w:rPr>
      </w:pPr>
      <w:r>
        <w:rPr>
          <w:color w:val="000000"/>
        </w:rPr>
        <w:t>r</w:t>
      </w:r>
      <w:r w:rsidRPr="001868B2">
        <w:rPr>
          <w:color w:val="000000"/>
        </w:rPr>
        <w:t>ast broja turističkih noćenja će biti jednak procjenama iz Master plana turizma Istarske županije 2015.-2025. po modelu dodane vrijednosti. (Izvor: Master plan turizma Istarske županije 2015.-2025., Horwath HTL, 2015.). Ova procjena predviđa rast po godišnjoj stopi od 2,52 %.</w:t>
      </w:r>
    </w:p>
    <w:p w:rsidR="006664D3" w:rsidRPr="001868B2" w:rsidRDefault="006664D3" w:rsidP="001868B2">
      <w:pPr>
        <w:pStyle w:val="SUEZtekst"/>
        <w:rPr>
          <w:color w:val="000000"/>
          <w:lang w:eastAsia="en-GB"/>
        </w:rPr>
      </w:pPr>
      <w:r>
        <w:rPr>
          <w:color w:val="000000"/>
          <w:lang w:eastAsia="en-GB"/>
        </w:rPr>
        <w:t>Naredno plansko razdoblje P</w:t>
      </w:r>
      <w:r w:rsidRPr="001868B2">
        <w:rPr>
          <w:color w:val="000000"/>
          <w:lang w:eastAsia="en-GB"/>
        </w:rPr>
        <w:t>lana gospodarenja otpadom obilježit će trendovi rasta ekvivalent stanovnika zahvaljujući predviđenom rastu broja turističkih noćenja dok će se istovremeno nastaviti trend smanjivanja domicilnog stanovništva (</w:t>
      </w:r>
      <w:r>
        <w:rPr>
          <w:color w:val="000000"/>
          <w:lang w:eastAsia="en-GB"/>
        </w:rPr>
        <w:fldChar w:fldCharType="begin"/>
      </w:r>
      <w:r>
        <w:rPr>
          <w:color w:val="000000"/>
          <w:lang w:eastAsia="en-GB"/>
        </w:rPr>
        <w:instrText xml:space="preserve"> REF _Ref499804237 \r \h </w:instrText>
      </w:r>
      <w:r>
        <w:rPr>
          <w:color w:val="000000"/>
          <w:lang w:eastAsia="en-GB"/>
        </w:rPr>
      </w:r>
      <w:r>
        <w:rPr>
          <w:color w:val="000000"/>
          <w:lang w:eastAsia="en-GB"/>
        </w:rPr>
        <w:fldChar w:fldCharType="separate"/>
      </w:r>
      <w:r>
        <w:rPr>
          <w:color w:val="000000"/>
          <w:lang w:eastAsia="en-GB"/>
        </w:rPr>
        <w:t>Tablica 18</w:t>
      </w:r>
      <w:r>
        <w:rPr>
          <w:color w:val="000000"/>
          <w:lang w:eastAsia="en-GB"/>
        </w:rPr>
        <w:fldChar w:fldCharType="end"/>
      </w:r>
      <w:r w:rsidRPr="001868B2">
        <w:rPr>
          <w:color w:val="000000"/>
          <w:lang w:eastAsia="en-GB"/>
        </w:rPr>
        <w:t>). Trend rasta ekvivalent stanovnika pratit će i rast ukupno proizvedenog komunalnog otpada koji bi u zadnjoj godini planskog razdoblja trebao iznositi 33.591 tonu (</w:t>
      </w:r>
      <w:r>
        <w:rPr>
          <w:color w:val="000000"/>
          <w:lang w:eastAsia="en-GB"/>
        </w:rPr>
        <w:fldChar w:fldCharType="begin"/>
      </w:r>
      <w:r>
        <w:rPr>
          <w:color w:val="000000"/>
          <w:lang w:eastAsia="en-GB"/>
        </w:rPr>
        <w:instrText xml:space="preserve"> REF _Ref499804330 \r \h </w:instrText>
      </w:r>
      <w:r>
        <w:rPr>
          <w:color w:val="000000"/>
          <w:lang w:eastAsia="en-GB"/>
        </w:rPr>
      </w:r>
      <w:r>
        <w:rPr>
          <w:color w:val="000000"/>
          <w:lang w:eastAsia="en-GB"/>
        </w:rPr>
        <w:fldChar w:fldCharType="separate"/>
      </w:r>
      <w:r>
        <w:rPr>
          <w:color w:val="000000"/>
          <w:lang w:eastAsia="en-GB"/>
        </w:rPr>
        <w:t>Slika 20</w:t>
      </w:r>
      <w:r>
        <w:rPr>
          <w:color w:val="000000"/>
          <w:lang w:eastAsia="en-GB"/>
        </w:rPr>
        <w:fldChar w:fldCharType="end"/>
      </w:r>
      <w:r w:rsidRPr="001868B2">
        <w:rPr>
          <w:color w:val="000000"/>
          <w:lang w:eastAsia="en-GB"/>
        </w:rPr>
        <w:t>). Vrijedi napomenuti da su izračuni izrađeni na godišnjoj osnovni te ne uzimaju u obzir sezonalnu distribuciju koja će zbog koncentracije turista tijekom ljetnih mjeseci predstavljati dodatne organizacijske i logističke izazove u sustavu gospodarenja otpadom.</w:t>
      </w:r>
    </w:p>
    <w:p w:rsidR="005456B1" w:rsidRDefault="00117EC1" w:rsidP="004A21A3">
      <w:pPr>
        <w:pStyle w:val="SUEZtablica"/>
        <w:tabs>
          <w:tab w:val="left" w:pos="993"/>
        </w:tabs>
        <w:ind w:left="0" w:firstLine="0"/>
      </w:pPr>
      <w:bookmarkStart w:id="121" w:name="_Ref499804237"/>
      <w:bookmarkStart w:id="122" w:name="_Toc505952283"/>
      <w:r>
        <w:t xml:space="preserve">Procjena trendova u planskom razdoblju Plana gospodarenja </w:t>
      </w:r>
      <w:r w:rsidR="00945D99">
        <w:t>otpadom</w:t>
      </w:r>
      <w:r>
        <w:t xml:space="preserve"> Grad Pule</w:t>
      </w:r>
      <w:bookmarkEnd w:id="121"/>
      <w:bookmarkEnd w:id="122"/>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984"/>
        <w:gridCol w:w="1701"/>
        <w:gridCol w:w="1418"/>
        <w:gridCol w:w="1701"/>
      </w:tblGrid>
      <w:tr w:rsidR="006664D3" w:rsidRPr="00F33DDA" w:rsidTr="00F33DDA">
        <w:trPr>
          <w:trHeight w:val="20"/>
        </w:trPr>
        <w:tc>
          <w:tcPr>
            <w:tcW w:w="1413" w:type="dxa"/>
            <w:shd w:val="clear" w:color="auto" w:fill="EFFACD"/>
            <w:noWrap/>
            <w:vAlign w:val="center"/>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Godina</w:t>
            </w:r>
          </w:p>
        </w:tc>
        <w:tc>
          <w:tcPr>
            <w:tcW w:w="1984" w:type="dxa"/>
            <w:shd w:val="clear" w:color="auto" w:fill="EFFACD"/>
            <w:noWrap/>
            <w:vAlign w:val="center"/>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Broj turističkih noćenja</w:t>
            </w:r>
          </w:p>
        </w:tc>
        <w:tc>
          <w:tcPr>
            <w:tcW w:w="1701" w:type="dxa"/>
            <w:shd w:val="clear" w:color="auto" w:fill="EFFACD"/>
            <w:noWrap/>
            <w:vAlign w:val="center"/>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Broj stanovnika Grada Pule</w:t>
            </w:r>
          </w:p>
        </w:tc>
        <w:tc>
          <w:tcPr>
            <w:tcW w:w="1418" w:type="dxa"/>
            <w:shd w:val="clear" w:color="auto" w:fill="EFFACD"/>
            <w:noWrap/>
            <w:vAlign w:val="center"/>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Broj ekvivalent stanovnika</w:t>
            </w:r>
          </w:p>
        </w:tc>
        <w:tc>
          <w:tcPr>
            <w:tcW w:w="1701" w:type="dxa"/>
            <w:shd w:val="clear" w:color="auto" w:fill="EFFACD"/>
            <w:noWrap/>
            <w:vAlign w:val="center"/>
            <w:hideMark/>
          </w:tcPr>
          <w:p w:rsidR="006664D3" w:rsidRPr="00F33DDA" w:rsidRDefault="006664D3" w:rsidP="006664D3">
            <w:pPr>
              <w:spacing w:after="0" w:line="240" w:lineRule="auto"/>
              <w:jc w:val="center"/>
              <w:rPr>
                <w:rFonts w:eastAsia="Times New Roman" w:cs="Calibri Light"/>
                <w:b/>
                <w:color w:val="000000"/>
                <w:sz w:val="18"/>
                <w:szCs w:val="18"/>
                <w:lang w:eastAsia="en-GB"/>
              </w:rPr>
            </w:pPr>
            <w:r w:rsidRPr="00F33DDA">
              <w:rPr>
                <w:rFonts w:eastAsia="Times New Roman" w:cs="Calibri Light"/>
                <w:b/>
                <w:color w:val="000000"/>
                <w:sz w:val="18"/>
                <w:szCs w:val="18"/>
                <w:lang w:eastAsia="en-GB"/>
              </w:rPr>
              <w:t>Ukupna količina proizvedenog otpada (tona)</w:t>
            </w:r>
          </w:p>
        </w:tc>
      </w:tr>
      <w:tr w:rsidR="006664D3" w:rsidRPr="00F33DDA" w:rsidTr="00276293">
        <w:trPr>
          <w:trHeight w:val="20"/>
        </w:trPr>
        <w:tc>
          <w:tcPr>
            <w:tcW w:w="1413"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2017.</w:t>
            </w:r>
          </w:p>
        </w:tc>
        <w:tc>
          <w:tcPr>
            <w:tcW w:w="198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1.647.066</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57.031</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61.543</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31.343</w:t>
            </w:r>
          </w:p>
        </w:tc>
      </w:tr>
      <w:tr w:rsidR="006664D3" w:rsidRPr="00F33DDA" w:rsidTr="00276293">
        <w:trPr>
          <w:trHeight w:val="20"/>
        </w:trPr>
        <w:tc>
          <w:tcPr>
            <w:tcW w:w="1413"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2018.</w:t>
            </w:r>
          </w:p>
        </w:tc>
        <w:tc>
          <w:tcPr>
            <w:tcW w:w="198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1.688.570</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56.958</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61.584</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31.659</w:t>
            </w:r>
          </w:p>
        </w:tc>
      </w:tr>
      <w:tr w:rsidR="006664D3" w:rsidRPr="00F33DDA" w:rsidTr="00276293">
        <w:trPr>
          <w:trHeight w:val="20"/>
        </w:trPr>
        <w:tc>
          <w:tcPr>
            <w:tcW w:w="1413"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2019.</w:t>
            </w:r>
          </w:p>
        </w:tc>
        <w:tc>
          <w:tcPr>
            <w:tcW w:w="198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1.731.119</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56.886</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61.628</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31.997</w:t>
            </w:r>
          </w:p>
        </w:tc>
      </w:tr>
      <w:tr w:rsidR="006664D3" w:rsidRPr="00F33DDA" w:rsidTr="00276293">
        <w:trPr>
          <w:trHeight w:val="20"/>
        </w:trPr>
        <w:tc>
          <w:tcPr>
            <w:tcW w:w="1413"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2020.</w:t>
            </w:r>
          </w:p>
        </w:tc>
        <w:tc>
          <w:tcPr>
            <w:tcW w:w="198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1.774.741</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56.813</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61.675</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32.359</w:t>
            </w:r>
          </w:p>
        </w:tc>
      </w:tr>
      <w:tr w:rsidR="006664D3" w:rsidRPr="00F33DDA" w:rsidTr="00276293">
        <w:trPr>
          <w:trHeight w:val="20"/>
        </w:trPr>
        <w:tc>
          <w:tcPr>
            <w:tcW w:w="1413"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2021.</w:t>
            </w:r>
          </w:p>
        </w:tc>
        <w:tc>
          <w:tcPr>
            <w:tcW w:w="198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1.819.462</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56.740</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61.725</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32.745</w:t>
            </w:r>
          </w:p>
        </w:tc>
      </w:tr>
      <w:tr w:rsidR="006664D3" w:rsidRPr="00F33DDA" w:rsidTr="00276293">
        <w:trPr>
          <w:trHeight w:val="20"/>
        </w:trPr>
        <w:tc>
          <w:tcPr>
            <w:tcW w:w="1413"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2022.</w:t>
            </w:r>
          </w:p>
        </w:tc>
        <w:tc>
          <w:tcPr>
            <w:tcW w:w="1984"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1.865.310</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56.668</w:t>
            </w:r>
          </w:p>
        </w:tc>
        <w:tc>
          <w:tcPr>
            <w:tcW w:w="141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61.779</w:t>
            </w:r>
          </w:p>
        </w:tc>
        <w:tc>
          <w:tcPr>
            <w:tcW w:w="1701"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en-GB"/>
              </w:rPr>
            </w:pPr>
            <w:r w:rsidRPr="00F33DDA">
              <w:rPr>
                <w:rFonts w:eastAsia="Times New Roman" w:cs="Calibri Light"/>
                <w:color w:val="000000"/>
                <w:sz w:val="18"/>
                <w:szCs w:val="18"/>
                <w:lang w:eastAsia="en-GB"/>
              </w:rPr>
              <w:t>33.156</w:t>
            </w:r>
          </w:p>
        </w:tc>
      </w:tr>
    </w:tbl>
    <w:p w:rsidR="004467D5" w:rsidRDefault="004467D5" w:rsidP="004467D5"/>
    <w:p w:rsidR="004467D5" w:rsidRPr="00276293" w:rsidRDefault="0000798F" w:rsidP="004467D5">
      <w:pPr>
        <w:jc w:val="center"/>
      </w:pPr>
      <w:r>
        <w:rPr>
          <w:noProof/>
          <w:lang w:eastAsia="hr-HR"/>
        </w:rPr>
        <w:drawing>
          <wp:inline distT="0" distB="0" distL="0" distR="0">
            <wp:extent cx="4581525" cy="2752725"/>
            <wp:effectExtent l="0" t="0" r="0" b="0"/>
            <wp:docPr id="2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5D99" w:rsidRDefault="00945D99" w:rsidP="00945D99">
      <w:pPr>
        <w:pStyle w:val="SUEZslika"/>
        <w:ind w:left="426" w:firstLine="0"/>
      </w:pPr>
      <w:bookmarkStart w:id="123" w:name="_Ref499804330"/>
      <w:bookmarkStart w:id="124" w:name="_Toc505952309"/>
      <w:r>
        <w:t>Procjena količina ukupno proizvedenog komunalnog otpada tijekom planskog razdoblja</w:t>
      </w:r>
      <w:bookmarkEnd w:id="123"/>
      <w:bookmarkEnd w:id="124"/>
    </w:p>
    <w:p w:rsidR="008D6071" w:rsidRPr="0006084B" w:rsidRDefault="008D6071" w:rsidP="008D6071">
      <w:pPr>
        <w:pStyle w:val="SUEZnaslov3"/>
        <w:numPr>
          <w:ilvl w:val="2"/>
          <w:numId w:val="1"/>
        </w:numPr>
      </w:pPr>
      <w:bookmarkStart w:id="125" w:name="_Toc505952238"/>
      <w:r>
        <w:rPr>
          <w:lang w:eastAsia="en-GB"/>
        </w:rPr>
        <w:t>Prikaz postizanja ciljeva u području gospodarenja otpadom</w:t>
      </w:r>
      <w:bookmarkEnd w:id="125"/>
    </w:p>
    <w:p w:rsidR="0006084B" w:rsidRDefault="0006084B" w:rsidP="008D6071">
      <w:pPr>
        <w:pStyle w:val="SUEZtekst"/>
        <w:spacing w:before="0" w:after="0"/>
        <w:rPr>
          <w:lang w:eastAsia="en-GB"/>
        </w:rPr>
      </w:pPr>
      <w:r w:rsidRPr="0006084B">
        <w:rPr>
          <w:lang w:eastAsia="en-GB"/>
        </w:rPr>
        <w:t>U nastavku se daju rezultati analize postizanja ciljeva u području gospodarenja otpadom za Grad Pulu. Analiza je temeljena na projekciji ukupnih godišnjih količina proizvedenog komunalnog otpada za plansko razdoblje.</w:t>
      </w:r>
    </w:p>
    <w:p w:rsidR="004712F1" w:rsidRPr="0006084B" w:rsidRDefault="004712F1" w:rsidP="008D6071">
      <w:pPr>
        <w:pStyle w:val="SUEZtekst"/>
        <w:spacing w:before="0" w:after="0"/>
        <w:rPr>
          <w:lang w:eastAsia="en-GB"/>
        </w:rPr>
      </w:pPr>
    </w:p>
    <w:p w:rsidR="0006084B" w:rsidRPr="0006084B" w:rsidRDefault="0006084B" w:rsidP="008D6071">
      <w:pPr>
        <w:pStyle w:val="SUEZtekst"/>
        <w:spacing w:before="0" w:after="0"/>
        <w:rPr>
          <w:lang w:eastAsia="en-GB"/>
        </w:rPr>
      </w:pPr>
      <w:r w:rsidRPr="0006084B">
        <w:rPr>
          <w:lang w:eastAsia="en-GB"/>
        </w:rPr>
        <w:t>1. Ciljevi definirani Planom gospodarenja otpadom RH koje je potrebno postići do 2022. godine u odnosu na 2015. godinu:</w:t>
      </w:r>
    </w:p>
    <w:p w:rsidR="0006084B" w:rsidRPr="0006084B" w:rsidRDefault="0006084B" w:rsidP="008D6071">
      <w:pPr>
        <w:pStyle w:val="SUEZtekst"/>
        <w:spacing w:before="0" w:after="0"/>
      </w:pPr>
      <w:r w:rsidRPr="0006084B">
        <w:t>Cilj 1.1. Smanjiti ukupnu količinu proizvedenog komunalnog otpada za 5%,</w:t>
      </w:r>
    </w:p>
    <w:p w:rsidR="0006084B" w:rsidRPr="0006084B" w:rsidRDefault="0006084B" w:rsidP="008D6071">
      <w:pPr>
        <w:pStyle w:val="SUEZtekst"/>
        <w:spacing w:before="0" w:after="0"/>
      </w:pPr>
      <w:r w:rsidRPr="0006084B">
        <w:t>Cilj 1.2. Odvojeno prikupiti 60% mase proizvedenog komunalnog otpada (prvenstveno papir, staklo, plastika, metal, biootpad i dr.),</w:t>
      </w:r>
    </w:p>
    <w:p w:rsidR="0006084B" w:rsidRPr="0006084B" w:rsidRDefault="0006084B" w:rsidP="008D6071">
      <w:pPr>
        <w:pStyle w:val="SUEZtekst"/>
        <w:spacing w:before="0" w:after="0"/>
      </w:pPr>
      <w:r w:rsidRPr="0006084B">
        <w:t>Cilj 1.3. Odvojeno prikupiti 40% mase proizvedenog biootpada koji je sastavni dio komunalnog otpada.</w:t>
      </w:r>
    </w:p>
    <w:p w:rsidR="004931D5" w:rsidRDefault="004931D5" w:rsidP="008D6071">
      <w:pPr>
        <w:pStyle w:val="SUEZtekst"/>
        <w:spacing w:before="0" w:after="0"/>
        <w:rPr>
          <w:lang w:eastAsia="en-GB"/>
        </w:rPr>
      </w:pPr>
    </w:p>
    <w:p w:rsidR="0006084B" w:rsidRPr="0006084B" w:rsidRDefault="0006084B" w:rsidP="008D6071">
      <w:pPr>
        <w:pStyle w:val="SUEZtekst"/>
        <w:spacing w:before="0" w:after="0"/>
        <w:rPr>
          <w:lang w:eastAsia="en-GB"/>
        </w:rPr>
      </w:pPr>
      <w:r w:rsidRPr="0006084B">
        <w:rPr>
          <w:lang w:eastAsia="en-GB"/>
        </w:rPr>
        <w:t>2. Cilj definiran Zakonom o održivom gospodarenju otpadom</w:t>
      </w:r>
    </w:p>
    <w:p w:rsidR="0006084B" w:rsidRPr="0006084B" w:rsidRDefault="0006084B" w:rsidP="008D6071">
      <w:pPr>
        <w:pStyle w:val="SUEZtekst"/>
        <w:spacing w:before="0" w:after="0"/>
        <w:rPr>
          <w:lang w:eastAsia="en-GB"/>
        </w:rPr>
      </w:pPr>
      <w:r w:rsidRPr="0006084B">
        <w:rPr>
          <w:lang w:eastAsia="en-GB"/>
        </w:rPr>
        <w:t>- Cilj pripreme za ponovnu uporabu i recikliranja komunalnog otpada prema kojem je do 1. siječnja 2020. godine potrebno osigurati pripremu za ponovnu uporabu i recikliranje papira, metala, plastike i stakla iz kućanstva, a po mogućnosti i iz drugih izvora ako su ti tokovi otpada slični otpadu iz kućanstva, u minimalnom udjelu od 50% mase otpada.</w:t>
      </w:r>
    </w:p>
    <w:p w:rsidR="004931D5" w:rsidRDefault="004931D5" w:rsidP="008D6071">
      <w:pPr>
        <w:pStyle w:val="SUEZtekst"/>
        <w:spacing w:before="0" w:after="0"/>
        <w:rPr>
          <w:lang w:eastAsia="en-GB"/>
        </w:rPr>
      </w:pPr>
    </w:p>
    <w:p w:rsidR="0006084B" w:rsidRPr="0006084B" w:rsidRDefault="0006084B" w:rsidP="008D6071">
      <w:pPr>
        <w:pStyle w:val="SUEZtekst"/>
        <w:spacing w:before="0" w:after="0"/>
        <w:rPr>
          <w:lang w:eastAsia="en-GB"/>
        </w:rPr>
      </w:pPr>
      <w:r w:rsidRPr="0006084B">
        <w:rPr>
          <w:lang w:eastAsia="en-GB"/>
        </w:rPr>
        <w:t>3. Usklada s Uredbom o gospodarenju komunalnim otpadom vezano za poticajnu naknadu za smanjenje količine miješanog komunalnog otpada:</w:t>
      </w:r>
    </w:p>
    <w:p w:rsidR="0006084B" w:rsidRPr="0006084B" w:rsidRDefault="0006084B" w:rsidP="008D6071">
      <w:pPr>
        <w:pStyle w:val="SUEZtekst"/>
        <w:spacing w:before="0" w:after="0"/>
        <w:rPr>
          <w:lang w:eastAsia="en-GB"/>
        </w:rPr>
      </w:pPr>
      <w:r w:rsidRPr="0006084B">
        <w:rPr>
          <w:lang w:eastAsia="en-GB"/>
        </w:rPr>
        <w:t>Granična količina miješanog komunalnog otpada jedinice lokalne samouprave :</w:t>
      </w:r>
    </w:p>
    <w:p w:rsidR="00663737" w:rsidRDefault="0006084B" w:rsidP="008D6071">
      <w:pPr>
        <w:pStyle w:val="SUEZtekst"/>
        <w:numPr>
          <w:ilvl w:val="0"/>
          <w:numId w:val="22"/>
        </w:numPr>
        <w:spacing w:before="0" w:after="0"/>
        <w:rPr>
          <w:lang w:eastAsia="en-GB"/>
        </w:rPr>
      </w:pPr>
      <w:r w:rsidRPr="0006084B">
        <w:rPr>
          <w:lang w:eastAsia="en-GB"/>
        </w:rPr>
        <w:t>za 2017. godinu iznosi 80% od ukupno proizvedene količine miješanog komunalnog otpada u 2015. godini nastalog na području te jedinice lokalne samouprave</w:t>
      </w:r>
    </w:p>
    <w:p w:rsidR="00663737" w:rsidRDefault="0006084B" w:rsidP="008D6071">
      <w:pPr>
        <w:pStyle w:val="SUEZtekst"/>
        <w:numPr>
          <w:ilvl w:val="0"/>
          <w:numId w:val="22"/>
        </w:numPr>
        <w:spacing w:before="0" w:after="0"/>
        <w:rPr>
          <w:lang w:eastAsia="en-GB"/>
        </w:rPr>
      </w:pPr>
      <w:r w:rsidRPr="0006084B">
        <w:rPr>
          <w:lang w:eastAsia="en-GB"/>
        </w:rPr>
        <w:t>za 2018. godinu iznosi 74% od ukupno proizvedene količine miješanog komunalnog otpada u 2015. godini nastalog na području te jedinice lokalne samouprave</w:t>
      </w:r>
    </w:p>
    <w:p w:rsidR="00663737" w:rsidRDefault="0006084B" w:rsidP="008D6071">
      <w:pPr>
        <w:pStyle w:val="SUEZtekst"/>
        <w:numPr>
          <w:ilvl w:val="0"/>
          <w:numId w:val="22"/>
        </w:numPr>
        <w:spacing w:before="0" w:after="0"/>
        <w:rPr>
          <w:lang w:eastAsia="en-GB"/>
        </w:rPr>
      </w:pPr>
      <w:r w:rsidRPr="0006084B">
        <w:rPr>
          <w:lang w:eastAsia="en-GB"/>
        </w:rPr>
        <w:t>za 2019. godinu iznosi 66% od ukupno proizvedene količine miješanog komunalnog otpada u 2015. godini nastalog na području te jedinice lokalne samouprave</w:t>
      </w:r>
    </w:p>
    <w:p w:rsidR="00663737" w:rsidRDefault="0006084B" w:rsidP="008D6071">
      <w:pPr>
        <w:pStyle w:val="SUEZtekst"/>
        <w:numPr>
          <w:ilvl w:val="0"/>
          <w:numId w:val="22"/>
        </w:numPr>
        <w:spacing w:before="0" w:after="0"/>
        <w:rPr>
          <w:lang w:eastAsia="en-GB"/>
        </w:rPr>
      </w:pPr>
      <w:r w:rsidRPr="0006084B">
        <w:rPr>
          <w:lang w:eastAsia="en-GB"/>
        </w:rPr>
        <w:t>za 2020. godinu iznosi 58% od ukupno proizvedene količine miješanog komunalnog otpada u 2015. godini nastalog na području te jedinice lokalne samouprave</w:t>
      </w:r>
    </w:p>
    <w:p w:rsidR="00663737" w:rsidRDefault="0006084B" w:rsidP="008D6071">
      <w:pPr>
        <w:pStyle w:val="SUEZtekst"/>
        <w:numPr>
          <w:ilvl w:val="0"/>
          <w:numId w:val="22"/>
        </w:numPr>
        <w:spacing w:before="0" w:after="0"/>
        <w:rPr>
          <w:lang w:eastAsia="en-GB"/>
        </w:rPr>
      </w:pPr>
      <w:r w:rsidRPr="0006084B">
        <w:rPr>
          <w:lang w:eastAsia="en-GB"/>
        </w:rPr>
        <w:t>za 2021. godinu iznosi 54% od ukupno proizvedene količine miješanog komunalnog otpada u 2015. godini nastalog na području te jedinice lokalne samouprave</w:t>
      </w:r>
    </w:p>
    <w:p w:rsidR="008D6071" w:rsidRPr="008D6071" w:rsidRDefault="0006084B" w:rsidP="008D6071">
      <w:pPr>
        <w:pStyle w:val="SUEZtekst"/>
        <w:numPr>
          <w:ilvl w:val="0"/>
          <w:numId w:val="22"/>
        </w:numPr>
        <w:spacing w:before="0" w:after="0"/>
        <w:rPr>
          <w:lang w:eastAsia="en-GB"/>
        </w:rPr>
      </w:pPr>
      <w:r w:rsidRPr="0006084B">
        <w:rPr>
          <w:lang w:eastAsia="en-GB"/>
        </w:rPr>
        <w:t xml:space="preserve">za 2022. godinu iznosi 50% od ukupno proizvedene količine miješanog komunalnog otpada u 2015. godini nastalog na području </w:t>
      </w:r>
      <w:r w:rsidR="008D6071">
        <w:rPr>
          <w:lang w:eastAsia="en-GB"/>
        </w:rPr>
        <w:t>te jedinice lokalne samouprave.</w:t>
      </w:r>
    </w:p>
    <w:p w:rsidR="008D6071" w:rsidRPr="008D6071" w:rsidRDefault="008D6071" w:rsidP="008D6071">
      <w:pPr>
        <w:pStyle w:val="SUEZtablica"/>
        <w:tabs>
          <w:tab w:val="left" w:pos="993"/>
        </w:tabs>
        <w:ind w:left="0" w:firstLine="0"/>
      </w:pPr>
      <w:bookmarkStart w:id="126" w:name="_Toc505952284"/>
      <w:bookmarkStart w:id="127" w:name="_Hlk505943179"/>
      <w:r w:rsidRPr="008D6071">
        <w:t>Procjena količina komunalnog otpada</w:t>
      </w:r>
      <w:r w:rsidR="00663737">
        <w:t xml:space="preserve"> u o</w:t>
      </w:r>
      <w:r w:rsidR="00C1446D">
        <w:t>dnosu na zadane ciljeve za G</w:t>
      </w:r>
      <w:r w:rsidRPr="008D6071">
        <w:t>rad Pulu za razdoblje 2017.-2022. godine</w:t>
      </w:r>
      <w:bookmarkEnd w:id="126"/>
    </w:p>
    <w:tbl>
      <w:tblPr>
        <w:tblW w:w="9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992"/>
        <w:gridCol w:w="992"/>
        <w:gridCol w:w="992"/>
        <w:gridCol w:w="1007"/>
        <w:gridCol w:w="978"/>
        <w:gridCol w:w="943"/>
      </w:tblGrid>
      <w:tr w:rsidR="006664D3" w:rsidRPr="00F33DDA" w:rsidTr="00F33DDA">
        <w:trPr>
          <w:trHeight w:val="20"/>
          <w:tblHeader/>
        </w:trPr>
        <w:tc>
          <w:tcPr>
            <w:tcW w:w="3261" w:type="dxa"/>
            <w:shd w:val="clear" w:color="auto" w:fill="EFFACD"/>
            <w:noWrap/>
            <w:vAlign w:val="bottom"/>
            <w:hideMark/>
          </w:tcPr>
          <w:bookmarkEnd w:id="127"/>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Godina</w:t>
            </w:r>
          </w:p>
        </w:tc>
        <w:tc>
          <w:tcPr>
            <w:tcW w:w="992"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2017.</w:t>
            </w:r>
          </w:p>
        </w:tc>
        <w:tc>
          <w:tcPr>
            <w:tcW w:w="992"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2018.</w:t>
            </w:r>
          </w:p>
        </w:tc>
        <w:tc>
          <w:tcPr>
            <w:tcW w:w="992"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2019.</w:t>
            </w:r>
          </w:p>
        </w:tc>
        <w:tc>
          <w:tcPr>
            <w:tcW w:w="1007"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2020.</w:t>
            </w:r>
          </w:p>
        </w:tc>
        <w:tc>
          <w:tcPr>
            <w:tcW w:w="978"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2021.</w:t>
            </w:r>
          </w:p>
        </w:tc>
        <w:tc>
          <w:tcPr>
            <w:tcW w:w="878" w:type="dxa"/>
            <w:shd w:val="clear" w:color="auto" w:fill="EFFACD"/>
            <w:noWrap/>
            <w:vAlign w:val="bottom"/>
            <w:hideMark/>
          </w:tcPr>
          <w:p w:rsidR="006664D3" w:rsidRPr="00F33DDA" w:rsidRDefault="006664D3" w:rsidP="006664D3">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2022.</w:t>
            </w:r>
          </w:p>
        </w:tc>
      </w:tr>
      <w:tr w:rsidR="006664D3" w:rsidRPr="00F33DDA" w:rsidTr="00F33DDA">
        <w:trPr>
          <w:trHeight w:val="20"/>
        </w:trPr>
        <w:tc>
          <w:tcPr>
            <w:tcW w:w="3261" w:type="dxa"/>
            <w:shd w:val="clear" w:color="auto" w:fill="EFFACD"/>
            <w:noWrap/>
            <w:vAlign w:val="bottom"/>
            <w:hideMark/>
          </w:tcPr>
          <w:p w:rsidR="006664D3" w:rsidRPr="00F33DDA" w:rsidRDefault="006664D3" w:rsidP="006664D3">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xml:space="preserve">Cilj 1.1. Smanjiti ukupnu količinu proizvedenog komunalnog otpada za 5% (t) </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30.716,26</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30.709,09</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30.397,52</w:t>
            </w:r>
          </w:p>
        </w:tc>
        <w:tc>
          <w:tcPr>
            <w:tcW w:w="100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29.123,37</w:t>
            </w:r>
          </w:p>
        </w:tc>
        <w:tc>
          <w:tcPr>
            <w:tcW w:w="9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27.833,38</w:t>
            </w:r>
          </w:p>
        </w:tc>
        <w:tc>
          <w:tcPr>
            <w:tcW w:w="8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26.636,42</w:t>
            </w:r>
          </w:p>
        </w:tc>
      </w:tr>
      <w:tr w:rsidR="006664D3" w:rsidRPr="00F33DDA" w:rsidTr="00F33DDA">
        <w:trPr>
          <w:trHeight w:val="20"/>
        </w:trPr>
        <w:tc>
          <w:tcPr>
            <w:tcW w:w="3261" w:type="dxa"/>
            <w:shd w:val="clear" w:color="auto" w:fill="EFFACD"/>
            <w:noWrap/>
            <w:vAlign w:val="bottom"/>
            <w:hideMark/>
          </w:tcPr>
          <w:p w:rsidR="006664D3" w:rsidRPr="00F33DDA" w:rsidRDefault="006664D3" w:rsidP="006664D3">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Cilj 1.2. Odvojeno prikupiti 60% mase proizvedenog komunalnog otpada (prvenstveno papir, staklo, plastika, metal, biootpad I dr.) (t)</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9.214,88</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11.055,27</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13.374,91</w:t>
            </w:r>
          </w:p>
        </w:tc>
        <w:tc>
          <w:tcPr>
            <w:tcW w:w="100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15.144,15</w:t>
            </w:r>
          </w:p>
        </w:tc>
        <w:tc>
          <w:tcPr>
            <w:tcW w:w="9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15.586,69</w:t>
            </w:r>
          </w:p>
        </w:tc>
        <w:tc>
          <w:tcPr>
            <w:tcW w:w="8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15.981,85</w:t>
            </w:r>
          </w:p>
        </w:tc>
      </w:tr>
      <w:tr w:rsidR="006664D3" w:rsidRPr="00F33DDA" w:rsidTr="00F33DDA">
        <w:trPr>
          <w:trHeight w:val="20"/>
        </w:trPr>
        <w:tc>
          <w:tcPr>
            <w:tcW w:w="3261" w:type="dxa"/>
            <w:shd w:val="clear" w:color="auto" w:fill="EFFACD"/>
            <w:noWrap/>
            <w:vAlign w:val="bottom"/>
            <w:hideMark/>
          </w:tcPr>
          <w:p w:rsidR="006664D3" w:rsidRPr="00F33DDA" w:rsidRDefault="006664D3" w:rsidP="006664D3">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xml:space="preserve">Količina otpada koju je potrebno odvojeno sakupiti da bi postigli ciljevi sakupljanja miješanog komunalnog otpada sukladno Uredbi </w:t>
            </w:r>
            <w:r w:rsidRPr="00F33DDA">
              <w:rPr>
                <w:rFonts w:eastAsia="Times New Roman" w:cs="Calibri Light"/>
                <w:color w:val="000000"/>
                <w:sz w:val="18"/>
                <w:szCs w:val="18"/>
                <w:vertAlign w:val="superscript"/>
                <w:lang w:eastAsia="hr-HR"/>
              </w:rPr>
              <w:footnoteReference w:id="20"/>
            </w:r>
            <w:r w:rsidRPr="00F33DDA">
              <w:rPr>
                <w:rFonts w:eastAsia="Times New Roman" w:cs="Calibri Light"/>
                <w:color w:val="000000"/>
                <w:sz w:val="18"/>
                <w:szCs w:val="18"/>
                <w:lang w:eastAsia="hr-HR"/>
              </w:rPr>
              <w:t xml:space="preserve"> (t)</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13.273,34</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14.574,39</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16.007,12</w:t>
            </w:r>
          </w:p>
        </w:tc>
        <w:tc>
          <w:tcPr>
            <w:tcW w:w="100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16.477,26</w:t>
            </w:r>
          </w:p>
        </w:tc>
        <w:tc>
          <w:tcPr>
            <w:tcW w:w="9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16.059,41</w:t>
            </w:r>
          </w:p>
        </w:tc>
        <w:tc>
          <w:tcPr>
            <w:tcW w:w="8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15.734,60</w:t>
            </w:r>
          </w:p>
        </w:tc>
      </w:tr>
      <w:tr w:rsidR="006664D3" w:rsidRPr="00F33DDA" w:rsidTr="00F33DDA">
        <w:trPr>
          <w:trHeight w:val="20"/>
        </w:trPr>
        <w:tc>
          <w:tcPr>
            <w:tcW w:w="3261" w:type="dxa"/>
            <w:shd w:val="clear" w:color="auto" w:fill="EFFACD"/>
            <w:noWrap/>
            <w:vAlign w:val="bottom"/>
            <w:hideMark/>
          </w:tcPr>
          <w:p w:rsidR="006664D3" w:rsidRPr="00F33DDA" w:rsidRDefault="006664D3" w:rsidP="006664D3">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Količina proizvedenog biootpada koji je sastavni dio komunalnog otpada</w:t>
            </w:r>
            <w:r w:rsidRPr="00F33DDA">
              <w:rPr>
                <w:rFonts w:eastAsia="Times New Roman" w:cs="Calibri Light"/>
                <w:color w:val="000000"/>
                <w:sz w:val="18"/>
                <w:szCs w:val="18"/>
                <w:vertAlign w:val="superscript"/>
                <w:lang w:eastAsia="hr-HR"/>
              </w:rPr>
              <w:footnoteReference w:id="21"/>
            </w:r>
            <w:r w:rsidRPr="00F33DDA">
              <w:rPr>
                <w:rFonts w:eastAsia="Times New Roman" w:cs="Calibri Light"/>
                <w:color w:val="000000"/>
                <w:sz w:val="18"/>
                <w:szCs w:val="18"/>
                <w:lang w:eastAsia="hr-HR"/>
              </w:rPr>
              <w:t xml:space="preserve"> (t)</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9.792,34</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9.790,06</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9.690,73</w:t>
            </w:r>
          </w:p>
        </w:tc>
        <w:tc>
          <w:tcPr>
            <w:tcW w:w="100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9.284,53</w:t>
            </w:r>
          </w:p>
        </w:tc>
        <w:tc>
          <w:tcPr>
            <w:tcW w:w="9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8.873,28</w:t>
            </w:r>
          </w:p>
        </w:tc>
        <w:tc>
          <w:tcPr>
            <w:tcW w:w="8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8.491,69</w:t>
            </w:r>
          </w:p>
        </w:tc>
      </w:tr>
      <w:tr w:rsidR="006664D3" w:rsidRPr="00F33DDA" w:rsidTr="00F33DDA">
        <w:trPr>
          <w:trHeight w:val="20"/>
        </w:trPr>
        <w:tc>
          <w:tcPr>
            <w:tcW w:w="3261" w:type="dxa"/>
            <w:shd w:val="clear" w:color="auto" w:fill="EFFACD"/>
            <w:noWrap/>
            <w:vAlign w:val="bottom"/>
            <w:hideMark/>
          </w:tcPr>
          <w:p w:rsidR="006664D3" w:rsidRPr="00F33DDA" w:rsidRDefault="006664D3" w:rsidP="006664D3">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Cilj 1.3. Odvojeno prikupiti 40% mase proizvedenog biootpada koji je sastavni dio komunalnog otpada (t)</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1.468,85</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1.762,21</w:t>
            </w:r>
          </w:p>
        </w:tc>
        <w:tc>
          <w:tcPr>
            <w:tcW w:w="992"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2.228,87</w:t>
            </w:r>
          </w:p>
        </w:tc>
        <w:tc>
          <w:tcPr>
            <w:tcW w:w="1007"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2.785,36</w:t>
            </w:r>
          </w:p>
        </w:tc>
        <w:tc>
          <w:tcPr>
            <w:tcW w:w="9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3.194,38</w:t>
            </w:r>
          </w:p>
        </w:tc>
        <w:tc>
          <w:tcPr>
            <w:tcW w:w="878" w:type="dxa"/>
            <w:shd w:val="clear" w:color="auto" w:fill="auto"/>
            <w:noWrap/>
            <w:vAlign w:val="bottom"/>
            <w:hideMark/>
          </w:tcPr>
          <w:p w:rsidR="006664D3" w:rsidRPr="00F33DDA" w:rsidRDefault="006664D3" w:rsidP="006664D3">
            <w:pPr>
              <w:spacing w:after="0" w:line="240" w:lineRule="auto"/>
              <w:jc w:val="right"/>
              <w:rPr>
                <w:rFonts w:eastAsia="Times New Roman" w:cs="Calibri Light"/>
                <w:color w:val="000000"/>
                <w:sz w:val="18"/>
                <w:szCs w:val="18"/>
                <w:lang w:eastAsia="hr-HR"/>
              </w:rPr>
            </w:pPr>
            <w:r w:rsidRPr="00F33DDA">
              <w:rPr>
                <w:rFonts w:eastAsia="Times New Roman" w:cs="Calibri Light"/>
                <w:color w:val="000000"/>
                <w:sz w:val="18"/>
                <w:szCs w:val="18"/>
                <w:lang w:eastAsia="hr-HR"/>
              </w:rPr>
              <w:t>3.396,68</w:t>
            </w:r>
          </w:p>
        </w:tc>
      </w:tr>
    </w:tbl>
    <w:p w:rsidR="006664D3" w:rsidRDefault="006664D3" w:rsidP="006664D3">
      <w:pPr>
        <w:spacing w:after="0"/>
      </w:pPr>
    </w:p>
    <w:p w:rsidR="00117EC1" w:rsidRDefault="00BF1EFF" w:rsidP="00746F96">
      <w:r>
        <w:t xml:space="preserve">Gospodarenje tokovima </w:t>
      </w:r>
      <w:r w:rsidRPr="00BF1EFF">
        <w:t xml:space="preserve">otpada u </w:t>
      </w:r>
      <w:r>
        <w:t>planiranom</w:t>
      </w:r>
      <w:r w:rsidRPr="00BF1EFF">
        <w:t xml:space="preserve"> sustavu gospodarenja komunalnim ot</w:t>
      </w:r>
      <w:r w:rsidR="00663737">
        <w:t>padom koji nastaje na području g</w:t>
      </w:r>
      <w:r w:rsidRPr="00BF1EFF">
        <w:t xml:space="preserve">rada </w:t>
      </w:r>
      <w:r>
        <w:t>Pule</w:t>
      </w:r>
      <w:r w:rsidRPr="00BF1EFF">
        <w:t xml:space="preserve"> prikazan je na </w:t>
      </w:r>
      <w:r>
        <w:t>slici u nastavku.</w:t>
      </w:r>
    </w:p>
    <w:bookmarkEnd w:id="114"/>
    <w:p w:rsidR="00BF1EFF" w:rsidRDefault="00BF1EFF" w:rsidP="00746F96"/>
    <w:p w:rsidR="00D36DDB" w:rsidRDefault="0000798F" w:rsidP="00746F96">
      <w:r>
        <w:rPr>
          <w:noProof/>
          <w:lang w:eastAsia="hr-HR"/>
        </w:rPr>
        <w:drawing>
          <wp:inline distT="0" distB="0" distL="0" distR="0">
            <wp:extent cx="5762625" cy="5248275"/>
            <wp:effectExtent l="19050" t="0" r="9525"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5762625" cy="5248275"/>
                    </a:xfrm>
                    <a:prstGeom prst="rect">
                      <a:avLst/>
                    </a:prstGeom>
                    <a:noFill/>
                    <a:ln w="9525">
                      <a:noFill/>
                      <a:miter lim="800000"/>
                      <a:headEnd/>
                      <a:tailEnd/>
                    </a:ln>
                  </pic:spPr>
                </pic:pic>
              </a:graphicData>
            </a:graphic>
          </wp:inline>
        </w:drawing>
      </w:r>
    </w:p>
    <w:p w:rsidR="00BF1EFF" w:rsidRPr="006C5EB6" w:rsidRDefault="00BF1EFF" w:rsidP="00BF1EFF">
      <w:pPr>
        <w:pStyle w:val="SUEZslika"/>
        <w:ind w:left="426" w:firstLine="0"/>
      </w:pPr>
      <w:bookmarkStart w:id="128" w:name="_Toc505952310"/>
      <w:r>
        <w:t xml:space="preserve">Shematski prikaz planiranog </w:t>
      </w:r>
      <w:r w:rsidR="002524DB">
        <w:t>sustava gospodarenja otpadom u g</w:t>
      </w:r>
      <w:r>
        <w:t>radu Puli</w:t>
      </w:r>
      <w:bookmarkEnd w:id="128"/>
    </w:p>
    <w:p w:rsidR="00746F96" w:rsidRPr="006C5EB6" w:rsidRDefault="00DE08B7" w:rsidP="00DE08B7">
      <w:pPr>
        <w:pStyle w:val="SUEZnaslov2"/>
        <w:numPr>
          <w:ilvl w:val="1"/>
          <w:numId w:val="1"/>
        </w:numPr>
        <w:ind w:hanging="765"/>
      </w:pPr>
      <w:bookmarkStart w:id="129" w:name="_Ref498682098"/>
      <w:bookmarkStart w:id="130" w:name="_Toc505952239"/>
      <w:r w:rsidRPr="006C5EB6">
        <w:t>Mjere za ostvarenje ciljeva smanjivanja ili sprječavanja nastanka otpada, izobrazno-informativne aktivnosti i akcije prikupljanja otpada</w:t>
      </w:r>
      <w:bookmarkEnd w:id="129"/>
      <w:bookmarkEnd w:id="130"/>
    </w:p>
    <w:p w:rsidR="004B77ED" w:rsidRDefault="004B77ED" w:rsidP="00610883">
      <w:pPr>
        <w:pStyle w:val="SUEZtekst"/>
      </w:pPr>
      <w:r>
        <w:t>Sprječavanje nastanka otpada na prvom je mjestu u redu prvenstva gospodarenja otpadom, a podrazumijeva mjere poduzete prije negoli neka tvar, materijal ili proizvod postane otpad, u svrhu smanjenja količina otpada, uključujući ponovnu uporabu proizvoda ili produženje životnog vijeka proizvoda putem ponovne uporabe proizvoda, smanjenja negativnih utjecaja nastalog otpada na okoliš i ljudsko zdravlje, te smanjenja sadržaja opasnih tvari u materijalima i proizvodima.</w:t>
      </w:r>
    </w:p>
    <w:p w:rsidR="004B77ED" w:rsidRDefault="004B77ED" w:rsidP="00610883">
      <w:pPr>
        <w:pStyle w:val="SUEZtekst"/>
      </w:pPr>
      <w:r>
        <w:t xml:space="preserve">Zakon o održivom gospodarenju otpadom propisuje </w:t>
      </w:r>
      <w:r w:rsidR="00C00B19">
        <w:t>skupinu mjera</w:t>
      </w:r>
      <w:r>
        <w:t xml:space="preserve"> sprječavanja nastanka otpada, a sukladno zakonskim odredbama sastavni dio Plana gospodarenja otpadom Republike Hrvatske za razdoblje 2017. – 2022. godine je i Plan sprječavanja nastanka otpada.</w:t>
      </w:r>
    </w:p>
    <w:p w:rsidR="009F022E" w:rsidRDefault="009F022E" w:rsidP="009F022E">
      <w:pPr>
        <w:pStyle w:val="SUEZtekst"/>
        <w:spacing w:before="0" w:after="0"/>
      </w:pPr>
      <w:r>
        <w:t>Sprječavanje nastanka otpada pridonosi ostvarenju sljedećih općih ciljeva gospodarenja otpadom:</w:t>
      </w:r>
    </w:p>
    <w:p w:rsidR="009F022E" w:rsidRDefault="009F022E" w:rsidP="009F022E">
      <w:pPr>
        <w:pStyle w:val="SUEZtekst"/>
        <w:spacing w:before="0" w:after="0"/>
      </w:pPr>
      <w:r>
        <w:t>– odvajanje gospodarskog rasta od porasta količina nastalog otpada,</w:t>
      </w:r>
    </w:p>
    <w:p w:rsidR="009F022E" w:rsidRDefault="009F022E" w:rsidP="009F022E">
      <w:pPr>
        <w:pStyle w:val="SUEZtekst"/>
        <w:spacing w:before="0" w:after="0"/>
      </w:pPr>
      <w:r>
        <w:t>– očuvanje prirodnih resursa,</w:t>
      </w:r>
    </w:p>
    <w:p w:rsidR="009F022E" w:rsidRDefault="009F022E" w:rsidP="009F022E">
      <w:pPr>
        <w:pStyle w:val="SUEZtekst"/>
        <w:spacing w:before="0" w:after="0"/>
      </w:pPr>
      <w:r>
        <w:t>– smanjenje ukupne mase otpada koja se odlaže na odlagališta,</w:t>
      </w:r>
    </w:p>
    <w:p w:rsidR="009F022E" w:rsidRDefault="009F022E" w:rsidP="009F022E">
      <w:pPr>
        <w:pStyle w:val="SUEZtekst"/>
        <w:spacing w:before="0" w:after="0"/>
      </w:pPr>
      <w:r>
        <w:t>– smanjenje emisija onečišćujućih tvari u okoliš,</w:t>
      </w:r>
    </w:p>
    <w:p w:rsidR="009F022E" w:rsidRDefault="009F022E" w:rsidP="009F022E">
      <w:pPr>
        <w:pStyle w:val="SUEZtekst"/>
        <w:spacing w:before="0" w:after="0"/>
      </w:pPr>
      <w:r>
        <w:t>– smanjenje opasnosti za zdravlje ljudi i okoliš.</w:t>
      </w:r>
    </w:p>
    <w:p w:rsidR="009F022E" w:rsidRDefault="009F022E" w:rsidP="00E21555">
      <w:pPr>
        <w:pStyle w:val="SUEZtekst"/>
        <w:spacing w:before="0" w:after="0"/>
      </w:pPr>
    </w:p>
    <w:p w:rsidR="00C00B19" w:rsidRPr="006C5EB6" w:rsidRDefault="001419F3" w:rsidP="00E21555">
      <w:pPr>
        <w:pStyle w:val="SUEZtekst"/>
        <w:spacing w:before="0" w:after="0"/>
      </w:pPr>
      <w:r w:rsidRPr="001419F3">
        <w:t>Sukladno nacionalnom Planu</w:t>
      </w:r>
      <w:r>
        <w:t xml:space="preserve"> gospodarenja otpadom</w:t>
      </w:r>
      <w:r w:rsidRPr="001419F3">
        <w:t>, prioriteti provedbe mjera sprječavanja nastanka o</w:t>
      </w:r>
      <w:r w:rsidR="002524DB">
        <w:t>tpada koji nastaje na području g</w:t>
      </w:r>
      <w:r w:rsidRPr="001419F3">
        <w:t xml:space="preserve">rada </w:t>
      </w:r>
      <w:r>
        <w:t>Pule</w:t>
      </w:r>
      <w:r w:rsidRPr="001419F3">
        <w:t xml:space="preserve"> su sprječava</w:t>
      </w:r>
      <w:r w:rsidR="00D600EF">
        <w:t xml:space="preserve">nje nastanka komunalnog otpada, </w:t>
      </w:r>
      <w:r>
        <w:t xml:space="preserve">biootpada, </w:t>
      </w:r>
      <w:r w:rsidRPr="001419F3">
        <w:t>električnog i elektroničkog otpada, otpadnog papira i kartona te sprječavanje nastanka građevnog otpada.</w:t>
      </w:r>
    </w:p>
    <w:p w:rsidR="00DE08B7" w:rsidRDefault="001419F3" w:rsidP="00E21555">
      <w:pPr>
        <w:pStyle w:val="SUEZtekst"/>
        <w:spacing w:before="0" w:after="0"/>
      </w:pPr>
      <w:r w:rsidRPr="001419F3">
        <w:t>Prvi od ciljeva koje treba postići je smanjenje ukupne količina proizvedenog komunalnog otpada za 5% u odnosu na ukupno proizvedenu količinu komunalnog otpada u 2015. godini.</w:t>
      </w:r>
    </w:p>
    <w:p w:rsidR="001419F3" w:rsidRPr="00D93AE3" w:rsidRDefault="001419F3" w:rsidP="00610883">
      <w:pPr>
        <w:pStyle w:val="SUEZtekst"/>
      </w:pPr>
      <w:r w:rsidRPr="00D93AE3">
        <w:t>Mjere za postizanje cilja</w:t>
      </w:r>
      <w:r w:rsidR="002524DB" w:rsidRPr="00D93AE3">
        <w:t xml:space="preserve"> sprječavanja nastanka komunalnog otpada</w:t>
      </w:r>
      <w:r w:rsidRPr="00D93AE3">
        <w:t xml:space="preserve">, čiju provedbu će </w:t>
      </w:r>
      <w:r w:rsidR="00D93AE3" w:rsidRPr="00D93AE3">
        <w:t>osigurati G</w:t>
      </w:r>
      <w:r w:rsidRPr="00D93AE3">
        <w:t xml:space="preserve">rad Pula </w:t>
      </w:r>
      <w:r w:rsidR="002524DB" w:rsidRPr="00D93AE3">
        <w:t>obuhvaćaju</w:t>
      </w:r>
      <w:r w:rsidRPr="00D93AE3">
        <w:t xml:space="preserve"> izobrazno-informativne aktivnosti odnosno razmjenu znanja o sprečavanju nastanka otpada </w:t>
      </w:r>
      <w:r w:rsidR="00EE72CC" w:rsidRPr="00D93AE3">
        <w:t>uz</w:t>
      </w:r>
      <w:r w:rsidRPr="00D93AE3">
        <w:t xml:space="preserve"> nastavak razvoja sustava kućnog kompostiranja.</w:t>
      </w:r>
    </w:p>
    <w:p w:rsidR="00417D47" w:rsidRDefault="00417D47" w:rsidP="00610883">
      <w:pPr>
        <w:pStyle w:val="SUEZtekst"/>
      </w:pPr>
      <w:bookmarkStart w:id="131" w:name="_Hlk499027670"/>
      <w:r w:rsidRPr="00417D47">
        <w:t>Cilj</w:t>
      </w:r>
      <w:r w:rsidR="008D1026">
        <w:t xml:space="preserve"> razvoja sustava kućnog kompostiranja</w:t>
      </w:r>
      <w:r w:rsidRPr="00417D47">
        <w:t xml:space="preserve"> je postići da kućanst</w:t>
      </w:r>
      <w:r w:rsidR="00E21555">
        <w:t>va odvajaju biootpad od komunalnog otpada</w:t>
      </w:r>
      <w:r w:rsidRPr="00417D47">
        <w:t xml:space="preserve"> odlaganjem u spremnike za biootpad, te da kompostiranjem u vlastitim komposterima ili u vlastitom vrtu smanje ukupnu količinu proizvedenog biootpada. Za postizanje ovog cilja potrebno</w:t>
      </w:r>
      <w:r w:rsidR="00845B1F">
        <w:t xml:space="preserve"> j</w:t>
      </w:r>
      <w:r w:rsidRPr="00417D47">
        <w:t xml:space="preserve"> izraditi edukacijsko informativne materijale, organizirati </w:t>
      </w:r>
      <w:r w:rsidR="00E21555">
        <w:t xml:space="preserve">edukacijske i </w:t>
      </w:r>
      <w:r w:rsidRPr="00417D47">
        <w:t>promidžbene aktivnosti i radionice, a s obzirom da primjena kućnog kompostiranja ovisi o dostupnim površinama za korištenje proizvedenog komposta, prioritet za provođenje ove mjere su</w:t>
      </w:r>
      <w:r w:rsidR="008D1026">
        <w:t xml:space="preserve"> </w:t>
      </w:r>
      <w:r w:rsidR="00ED3FA9">
        <w:t>zone</w:t>
      </w:r>
      <w:r w:rsidR="008E570E">
        <w:t xml:space="preserve"> urbanih sredina s većim brojem samostalnih stambenih jedinica s okućnicom.</w:t>
      </w:r>
    </w:p>
    <w:p w:rsidR="00417D47" w:rsidRPr="00D93AE3" w:rsidRDefault="00845B1F" w:rsidP="00610883">
      <w:pPr>
        <w:pStyle w:val="SUEZtekst"/>
      </w:pPr>
      <w:bookmarkStart w:id="132" w:name="_Hlk498682049"/>
      <w:bookmarkEnd w:id="131"/>
      <w:r w:rsidRPr="00D93AE3">
        <w:t xml:space="preserve">Provedbu nabavke kućnih kompostera za </w:t>
      </w:r>
      <w:r w:rsidR="00FB41C7" w:rsidRPr="00D93AE3">
        <w:t>kućanstva</w:t>
      </w:r>
      <w:r w:rsidRPr="00D93AE3">
        <w:t xml:space="preserve"> kojima komposter</w:t>
      </w:r>
      <w:r w:rsidR="00D93AE3" w:rsidRPr="00D93AE3">
        <w:t xml:space="preserve"> još nije osiguran izvršiti će G</w:t>
      </w:r>
      <w:r w:rsidRPr="00D93AE3">
        <w:t>rad Pula.</w:t>
      </w:r>
    </w:p>
    <w:p w:rsidR="00450B16" w:rsidRPr="00164F30" w:rsidRDefault="00450B16" w:rsidP="005F7BC5">
      <w:pPr>
        <w:pStyle w:val="SUEZtekst"/>
      </w:pPr>
      <w:r w:rsidRPr="00164F30">
        <w:t>Procjenjuje se da će tijekom planskog razdoblja bi</w:t>
      </w:r>
      <w:r w:rsidR="00164F30" w:rsidRPr="00164F30">
        <w:t xml:space="preserve">ti nabavljeno i distribuirano oko 3.000 </w:t>
      </w:r>
      <w:r w:rsidR="005F7BC5" w:rsidRPr="00164F30">
        <w:t>kućnih kompostera.</w:t>
      </w:r>
    </w:p>
    <w:p w:rsidR="00BC5AD7" w:rsidRDefault="00BC5AD7" w:rsidP="00450B16">
      <w:pPr>
        <w:spacing w:after="0"/>
        <w:jc w:val="both"/>
      </w:pPr>
      <w:r>
        <w:t>Predmetni Plan gospodarenja otpadom obuhvaća slijedeće mjere kućnog kompostiranja:</w:t>
      </w:r>
    </w:p>
    <w:p w:rsidR="00BC5AD7" w:rsidRDefault="00BC5AD7" w:rsidP="00845B1F">
      <w:pPr>
        <w:pStyle w:val="ListParagraph"/>
        <w:numPr>
          <w:ilvl w:val="0"/>
          <w:numId w:val="22"/>
        </w:numPr>
        <w:spacing w:after="0"/>
        <w:jc w:val="both"/>
      </w:pPr>
      <w:r>
        <w:t>nabavu i distribuciju kućnih kompostera</w:t>
      </w:r>
      <w:bookmarkEnd w:id="132"/>
      <w:r>
        <w:t>,</w:t>
      </w:r>
    </w:p>
    <w:p w:rsidR="00BC5AD7" w:rsidRDefault="00BC5AD7" w:rsidP="00845B1F">
      <w:pPr>
        <w:pStyle w:val="ListParagraph"/>
        <w:numPr>
          <w:ilvl w:val="0"/>
          <w:numId w:val="22"/>
        </w:numPr>
        <w:spacing w:after="0"/>
        <w:jc w:val="both"/>
      </w:pPr>
      <w:r>
        <w:t>izradu edukacijsko-informativnih materijala (le</w:t>
      </w:r>
      <w:r w:rsidRPr="00BC5AD7">
        <w:t xml:space="preserve">tci </w:t>
      </w:r>
      <w:r>
        <w:t>i brošure o kućnom kompostiranju, diseminacija informacija putem mrežne stranice Grada Pule i društva Pula Herculanea d.o.o. i dr.)</w:t>
      </w:r>
    </w:p>
    <w:p w:rsidR="00B2445D" w:rsidRPr="00A11B01" w:rsidRDefault="00BC5AD7" w:rsidP="002B2A66">
      <w:pPr>
        <w:pStyle w:val="ListParagraph"/>
        <w:numPr>
          <w:ilvl w:val="0"/>
          <w:numId w:val="22"/>
        </w:numPr>
        <w:spacing w:after="0"/>
        <w:jc w:val="both"/>
      </w:pPr>
      <w:r>
        <w:t>organizaciju edukativnih i promidžbenih aktivnosti i radionica (javne edukacijske tribine, radionice i dr.)</w:t>
      </w:r>
      <w:r w:rsidR="00507EB8">
        <w:t>.</w:t>
      </w:r>
    </w:p>
    <w:p w:rsidR="00B2445D" w:rsidRPr="00F33DDA" w:rsidRDefault="00B2445D" w:rsidP="002B2A66">
      <w:pPr>
        <w:spacing w:after="0"/>
        <w:jc w:val="both"/>
        <w:rPr>
          <w:rFonts w:cs="Calibri Light"/>
        </w:rPr>
      </w:pPr>
    </w:p>
    <w:p w:rsidR="002B2A66" w:rsidRPr="002B2A66" w:rsidRDefault="002B2A66" w:rsidP="002B2A66">
      <w:pPr>
        <w:jc w:val="both"/>
        <w:rPr>
          <w:b/>
        </w:rPr>
      </w:pPr>
      <w:r w:rsidRPr="002B2A66">
        <w:rPr>
          <w:b/>
        </w:rPr>
        <w:t>Izobrazno-informativne aktivnosti</w:t>
      </w:r>
    </w:p>
    <w:p w:rsidR="00507EB8" w:rsidRPr="00D93AE3" w:rsidRDefault="00507EB8" w:rsidP="00610883">
      <w:pPr>
        <w:pStyle w:val="SUEZtekst"/>
      </w:pPr>
      <w:r w:rsidRPr="00D93AE3">
        <w:t>Sukladno Zakonu o</w:t>
      </w:r>
      <w:r w:rsidR="00D93AE3" w:rsidRPr="00D93AE3">
        <w:t xml:space="preserve"> održivom gospodarenju otpadom G</w:t>
      </w:r>
      <w:r w:rsidRPr="00D93AE3">
        <w:t xml:space="preserve">rad Pula </w:t>
      </w:r>
      <w:r w:rsidR="00B2445D" w:rsidRPr="00D93AE3">
        <w:t>će osigurati godišnje provedbe</w:t>
      </w:r>
      <w:r w:rsidR="00450B16" w:rsidRPr="00D93AE3">
        <w:t xml:space="preserve"> izobrazno-informativnih aktivnos</w:t>
      </w:r>
      <w:r w:rsidR="008A5032" w:rsidRPr="00D93AE3">
        <w:t xml:space="preserve">ti i </w:t>
      </w:r>
      <w:r w:rsidR="00450B16" w:rsidRPr="00D93AE3">
        <w:t>ažurno održavati mrežne stranice s informacijama o gospodarenju otpadom.</w:t>
      </w:r>
    </w:p>
    <w:p w:rsidR="00507EB8" w:rsidRPr="002B2A66" w:rsidRDefault="00450B16" w:rsidP="00610883">
      <w:pPr>
        <w:pStyle w:val="SUEZtekst"/>
      </w:pPr>
      <w:r w:rsidRPr="002B2A66">
        <w:t>I</w:t>
      </w:r>
      <w:r w:rsidR="00507EB8" w:rsidRPr="002B2A66">
        <w:t xml:space="preserve">zobrazno-informativne aktivnosti </w:t>
      </w:r>
      <w:r w:rsidRPr="002B2A66">
        <w:t>biti će organizirane na način</w:t>
      </w:r>
      <w:r w:rsidR="00507EB8" w:rsidRPr="002B2A66">
        <w:t xml:space="preserve"> </w:t>
      </w:r>
      <w:r w:rsidR="00B2445D">
        <w:t xml:space="preserve">da </w:t>
      </w:r>
      <w:r w:rsidR="00507EB8" w:rsidRPr="002B2A66">
        <w:t>osiguraju aktivnosti koje će omogućiti dostupnost informacija o važnosti i načinima sprječavanja nastanka otpada kao i važnosti odvojenog sakupljanja otpada i odgovarajućeg gospodarenja njime (primjerice sustavno informiranje javnosti putem pisanih medija, radija i televizije</w:t>
      </w:r>
      <w:r w:rsidRPr="002B2A66">
        <w:t xml:space="preserve"> i dr.</w:t>
      </w:r>
      <w:r w:rsidR="00507EB8" w:rsidRPr="002B2A66">
        <w:t xml:space="preserve">). </w:t>
      </w:r>
    </w:p>
    <w:p w:rsidR="00507EB8" w:rsidRPr="00AF7111" w:rsidRDefault="00B2445D" w:rsidP="00610883">
      <w:pPr>
        <w:pStyle w:val="SUEZtekst"/>
      </w:pPr>
      <w:r w:rsidRPr="00AF7111">
        <w:t>U</w:t>
      </w:r>
      <w:r w:rsidR="00507EB8" w:rsidRPr="00AF7111">
        <w:t xml:space="preserve"> izobrazno-informativne aktivnosti treba uključiti</w:t>
      </w:r>
      <w:r w:rsidRPr="00AF7111">
        <w:t xml:space="preserve"> sve dobne skupine građana s posebnim naglaskom na</w:t>
      </w:r>
      <w:r w:rsidR="00507EB8" w:rsidRPr="00AF7111">
        <w:t xml:space="preserve"> edukaciju</w:t>
      </w:r>
      <w:r w:rsidRPr="00AF7111">
        <w:t xml:space="preserve"> djece</w:t>
      </w:r>
      <w:r w:rsidR="00507EB8" w:rsidRPr="00AF7111">
        <w:t xml:space="preserve"> po vrtićima i školama sa svrhom razvijanja ekološke svijesti.</w:t>
      </w:r>
    </w:p>
    <w:p w:rsidR="008D4F12" w:rsidRPr="002B2A66" w:rsidRDefault="00AF7111" w:rsidP="000D394B">
      <w:pPr>
        <w:pStyle w:val="SUEZtekst"/>
        <w:spacing w:before="0" w:after="0"/>
      </w:pPr>
      <w:r>
        <w:t>Slijedom navedenog G</w:t>
      </w:r>
      <w:r w:rsidR="008D4F12" w:rsidRPr="002B2A66">
        <w:t xml:space="preserve">rad </w:t>
      </w:r>
      <w:r w:rsidR="00E21E26" w:rsidRPr="002B2A66">
        <w:t>Pula</w:t>
      </w:r>
      <w:r w:rsidR="008B38CB">
        <w:t xml:space="preserve"> </w:t>
      </w:r>
      <w:r>
        <w:t>će</w:t>
      </w:r>
      <w:r w:rsidR="008D4F12" w:rsidRPr="002B2A66">
        <w:t xml:space="preserve"> osigurati provedbu </w:t>
      </w:r>
      <w:r w:rsidR="00E21E26" w:rsidRPr="002B2A66">
        <w:t>sljedećih izobrazno-informativnih</w:t>
      </w:r>
      <w:r w:rsidR="008D4F12" w:rsidRPr="002B2A66">
        <w:t xml:space="preserve"> aktivnosti:</w:t>
      </w:r>
    </w:p>
    <w:p w:rsidR="00610883" w:rsidRDefault="008D4F12" w:rsidP="00502B6B">
      <w:pPr>
        <w:pStyle w:val="SUEZtekst"/>
        <w:numPr>
          <w:ilvl w:val="0"/>
          <w:numId w:val="14"/>
        </w:numPr>
        <w:spacing w:before="0" w:after="0"/>
      </w:pPr>
      <w:r w:rsidRPr="002B2A66">
        <w:t xml:space="preserve">koristiti medije i obrazovne institucije za edukaciju o mogućim načinima </w:t>
      </w:r>
      <w:r w:rsidR="00E21E26" w:rsidRPr="002B2A66">
        <w:t>sprječavanja</w:t>
      </w:r>
      <w:r w:rsidRPr="002B2A66">
        <w:t xml:space="preserve"> nastanka otpada i/ili njegovog mogućeg smanjenja,</w:t>
      </w:r>
    </w:p>
    <w:p w:rsidR="00610883" w:rsidRDefault="00B2445D" w:rsidP="00502B6B">
      <w:pPr>
        <w:pStyle w:val="SUEZtekst"/>
        <w:numPr>
          <w:ilvl w:val="0"/>
          <w:numId w:val="14"/>
        </w:numPr>
        <w:spacing w:before="0" w:after="0"/>
      </w:pPr>
      <w:r>
        <w:t>redovito</w:t>
      </w:r>
      <w:r w:rsidR="008D4F12" w:rsidRPr="002B2A66">
        <w:t xml:space="preserve"> obavještavati kućanstva o </w:t>
      </w:r>
      <w:r w:rsidR="00E21E26" w:rsidRPr="002B2A66">
        <w:t>načinima odvojenog sakupljanja otpada i važnosti odvojenog sakupljanja otpada</w:t>
      </w:r>
      <w:r w:rsidR="00704309">
        <w:t xml:space="preserve"> i programu odvoza</w:t>
      </w:r>
      <w:r w:rsidR="008D4F12" w:rsidRPr="002B2A66">
        <w:t>,</w:t>
      </w:r>
    </w:p>
    <w:p w:rsidR="00610883" w:rsidRDefault="00B2445D" w:rsidP="00502B6B">
      <w:pPr>
        <w:pStyle w:val="SUEZtekst"/>
        <w:numPr>
          <w:ilvl w:val="0"/>
          <w:numId w:val="14"/>
        </w:numPr>
        <w:spacing w:before="0" w:after="0"/>
      </w:pPr>
      <w:r>
        <w:t>redovito</w:t>
      </w:r>
      <w:r w:rsidR="008D4F12" w:rsidRPr="002B2A66">
        <w:t xml:space="preserve"> obavještavati kućanstva o lokacijama spremnika za odvojeno sakupljanje pojedinih vrsta otpada (otpadni papir, metal</w:t>
      </w:r>
      <w:r w:rsidR="00D70B0D">
        <w:t>, staklo, plastika, tekstil i dr</w:t>
      </w:r>
      <w:r w:rsidR="008D4F12" w:rsidRPr="002B2A66">
        <w:t>.),</w:t>
      </w:r>
    </w:p>
    <w:p w:rsidR="00610883" w:rsidRPr="00704309" w:rsidRDefault="00B2445D" w:rsidP="00B2445D">
      <w:pPr>
        <w:pStyle w:val="SUEZtekst"/>
        <w:numPr>
          <w:ilvl w:val="0"/>
          <w:numId w:val="14"/>
        </w:numPr>
        <w:spacing w:before="0" w:after="0"/>
      </w:pPr>
      <w:r>
        <w:t>redovito</w:t>
      </w:r>
      <w:r w:rsidR="008D4F12" w:rsidRPr="002B2A66">
        <w:t xml:space="preserve"> obavještavati kućanstva o programu odvoza krupnog (glomaznog) otpada,</w:t>
      </w:r>
    </w:p>
    <w:p w:rsidR="00FD56F9" w:rsidRDefault="008D4F12" w:rsidP="00502B6B">
      <w:pPr>
        <w:pStyle w:val="SUEZtekst"/>
        <w:numPr>
          <w:ilvl w:val="0"/>
          <w:numId w:val="14"/>
        </w:numPr>
        <w:spacing w:before="0" w:after="0"/>
      </w:pPr>
      <w:r w:rsidRPr="002B2A66">
        <w:t>obavijestiti kućanstva o mjerama za sprječavanje nepropisnog odbacivanja otpada i mjerama za uklanjanje odbačenog otpada,</w:t>
      </w:r>
    </w:p>
    <w:p w:rsidR="00DE0882" w:rsidRDefault="00610883" w:rsidP="00502B6B">
      <w:pPr>
        <w:pStyle w:val="ListParagraph"/>
        <w:numPr>
          <w:ilvl w:val="0"/>
          <w:numId w:val="11"/>
        </w:numPr>
        <w:spacing w:after="0"/>
        <w:jc w:val="both"/>
      </w:pPr>
      <w:r>
        <w:t>putem mrežnih stranica</w:t>
      </w:r>
      <w:r w:rsidR="008D4F12" w:rsidRPr="002B2A66">
        <w:t xml:space="preserve"> </w:t>
      </w:r>
      <w:r w:rsidR="00AF7111">
        <w:t>G</w:t>
      </w:r>
      <w:r w:rsidR="00E21E26" w:rsidRPr="002B2A66">
        <w:t>rada Pule</w:t>
      </w:r>
      <w:r w:rsidR="008D4F12" w:rsidRPr="002B2A66">
        <w:t xml:space="preserve"> i </w:t>
      </w:r>
      <w:r w:rsidR="00E21E26" w:rsidRPr="002B2A66">
        <w:t>Pula Herculanea d.o.o.</w:t>
      </w:r>
      <w:r w:rsidR="008D4F12" w:rsidRPr="002B2A66">
        <w:t xml:space="preserve"> red</w:t>
      </w:r>
      <w:r w:rsidR="00B2445D">
        <w:t>ovito</w:t>
      </w:r>
      <w:r w:rsidR="008D4F12" w:rsidRPr="002B2A66">
        <w:t xml:space="preserve"> objavljivati informacije o go</w:t>
      </w:r>
      <w:r w:rsidR="00B2445D">
        <w:t>spodarenju otpadom na području g</w:t>
      </w:r>
      <w:r w:rsidR="008D4F12" w:rsidRPr="002B2A66">
        <w:t>rada,</w:t>
      </w:r>
    </w:p>
    <w:p w:rsidR="008D4F12" w:rsidRPr="002B2A66" w:rsidRDefault="008D4F12" w:rsidP="00502B6B">
      <w:pPr>
        <w:pStyle w:val="ListParagraph"/>
        <w:numPr>
          <w:ilvl w:val="0"/>
          <w:numId w:val="11"/>
        </w:numPr>
        <w:spacing w:after="0"/>
        <w:jc w:val="both"/>
      </w:pPr>
      <w:r w:rsidRPr="002B2A66">
        <w:t xml:space="preserve">periodički organizirati javne tribine </w:t>
      </w:r>
      <w:r w:rsidR="00704309">
        <w:t xml:space="preserve">i radionice </w:t>
      </w:r>
      <w:r w:rsidRPr="002B2A66">
        <w:t xml:space="preserve">na temu </w:t>
      </w:r>
      <w:r w:rsidR="00704309">
        <w:t>održivog gospodarenja otpadom i</w:t>
      </w:r>
      <w:r w:rsidRPr="002B2A66">
        <w:t xml:space="preserve"> organizirati predavanja po školama </w:t>
      </w:r>
      <w:r w:rsidR="00704309">
        <w:t>i vrtićima</w:t>
      </w:r>
      <w:r w:rsidR="000D394B">
        <w:t>.</w:t>
      </w:r>
    </w:p>
    <w:p w:rsidR="000D394B" w:rsidRDefault="000D394B" w:rsidP="00524DB4">
      <w:pPr>
        <w:spacing w:after="0"/>
        <w:jc w:val="both"/>
      </w:pPr>
    </w:p>
    <w:p w:rsidR="00DE0882" w:rsidRDefault="00DE0882" w:rsidP="00524DB4">
      <w:pPr>
        <w:spacing w:after="0"/>
        <w:jc w:val="both"/>
      </w:pPr>
      <w:r>
        <w:t>Realizaciju prethodno navedenih izobrazno-informativnih aktivnosti moguće</w:t>
      </w:r>
      <w:r w:rsidR="00610883">
        <w:t xml:space="preserve"> je</w:t>
      </w:r>
      <w:r>
        <w:t xml:space="preserve"> provesti nek</w:t>
      </w:r>
      <w:r w:rsidR="000D394B">
        <w:t>om</w:t>
      </w:r>
      <w:r>
        <w:t xml:space="preserve"> od slijedećih aktivnosti:</w:t>
      </w:r>
    </w:p>
    <w:p w:rsidR="00610883" w:rsidRDefault="00B2445D" w:rsidP="00502B6B">
      <w:pPr>
        <w:pStyle w:val="ListParagraph"/>
        <w:numPr>
          <w:ilvl w:val="0"/>
          <w:numId w:val="13"/>
        </w:numPr>
        <w:spacing w:after="0"/>
        <w:jc w:val="both"/>
      </w:pPr>
      <w:r>
        <w:t>i</w:t>
      </w:r>
      <w:r w:rsidR="00DE0882">
        <w:t>zrada i distribucija letaka</w:t>
      </w:r>
      <w:r w:rsidR="00610883">
        <w:t>, brošura</w:t>
      </w:r>
      <w:r w:rsidR="00DE0882">
        <w:t xml:space="preserve"> </w:t>
      </w:r>
      <w:r w:rsidR="00610883">
        <w:t xml:space="preserve">i plakata </w:t>
      </w:r>
      <w:r w:rsidR="00DE0882">
        <w:t xml:space="preserve">o odgovornom gospodarenju otpadom, načinu i važnosti odvojenog sakupljanja otpada, </w:t>
      </w:r>
      <w:r w:rsidR="00BE3616">
        <w:t>sprječavanja nastanka otpada,</w:t>
      </w:r>
      <w:r w:rsidR="000534F4">
        <w:t xml:space="preserve"> </w:t>
      </w:r>
      <w:r w:rsidR="00610883">
        <w:t xml:space="preserve">načinu i važnosti </w:t>
      </w:r>
      <w:r w:rsidR="00A64FE3">
        <w:t xml:space="preserve">ponovne uporabe predmeta i </w:t>
      </w:r>
      <w:r w:rsidR="00610883">
        <w:t>kućnog kompostiranja</w:t>
      </w:r>
      <w:r w:rsidR="003B1C5E">
        <w:t>,</w:t>
      </w:r>
    </w:p>
    <w:p w:rsidR="00610883" w:rsidRDefault="00B2445D" w:rsidP="00502B6B">
      <w:pPr>
        <w:pStyle w:val="ListParagraph"/>
        <w:numPr>
          <w:ilvl w:val="0"/>
          <w:numId w:val="13"/>
        </w:numPr>
        <w:spacing w:after="0"/>
        <w:jc w:val="both"/>
      </w:pPr>
      <w:r>
        <w:t>s</w:t>
      </w:r>
      <w:r w:rsidR="00DE0882">
        <w:t>pecijalizirane radijske emisije pos</w:t>
      </w:r>
      <w:r w:rsidR="003B1C5E">
        <w:t>većene gospodarenju otpadom,</w:t>
      </w:r>
    </w:p>
    <w:p w:rsidR="00610883" w:rsidRDefault="00B2445D" w:rsidP="00502B6B">
      <w:pPr>
        <w:pStyle w:val="ListParagraph"/>
        <w:numPr>
          <w:ilvl w:val="0"/>
          <w:numId w:val="13"/>
        </w:numPr>
        <w:spacing w:after="0"/>
        <w:jc w:val="both"/>
      </w:pPr>
      <w:r>
        <w:t>s</w:t>
      </w:r>
      <w:r w:rsidR="00DE0882">
        <w:t>pecijalizirane TV emisije posvećene gospodarenju otpadom;</w:t>
      </w:r>
    </w:p>
    <w:p w:rsidR="00610883" w:rsidRDefault="00B2445D" w:rsidP="00502B6B">
      <w:pPr>
        <w:pStyle w:val="ListParagraph"/>
        <w:numPr>
          <w:ilvl w:val="0"/>
          <w:numId w:val="13"/>
        </w:numPr>
        <w:spacing w:after="0"/>
        <w:jc w:val="both"/>
      </w:pPr>
      <w:r>
        <w:t>n</w:t>
      </w:r>
      <w:r w:rsidR="00DE0882">
        <w:t xml:space="preserve">adogradnja postojeće </w:t>
      </w:r>
      <w:r w:rsidR="00610883">
        <w:t xml:space="preserve">mrežne </w:t>
      </w:r>
      <w:r w:rsidR="00DE0882">
        <w:t xml:space="preserve">stranice </w:t>
      </w:r>
      <w:r w:rsidR="00AF7111">
        <w:t>G</w:t>
      </w:r>
      <w:r w:rsidR="00610883">
        <w:t xml:space="preserve">rada Pule i/ili </w:t>
      </w:r>
      <w:r w:rsidR="00A009F9">
        <w:t>društva</w:t>
      </w:r>
      <w:r w:rsidR="00610883">
        <w:t xml:space="preserve"> Pula Herculanea d.o.o.</w:t>
      </w:r>
      <w:r w:rsidR="00DE0882">
        <w:t xml:space="preserve"> sadržajima vezano uz </w:t>
      </w:r>
      <w:r w:rsidR="00610883">
        <w:t xml:space="preserve">održivo gospodarenje otpadom </w:t>
      </w:r>
      <w:r w:rsidR="00704309">
        <w:t xml:space="preserve">uz </w:t>
      </w:r>
      <w:r w:rsidR="003B1C5E">
        <w:t>ažurno održavanje,</w:t>
      </w:r>
    </w:p>
    <w:p w:rsidR="00610883" w:rsidRDefault="00B2445D" w:rsidP="00502B6B">
      <w:pPr>
        <w:pStyle w:val="ListParagraph"/>
        <w:numPr>
          <w:ilvl w:val="0"/>
          <w:numId w:val="13"/>
        </w:numPr>
        <w:spacing w:after="0"/>
        <w:jc w:val="both"/>
      </w:pPr>
      <w:r>
        <w:t>o</w:t>
      </w:r>
      <w:r w:rsidR="00610883">
        <w:t xml:space="preserve">rganiziranje javnih, </w:t>
      </w:r>
      <w:r w:rsidR="00DE0882">
        <w:t>edukacijsk</w:t>
      </w:r>
      <w:r w:rsidR="00610883">
        <w:t>ih tribina</w:t>
      </w:r>
      <w:r w:rsidR="00DE0882">
        <w:t xml:space="preserve"> na temu održivog gospodarenja otpadom</w:t>
      </w:r>
      <w:r w:rsidR="00610883">
        <w:t xml:space="preserve"> i sprječavanja nastanka otpada</w:t>
      </w:r>
      <w:r w:rsidR="003B1C5E">
        <w:t>,</w:t>
      </w:r>
    </w:p>
    <w:p w:rsidR="00610883" w:rsidRDefault="00B2445D" w:rsidP="00502B6B">
      <w:pPr>
        <w:pStyle w:val="ListParagraph"/>
        <w:numPr>
          <w:ilvl w:val="0"/>
          <w:numId w:val="13"/>
        </w:numPr>
        <w:spacing w:after="0"/>
        <w:jc w:val="both"/>
      </w:pPr>
      <w:r>
        <w:t>o</w:t>
      </w:r>
      <w:r w:rsidR="00610883">
        <w:t>rganiziranje radionica</w:t>
      </w:r>
      <w:r w:rsidR="00DE0882">
        <w:t xml:space="preserve"> za djecu</w:t>
      </w:r>
      <w:r w:rsidR="00704309">
        <w:t xml:space="preserve"> u vrtićima i školama</w:t>
      </w:r>
      <w:r w:rsidR="003B1C5E">
        <w:t>,</w:t>
      </w:r>
    </w:p>
    <w:p w:rsidR="00610883" w:rsidRDefault="00B2445D" w:rsidP="00502B6B">
      <w:pPr>
        <w:pStyle w:val="ListParagraph"/>
        <w:numPr>
          <w:ilvl w:val="0"/>
          <w:numId w:val="13"/>
        </w:numPr>
        <w:spacing w:after="0"/>
        <w:jc w:val="both"/>
      </w:pPr>
      <w:r>
        <w:t>p</w:t>
      </w:r>
      <w:r w:rsidR="00610883">
        <w:t>ostavljanje k</w:t>
      </w:r>
      <w:r w:rsidR="00DE0882">
        <w:t>ostimirani</w:t>
      </w:r>
      <w:r w:rsidR="00610883">
        <w:t>h igrokaza i predstava</w:t>
      </w:r>
      <w:r w:rsidR="00DE0882">
        <w:t xml:space="preserve"> za vrtićku djecu na temu održivog gospodarenja otpadom</w:t>
      </w:r>
      <w:r w:rsidR="00610883">
        <w:t xml:space="preserve"> i sprječavanja nastanka otpada</w:t>
      </w:r>
      <w:r w:rsidR="003B1C5E">
        <w:t>,</w:t>
      </w:r>
    </w:p>
    <w:p w:rsidR="00610883" w:rsidRDefault="000534F4" w:rsidP="000534F4">
      <w:pPr>
        <w:pStyle w:val="ListParagraph"/>
        <w:numPr>
          <w:ilvl w:val="0"/>
          <w:numId w:val="13"/>
        </w:numPr>
        <w:spacing w:after="0"/>
        <w:jc w:val="both"/>
      </w:pPr>
      <w:r>
        <w:t xml:space="preserve">izrada </w:t>
      </w:r>
      <w:r w:rsidRPr="000534F4">
        <w:t>Informativno-obrazovni</w:t>
      </w:r>
      <w:r>
        <w:t>h</w:t>
      </w:r>
      <w:r w:rsidRPr="000534F4">
        <w:t xml:space="preserve"> materijali za predškolsku (edukativne slikovnice, igre i/ili bojanke za djecu) i školsku djecu o održivom gospodarenju otpadom</w:t>
      </w:r>
      <w:r w:rsidR="003B1C5E">
        <w:t>,</w:t>
      </w:r>
    </w:p>
    <w:p w:rsidR="00610883" w:rsidRDefault="00B2445D" w:rsidP="00502B6B">
      <w:pPr>
        <w:pStyle w:val="ListParagraph"/>
        <w:numPr>
          <w:ilvl w:val="0"/>
          <w:numId w:val="13"/>
        </w:numPr>
        <w:spacing w:after="0"/>
        <w:jc w:val="both"/>
      </w:pPr>
      <w:r>
        <w:t>o</w:t>
      </w:r>
      <w:r w:rsidR="00610883">
        <w:t>rganiziranje obilježavanja</w:t>
      </w:r>
      <w:r w:rsidR="00DE0882">
        <w:t xml:space="preserve"> datuma vezanih uz zaštitu okoliša</w:t>
      </w:r>
      <w:r w:rsidR="003B1C5E">
        <w:t>,</w:t>
      </w:r>
    </w:p>
    <w:p w:rsidR="000D394B" w:rsidRDefault="00B2445D" w:rsidP="000534F4">
      <w:pPr>
        <w:pStyle w:val="ListParagraph"/>
        <w:numPr>
          <w:ilvl w:val="0"/>
          <w:numId w:val="13"/>
        </w:numPr>
        <w:spacing w:after="0"/>
        <w:jc w:val="both"/>
      </w:pPr>
      <w:r>
        <w:t>o</w:t>
      </w:r>
      <w:r w:rsidR="00610883">
        <w:t>rganiziranje n</w:t>
      </w:r>
      <w:r w:rsidR="001D5CDF">
        <w:t>atjecanja</w:t>
      </w:r>
      <w:r w:rsidR="00DE0882">
        <w:t xml:space="preserve"> u školama </w:t>
      </w:r>
      <w:r w:rsidR="00DE0882" w:rsidRPr="000534F4">
        <w:t>u izradi kreativnih stvari od prethodno prikupljenog otpada</w:t>
      </w:r>
      <w:r w:rsidR="00DE0882">
        <w:t>;</w:t>
      </w:r>
    </w:p>
    <w:p w:rsidR="000D394B" w:rsidRDefault="000534F4" w:rsidP="000534F4">
      <w:pPr>
        <w:pStyle w:val="ListParagraph"/>
        <w:numPr>
          <w:ilvl w:val="0"/>
          <w:numId w:val="13"/>
        </w:numPr>
        <w:spacing w:after="0"/>
        <w:jc w:val="both"/>
      </w:pPr>
      <w:r>
        <w:t>radijski</w:t>
      </w:r>
      <w:r w:rsidRPr="000534F4">
        <w:t xml:space="preserve"> edukativno-promotivni spotovi o gospodarenju otpadom</w:t>
      </w:r>
      <w:r w:rsidR="003B1C5E">
        <w:t>,</w:t>
      </w:r>
    </w:p>
    <w:p w:rsidR="000D394B" w:rsidRDefault="000534F4" w:rsidP="000534F4">
      <w:pPr>
        <w:pStyle w:val="ListParagraph"/>
        <w:numPr>
          <w:ilvl w:val="0"/>
          <w:numId w:val="13"/>
        </w:numPr>
        <w:spacing w:after="0"/>
        <w:jc w:val="both"/>
      </w:pPr>
      <w:r>
        <w:t>t</w:t>
      </w:r>
      <w:r w:rsidRPr="000534F4">
        <w:t>elevizijski edukativno-promotivni spotovi o gospodarenju otpadom</w:t>
      </w:r>
      <w:r w:rsidR="003B1C5E">
        <w:t>,</w:t>
      </w:r>
    </w:p>
    <w:p w:rsidR="000D394B" w:rsidRDefault="001D5CDF" w:rsidP="00502B6B">
      <w:pPr>
        <w:pStyle w:val="ListParagraph"/>
        <w:numPr>
          <w:ilvl w:val="0"/>
          <w:numId w:val="13"/>
        </w:numPr>
        <w:spacing w:after="0"/>
        <w:jc w:val="both"/>
      </w:pPr>
      <w:r>
        <w:t>i</w:t>
      </w:r>
      <w:r w:rsidR="00DE0882">
        <w:t>zrada aplikacije za održivo gospodare</w:t>
      </w:r>
      <w:r w:rsidR="003B1C5E">
        <w:t>nje otpadom za pametne telefone,</w:t>
      </w:r>
    </w:p>
    <w:p w:rsidR="000D394B" w:rsidRDefault="001D5CDF" w:rsidP="00502B6B">
      <w:pPr>
        <w:pStyle w:val="ListParagraph"/>
        <w:numPr>
          <w:ilvl w:val="0"/>
          <w:numId w:val="13"/>
        </w:numPr>
        <w:spacing w:after="0"/>
        <w:jc w:val="both"/>
      </w:pPr>
      <w:r>
        <w:t>i</w:t>
      </w:r>
      <w:r w:rsidR="000D394B">
        <w:t>zrada b</w:t>
      </w:r>
      <w:r w:rsidR="00704309">
        <w:t>annera</w:t>
      </w:r>
      <w:r w:rsidR="00DE0882">
        <w:t xml:space="preserve"> za o</w:t>
      </w:r>
      <w:r w:rsidR="003B1C5E">
        <w:t>bjavu na internetskim portalima,</w:t>
      </w:r>
    </w:p>
    <w:p w:rsidR="000534F4" w:rsidRDefault="000534F4" w:rsidP="000534F4">
      <w:pPr>
        <w:pStyle w:val="ListParagraph"/>
        <w:numPr>
          <w:ilvl w:val="0"/>
          <w:numId w:val="13"/>
        </w:numPr>
        <w:spacing w:after="0"/>
        <w:jc w:val="both"/>
      </w:pPr>
      <w:r>
        <w:t>e</w:t>
      </w:r>
      <w:r w:rsidRPr="000534F4">
        <w:t>lektronski oglasi za objavu na internetskim portalima</w:t>
      </w:r>
      <w:r w:rsidR="003B1C5E">
        <w:t>,</w:t>
      </w:r>
    </w:p>
    <w:p w:rsidR="000D394B" w:rsidRDefault="001D5CDF" w:rsidP="00502B6B">
      <w:pPr>
        <w:pStyle w:val="ListParagraph"/>
        <w:numPr>
          <w:ilvl w:val="0"/>
          <w:numId w:val="13"/>
        </w:numPr>
        <w:spacing w:after="0"/>
        <w:jc w:val="both"/>
      </w:pPr>
      <w:r>
        <w:t>p</w:t>
      </w:r>
      <w:r w:rsidR="00DE0882">
        <w:t xml:space="preserve">laćeni oglasi u </w:t>
      </w:r>
      <w:r w:rsidR="000534F4">
        <w:t>tiskanim</w:t>
      </w:r>
      <w:r w:rsidR="003B1C5E">
        <w:t xml:space="preserve"> medijima,</w:t>
      </w:r>
    </w:p>
    <w:p w:rsidR="000D394B" w:rsidRDefault="001D5CDF" w:rsidP="00502B6B">
      <w:pPr>
        <w:pStyle w:val="ListParagraph"/>
        <w:numPr>
          <w:ilvl w:val="0"/>
          <w:numId w:val="13"/>
        </w:numPr>
        <w:spacing w:after="0"/>
        <w:jc w:val="both"/>
      </w:pPr>
      <w:r>
        <w:t>n</w:t>
      </w:r>
      <w:r w:rsidR="00DE0882">
        <w:t>agrada za najbolji gradski odbor / četvrt / zgradu u praksama odvajan</w:t>
      </w:r>
      <w:r w:rsidR="003B1C5E">
        <w:t>ja otpada,</w:t>
      </w:r>
    </w:p>
    <w:p w:rsidR="00DE0882" w:rsidRDefault="000534F4" w:rsidP="000534F4">
      <w:pPr>
        <w:pStyle w:val="ListParagraph"/>
        <w:numPr>
          <w:ilvl w:val="0"/>
          <w:numId w:val="13"/>
        </w:numPr>
        <w:spacing w:after="0"/>
        <w:jc w:val="both"/>
      </w:pPr>
      <w:r>
        <w:t>l</w:t>
      </w:r>
      <w:r w:rsidRPr="000534F4">
        <w:t xml:space="preserve">etci za strane turiste na ulazima u turističke centre i zajednice s uputama za odgovorno </w:t>
      </w:r>
      <w:r>
        <w:t xml:space="preserve">gospodarenje </w:t>
      </w:r>
      <w:r w:rsidRPr="000534F4">
        <w:t>otpadom</w:t>
      </w:r>
      <w:r w:rsidR="003B1C5E">
        <w:t>,</w:t>
      </w:r>
    </w:p>
    <w:p w:rsidR="000534F4" w:rsidRDefault="000534F4" w:rsidP="000534F4">
      <w:pPr>
        <w:pStyle w:val="ListParagraph"/>
        <w:numPr>
          <w:ilvl w:val="0"/>
          <w:numId w:val="13"/>
        </w:numPr>
        <w:spacing w:after="0"/>
        <w:jc w:val="both"/>
      </w:pPr>
      <w:r>
        <w:t>n</w:t>
      </w:r>
      <w:r w:rsidRPr="000534F4">
        <w:t xml:space="preserve">aljepnice za označavanje kanti i kontejnera za strane turiste s uputama za odgovorno </w:t>
      </w:r>
      <w:r>
        <w:t xml:space="preserve">gospodarenje </w:t>
      </w:r>
      <w:r w:rsidRPr="000534F4">
        <w:t>otpadom</w:t>
      </w:r>
      <w:r>
        <w:t>,</w:t>
      </w:r>
    </w:p>
    <w:p w:rsidR="000534F4" w:rsidRDefault="000534F4" w:rsidP="000534F4">
      <w:pPr>
        <w:pStyle w:val="ListParagraph"/>
        <w:numPr>
          <w:ilvl w:val="0"/>
          <w:numId w:val="13"/>
        </w:numPr>
        <w:spacing w:after="0"/>
        <w:jc w:val="both"/>
      </w:pPr>
      <w:r>
        <w:t>u</w:t>
      </w:r>
      <w:r w:rsidRPr="000534F4">
        <w:t>ključivanje mjera koje promoviraju ravnopravnosti žena i muškaraca i zabranu diskriminacije, te prilagođenost za osobe s invaliditetom u izobrazno-informativne aktivnosti</w:t>
      </w:r>
    </w:p>
    <w:p w:rsidR="00DE0882" w:rsidRDefault="001D5CDF" w:rsidP="00502B6B">
      <w:pPr>
        <w:pStyle w:val="ListParagraph"/>
        <w:numPr>
          <w:ilvl w:val="0"/>
          <w:numId w:val="13"/>
        </w:numPr>
        <w:spacing w:after="0"/>
        <w:jc w:val="both"/>
      </w:pPr>
      <w:r>
        <w:t>d</w:t>
      </w:r>
      <w:r w:rsidR="000D394B">
        <w:t>rugo.</w:t>
      </w:r>
    </w:p>
    <w:p w:rsidR="003F3664" w:rsidRDefault="003F3664" w:rsidP="003F3664">
      <w:pPr>
        <w:spacing w:after="0"/>
        <w:jc w:val="both"/>
      </w:pPr>
    </w:p>
    <w:p w:rsidR="003F3664" w:rsidRPr="003F3664" w:rsidRDefault="003F3664" w:rsidP="003F3664">
      <w:pPr>
        <w:jc w:val="both"/>
        <w:rPr>
          <w:b/>
        </w:rPr>
      </w:pPr>
      <w:r w:rsidRPr="003F3664">
        <w:rPr>
          <w:b/>
        </w:rPr>
        <w:t>Akcije prikupljanja otpada</w:t>
      </w:r>
    </w:p>
    <w:p w:rsidR="003F3664" w:rsidRDefault="00892F99" w:rsidP="003F3664">
      <w:pPr>
        <w:jc w:val="both"/>
      </w:pPr>
      <w:r>
        <w:t>Grad Pula će</w:t>
      </w:r>
      <w:r w:rsidR="003F3664">
        <w:t xml:space="preserve"> omogućavati i podržavati akcije prikupljanja otpada koje organiziraju pravne i fizičke osobe — obrtnici u svrhu provedbe sportskog, edukativnog, ekološkog ili humanitarnog sadržaja, u suradnji s osobom koja posjeduje odgovarajuću dozvolu </w:t>
      </w:r>
      <w:r w:rsidR="00C3468F">
        <w:t>u skladu s</w:t>
      </w:r>
      <w:r w:rsidR="003F3664">
        <w:t xml:space="preserve"> </w:t>
      </w:r>
      <w:r w:rsidR="00C3468F">
        <w:t>ZOGO-om</w:t>
      </w:r>
      <w:r w:rsidR="003F3664">
        <w:t>, za koje su organizatori ishodili prethodnu suglasnost upravnog odjela JLS nadležnog za poslove zaštite okoliša.</w:t>
      </w:r>
      <w:r w:rsidR="00254BB2">
        <w:t xml:space="preserve"> O provedenim akcijama potrebno je izvješćivati HAOP.</w:t>
      </w:r>
    </w:p>
    <w:p w:rsidR="00941A83" w:rsidRPr="00E04366" w:rsidRDefault="00254BB2" w:rsidP="002B2A66">
      <w:pPr>
        <w:jc w:val="both"/>
      </w:pPr>
      <w:r>
        <w:t xml:space="preserve">Grad Pula </w:t>
      </w:r>
      <w:r w:rsidR="00892F99">
        <w:t>nastavit će s aktivnostima čišćenja i očuvanja</w:t>
      </w:r>
      <w:r w:rsidRPr="00254BB2">
        <w:t xml:space="preserve"> podmorja.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322"/>
      </w:tblGrid>
      <w:tr w:rsidR="00DE0882" w:rsidRPr="00F33DDA" w:rsidTr="000D394B">
        <w:tc>
          <w:tcPr>
            <w:tcW w:w="9322" w:type="dxa"/>
            <w:shd w:val="clear" w:color="auto" w:fill="D9D9D9"/>
          </w:tcPr>
          <w:p w:rsidR="00DE0882" w:rsidRPr="00F33DDA" w:rsidRDefault="00DE0882" w:rsidP="00502B6B">
            <w:pPr>
              <w:pStyle w:val="ListParagraph"/>
              <w:numPr>
                <w:ilvl w:val="0"/>
                <w:numId w:val="12"/>
              </w:numPr>
              <w:spacing w:after="0"/>
              <w:ind w:left="714" w:hanging="357"/>
              <w:contextualSpacing w:val="0"/>
              <w:jc w:val="both"/>
              <w:rPr>
                <w:szCs w:val="20"/>
              </w:rPr>
            </w:pPr>
            <w:bookmarkStart w:id="133" w:name="_Hlk499028500"/>
            <w:r w:rsidRPr="00F33DDA">
              <w:rPr>
                <w:szCs w:val="20"/>
              </w:rPr>
              <w:t xml:space="preserve">nastavak razvoja </w:t>
            </w:r>
            <w:r w:rsidR="00960ED1" w:rsidRPr="00F33DDA">
              <w:rPr>
                <w:szCs w:val="20"/>
              </w:rPr>
              <w:t xml:space="preserve">sustava </w:t>
            </w:r>
            <w:r w:rsidRPr="00F33DDA">
              <w:rPr>
                <w:szCs w:val="20"/>
              </w:rPr>
              <w:t>kućnog kompostiranja</w:t>
            </w:r>
            <w:r w:rsidR="00525192" w:rsidRPr="00F33DDA">
              <w:rPr>
                <w:szCs w:val="20"/>
              </w:rPr>
              <w:t xml:space="preserve"> (nabavka i distribucija oko 3.000 kućnih kompostera)</w:t>
            </w:r>
            <w:r w:rsidR="00D225E3" w:rsidRPr="00F33DDA">
              <w:rPr>
                <w:szCs w:val="20"/>
              </w:rPr>
              <w:t>,</w:t>
            </w:r>
          </w:p>
          <w:p w:rsidR="00DE0882" w:rsidRPr="00F33DDA" w:rsidRDefault="00DE0882" w:rsidP="00502B6B">
            <w:pPr>
              <w:pStyle w:val="ListParagraph"/>
              <w:numPr>
                <w:ilvl w:val="0"/>
                <w:numId w:val="12"/>
              </w:numPr>
              <w:spacing w:after="0"/>
              <w:ind w:left="714" w:hanging="357"/>
              <w:contextualSpacing w:val="0"/>
              <w:jc w:val="both"/>
              <w:rPr>
                <w:szCs w:val="20"/>
              </w:rPr>
            </w:pPr>
            <w:r w:rsidRPr="00F33DDA">
              <w:rPr>
                <w:szCs w:val="20"/>
              </w:rPr>
              <w:t>izrada edukacijsko-informativnih materijala i organizacija promidžbenih aktivnosti i radionica na temu kućnog kompostiranja,</w:t>
            </w:r>
          </w:p>
          <w:p w:rsidR="00E04366" w:rsidRPr="00F33DDA" w:rsidRDefault="00E04366" w:rsidP="00502B6B">
            <w:pPr>
              <w:pStyle w:val="ListParagraph"/>
              <w:numPr>
                <w:ilvl w:val="0"/>
                <w:numId w:val="12"/>
              </w:numPr>
              <w:spacing w:after="0"/>
              <w:jc w:val="both"/>
              <w:rPr>
                <w:szCs w:val="20"/>
              </w:rPr>
            </w:pPr>
            <w:r w:rsidRPr="00F33DDA">
              <w:rPr>
                <w:szCs w:val="20"/>
              </w:rPr>
              <w:t>koristiti medije i obrazovne institucije za edukaciju o mogućim načinima sprječavanja nastanka otpada i/ili njegovog mogućeg smanjenja,</w:t>
            </w:r>
          </w:p>
          <w:p w:rsidR="00E04366" w:rsidRPr="00F33DDA" w:rsidRDefault="00E04366" w:rsidP="00502B6B">
            <w:pPr>
              <w:pStyle w:val="ListParagraph"/>
              <w:numPr>
                <w:ilvl w:val="0"/>
                <w:numId w:val="12"/>
              </w:numPr>
              <w:spacing w:after="0"/>
              <w:jc w:val="both"/>
              <w:rPr>
                <w:szCs w:val="20"/>
              </w:rPr>
            </w:pPr>
            <w:r w:rsidRPr="00F33DDA">
              <w:rPr>
                <w:szCs w:val="20"/>
              </w:rPr>
              <w:t>redovno obavještavati kućanstva o načinima odvojenog sakupljanja otpada i važnosti odvojenog sakupljanja otpada i programu odvoza,</w:t>
            </w:r>
          </w:p>
          <w:p w:rsidR="00E04366" w:rsidRPr="00F33DDA" w:rsidRDefault="00E04366" w:rsidP="00502B6B">
            <w:pPr>
              <w:pStyle w:val="ListParagraph"/>
              <w:numPr>
                <w:ilvl w:val="0"/>
                <w:numId w:val="12"/>
              </w:numPr>
              <w:spacing w:after="0"/>
              <w:jc w:val="both"/>
              <w:rPr>
                <w:szCs w:val="20"/>
              </w:rPr>
            </w:pPr>
            <w:r w:rsidRPr="00F33DDA">
              <w:rPr>
                <w:szCs w:val="20"/>
              </w:rPr>
              <w:t>redovno obavještavati kućanstva o lokacijama spremnika za odvojeno sakupljanje pojedinih vrsta otpada (otpadni papir, metal, staklo, plastika, tekstil i sl.),</w:t>
            </w:r>
          </w:p>
          <w:p w:rsidR="00E04366" w:rsidRPr="00F33DDA" w:rsidRDefault="00E04366" w:rsidP="00502B6B">
            <w:pPr>
              <w:pStyle w:val="ListParagraph"/>
              <w:numPr>
                <w:ilvl w:val="0"/>
                <w:numId w:val="12"/>
              </w:numPr>
              <w:spacing w:after="0"/>
              <w:jc w:val="both"/>
              <w:rPr>
                <w:szCs w:val="20"/>
              </w:rPr>
            </w:pPr>
            <w:r w:rsidRPr="00F33DDA">
              <w:rPr>
                <w:szCs w:val="20"/>
              </w:rPr>
              <w:t>redovno obavještavati kućanstva o programu odvoza krupnog (glomaznog) otpada,</w:t>
            </w:r>
          </w:p>
          <w:p w:rsidR="00E04366" w:rsidRPr="00F33DDA" w:rsidRDefault="00E04366" w:rsidP="00502B6B">
            <w:pPr>
              <w:pStyle w:val="ListParagraph"/>
              <w:numPr>
                <w:ilvl w:val="0"/>
                <w:numId w:val="12"/>
              </w:numPr>
              <w:spacing w:after="0"/>
              <w:jc w:val="both"/>
              <w:rPr>
                <w:szCs w:val="20"/>
              </w:rPr>
            </w:pPr>
            <w:r w:rsidRPr="00F33DDA">
              <w:rPr>
                <w:szCs w:val="20"/>
              </w:rPr>
              <w:t>obavijestiti kućanstva o mjerama za sprječavanje nepropisnog odbacivanja otpada i mjerama za uklanjanje odbačenog otpada,</w:t>
            </w:r>
          </w:p>
          <w:p w:rsidR="00E04366" w:rsidRPr="00F33DDA" w:rsidRDefault="00E04366" w:rsidP="00502B6B">
            <w:pPr>
              <w:pStyle w:val="ListParagraph"/>
              <w:numPr>
                <w:ilvl w:val="0"/>
                <w:numId w:val="12"/>
              </w:numPr>
              <w:spacing w:after="0"/>
              <w:jc w:val="both"/>
              <w:rPr>
                <w:szCs w:val="20"/>
              </w:rPr>
            </w:pPr>
            <w:r w:rsidRPr="00F33DDA">
              <w:rPr>
                <w:szCs w:val="20"/>
              </w:rPr>
              <w:t>putem mrežnih stranica Grada Pule i Pula Herculanea d.o.o. redovno objavljivati informacije o gospodarenju otpadom na području Grada,</w:t>
            </w:r>
          </w:p>
          <w:p w:rsidR="00E04366" w:rsidRPr="00F33DDA" w:rsidRDefault="00E04366" w:rsidP="00502B6B">
            <w:pPr>
              <w:pStyle w:val="ListParagraph"/>
              <w:numPr>
                <w:ilvl w:val="0"/>
                <w:numId w:val="12"/>
              </w:numPr>
              <w:spacing w:after="0"/>
              <w:contextualSpacing w:val="0"/>
              <w:jc w:val="both"/>
              <w:rPr>
                <w:szCs w:val="20"/>
              </w:rPr>
            </w:pPr>
            <w:r w:rsidRPr="00F33DDA">
              <w:rPr>
                <w:szCs w:val="20"/>
              </w:rPr>
              <w:t>periodički organizirati javne tribine i radionice na temu održivog gospodarenja otpadom i organizirati predavanja po školama i vrtićima.</w:t>
            </w:r>
          </w:p>
          <w:p w:rsidR="00DE0882" w:rsidRPr="00F33DDA" w:rsidRDefault="00DE0882" w:rsidP="00502B6B">
            <w:pPr>
              <w:pStyle w:val="ListParagraph"/>
              <w:numPr>
                <w:ilvl w:val="0"/>
                <w:numId w:val="12"/>
              </w:numPr>
              <w:spacing w:after="0"/>
              <w:ind w:left="714" w:hanging="357"/>
              <w:contextualSpacing w:val="0"/>
              <w:jc w:val="both"/>
              <w:rPr>
                <w:szCs w:val="20"/>
              </w:rPr>
            </w:pPr>
            <w:r w:rsidRPr="00F33DDA">
              <w:rPr>
                <w:szCs w:val="20"/>
              </w:rPr>
              <w:t>intenzivirati provođenje akcija prikupljanja otpada</w:t>
            </w:r>
            <w:r w:rsidR="00E04366" w:rsidRPr="00F33DDA">
              <w:rPr>
                <w:szCs w:val="20"/>
              </w:rPr>
              <w:t xml:space="preserve"> i prosljeđivati izvješća o provedbi HAOP-u</w:t>
            </w:r>
            <w:r w:rsidRPr="00F33DDA">
              <w:rPr>
                <w:szCs w:val="20"/>
              </w:rPr>
              <w:t>,</w:t>
            </w:r>
          </w:p>
          <w:p w:rsidR="00DE0882" w:rsidRPr="00F33DDA" w:rsidRDefault="00DE0882" w:rsidP="00502B6B">
            <w:pPr>
              <w:pStyle w:val="ListParagraph"/>
              <w:numPr>
                <w:ilvl w:val="0"/>
                <w:numId w:val="12"/>
              </w:numPr>
              <w:spacing w:after="120"/>
              <w:jc w:val="both"/>
              <w:rPr>
                <w:szCs w:val="20"/>
              </w:rPr>
            </w:pPr>
            <w:r w:rsidRPr="00F33DDA">
              <w:rPr>
                <w:szCs w:val="20"/>
              </w:rPr>
              <w:t>provoditi akcije čišćenja okoliša uk</w:t>
            </w:r>
            <w:r w:rsidR="00E04366" w:rsidRPr="00F33DDA">
              <w:rPr>
                <w:szCs w:val="20"/>
              </w:rPr>
              <w:t xml:space="preserve">ljučujući i akcije čišćenja </w:t>
            </w:r>
            <w:r w:rsidR="005D60D1" w:rsidRPr="00F33DDA">
              <w:rPr>
                <w:szCs w:val="20"/>
              </w:rPr>
              <w:t>podmorja</w:t>
            </w:r>
            <w:r w:rsidR="00D225E3" w:rsidRPr="00F33DDA">
              <w:rPr>
                <w:szCs w:val="20"/>
              </w:rPr>
              <w:t>.</w:t>
            </w:r>
          </w:p>
        </w:tc>
      </w:tr>
    </w:tbl>
    <w:p w:rsidR="00DE08B7" w:rsidRPr="006C5EB6" w:rsidRDefault="00DE08B7" w:rsidP="00DE08B7">
      <w:pPr>
        <w:pStyle w:val="SUEZnaslov2"/>
        <w:numPr>
          <w:ilvl w:val="1"/>
          <w:numId w:val="1"/>
        </w:numPr>
        <w:ind w:hanging="765"/>
      </w:pPr>
      <w:bookmarkStart w:id="134" w:name="_Toc505952240"/>
      <w:bookmarkStart w:id="135" w:name="_Hlk499727838"/>
      <w:bookmarkEnd w:id="133"/>
      <w:r w:rsidRPr="006C5EB6">
        <w:t>Opće mjere gospodarenja otpadom</w:t>
      </w:r>
      <w:bookmarkEnd w:id="134"/>
      <w:r w:rsidRPr="006C5EB6">
        <w:t xml:space="preserve"> </w:t>
      </w:r>
    </w:p>
    <w:bookmarkEnd w:id="135"/>
    <w:p w:rsidR="00094638" w:rsidRDefault="00094638" w:rsidP="00094638">
      <w:pPr>
        <w:jc w:val="both"/>
      </w:pPr>
      <w:r>
        <w:t xml:space="preserve">Gospodarenje otpadom treba provoditi na način koji ne dovodi u opasnost ljudsko zdravlje i koji ne dovodi do štetnih utjecaja na okoliš. Mora se osigurati da otpad koji preostaje nakon postupaka obrade i koji se zbrinjava odlaganjem ne predstavlja opasnost za buduće generacije. </w:t>
      </w:r>
    </w:p>
    <w:p w:rsidR="00094638" w:rsidRDefault="00094638" w:rsidP="00094638">
      <w:pPr>
        <w:spacing w:after="0"/>
        <w:jc w:val="both"/>
      </w:pPr>
      <w:r>
        <w:t xml:space="preserve">Zabranjeno je: </w:t>
      </w:r>
    </w:p>
    <w:p w:rsidR="00094638" w:rsidRDefault="00094638" w:rsidP="006A6705">
      <w:pPr>
        <w:tabs>
          <w:tab w:val="left" w:pos="426"/>
        </w:tabs>
        <w:spacing w:after="0"/>
        <w:jc w:val="both"/>
      </w:pPr>
      <w:r>
        <w:t>-</w:t>
      </w:r>
      <w:r>
        <w:tab/>
        <w:t>odbacivanje otpada u okoliš,</w:t>
      </w:r>
    </w:p>
    <w:p w:rsidR="00094638" w:rsidRDefault="00094638" w:rsidP="006A6705">
      <w:pPr>
        <w:tabs>
          <w:tab w:val="left" w:pos="426"/>
        </w:tabs>
        <w:spacing w:after="0"/>
        <w:jc w:val="both"/>
      </w:pPr>
      <w:r>
        <w:t>-</w:t>
      </w:r>
      <w:r>
        <w:tab/>
        <w:t xml:space="preserve">spaljivanje otpada u okolišu, uključujući spaljivanje otpada na moru te spaljivanje biljnog otpada iz poljoprivrede i šumarstva protivno odredbama </w:t>
      </w:r>
      <w:r w:rsidR="005D60D1">
        <w:t>ZOGO</w:t>
      </w:r>
      <w:r>
        <w:t xml:space="preserve"> i podzakonskih propisa,</w:t>
      </w:r>
    </w:p>
    <w:p w:rsidR="00094638" w:rsidRDefault="00094638" w:rsidP="006A6705">
      <w:pPr>
        <w:tabs>
          <w:tab w:val="left" w:pos="426"/>
        </w:tabs>
        <w:spacing w:after="0"/>
        <w:jc w:val="both"/>
      </w:pPr>
      <w:r>
        <w:t>-</w:t>
      </w:r>
      <w:r>
        <w:tab/>
        <w:t xml:space="preserve">potapanje otpada protivno odredbama </w:t>
      </w:r>
      <w:r w:rsidR="005D60D1">
        <w:t>ZOGO</w:t>
      </w:r>
      <w:r>
        <w:t xml:space="preserve"> i podzakonskih propisa,</w:t>
      </w:r>
    </w:p>
    <w:p w:rsidR="00DE08B7" w:rsidRDefault="00094638" w:rsidP="006A6705">
      <w:pPr>
        <w:tabs>
          <w:tab w:val="left" w:pos="426"/>
        </w:tabs>
        <w:spacing w:after="0"/>
        <w:jc w:val="both"/>
      </w:pPr>
      <w:r>
        <w:t>-</w:t>
      </w:r>
      <w:r>
        <w:tab/>
        <w:t xml:space="preserve">gospodarenje otpadom protivno odredbama </w:t>
      </w:r>
      <w:r w:rsidR="005D60D1">
        <w:t>ZOGO</w:t>
      </w:r>
      <w:r>
        <w:t xml:space="preserve"> i podzakonskih propisa.</w:t>
      </w:r>
    </w:p>
    <w:p w:rsidR="001B51BA" w:rsidRDefault="001B51BA" w:rsidP="00A670FC">
      <w:pPr>
        <w:spacing w:after="0"/>
        <w:jc w:val="both"/>
      </w:pPr>
    </w:p>
    <w:p w:rsidR="00A670FC" w:rsidRDefault="00A670FC" w:rsidP="00A670FC">
      <w:pPr>
        <w:spacing w:after="0"/>
        <w:jc w:val="both"/>
      </w:pPr>
      <w:r>
        <w:t xml:space="preserve">Obvezna je primjena slijedećeg reda prvenstva gospodarenja otpadom: </w:t>
      </w:r>
    </w:p>
    <w:p w:rsidR="005D60D1" w:rsidRDefault="00A670FC" w:rsidP="00A670FC">
      <w:pPr>
        <w:pStyle w:val="ListParagraph"/>
        <w:numPr>
          <w:ilvl w:val="0"/>
          <w:numId w:val="23"/>
        </w:numPr>
        <w:spacing w:after="0"/>
        <w:jc w:val="both"/>
      </w:pPr>
      <w:r>
        <w:t>sprječavanje nastanka otpada,</w:t>
      </w:r>
    </w:p>
    <w:p w:rsidR="005D60D1" w:rsidRDefault="00A670FC" w:rsidP="00A670FC">
      <w:pPr>
        <w:pStyle w:val="ListParagraph"/>
        <w:numPr>
          <w:ilvl w:val="0"/>
          <w:numId w:val="23"/>
        </w:numPr>
        <w:spacing w:after="0"/>
        <w:jc w:val="both"/>
      </w:pPr>
      <w:r>
        <w:t>priprema za ponovnu uporabu,</w:t>
      </w:r>
    </w:p>
    <w:p w:rsidR="005D60D1" w:rsidRDefault="00A670FC" w:rsidP="00A670FC">
      <w:pPr>
        <w:pStyle w:val="ListParagraph"/>
        <w:numPr>
          <w:ilvl w:val="0"/>
          <w:numId w:val="23"/>
        </w:numPr>
        <w:spacing w:after="0"/>
        <w:jc w:val="both"/>
      </w:pPr>
      <w:r>
        <w:t>recikliranje,</w:t>
      </w:r>
    </w:p>
    <w:p w:rsidR="005D60D1" w:rsidRDefault="00A670FC" w:rsidP="00A670FC">
      <w:pPr>
        <w:pStyle w:val="ListParagraph"/>
        <w:numPr>
          <w:ilvl w:val="0"/>
          <w:numId w:val="23"/>
        </w:numPr>
        <w:spacing w:after="0"/>
        <w:jc w:val="both"/>
      </w:pPr>
      <w:r>
        <w:t>drugi postupci oporabe npr. energetska oporaba i</w:t>
      </w:r>
    </w:p>
    <w:p w:rsidR="00A670FC" w:rsidRDefault="00A670FC" w:rsidP="00A670FC">
      <w:pPr>
        <w:pStyle w:val="ListParagraph"/>
        <w:numPr>
          <w:ilvl w:val="0"/>
          <w:numId w:val="23"/>
        </w:numPr>
        <w:spacing w:after="0"/>
        <w:jc w:val="both"/>
      </w:pPr>
      <w:r>
        <w:t>zbrinjavanje otpada.</w:t>
      </w:r>
    </w:p>
    <w:p w:rsidR="00AF6BD7" w:rsidRDefault="00AF6BD7" w:rsidP="00AF6BD7">
      <w:pPr>
        <w:spacing w:after="0"/>
        <w:jc w:val="both"/>
      </w:pPr>
    </w:p>
    <w:p w:rsidR="00A670FC" w:rsidRDefault="00A670FC" w:rsidP="00A670FC">
      <w:pPr>
        <w:jc w:val="both"/>
      </w:pPr>
      <w:r>
        <w:t>Prilikom primjene reda prvenstva nadležna tijela državne vlasti, jedinica lokalne i područne (regionalne) samouprave i pravne osobe s javnim ovlastima koje obavljaju djelatnosti u vezi s okolišem i pravne osobe koje prema posebnim propisima obavljaju poslove zaštite okoliša:</w:t>
      </w:r>
    </w:p>
    <w:p w:rsidR="005D60D1" w:rsidRDefault="00A670FC" w:rsidP="00A670FC">
      <w:pPr>
        <w:pStyle w:val="ListParagraph"/>
        <w:numPr>
          <w:ilvl w:val="0"/>
          <w:numId w:val="24"/>
        </w:numPr>
        <w:jc w:val="both"/>
      </w:pPr>
      <w:r>
        <w:t>poduzimaju mjere kojima se potiču rješenja koja nude najbolji ishod za okoliš što može uključivati i prilagodbu reda prvenstva za gospodarenje određenom vrstom otpada ako je to opravdano rezultatima analize životnog ciklusa ukupnih učinaka stvaranja i gospodarenja tom vrstom otpada,</w:t>
      </w:r>
    </w:p>
    <w:p w:rsidR="005D60D1" w:rsidRDefault="00A670FC" w:rsidP="00A670FC">
      <w:pPr>
        <w:pStyle w:val="ListParagraph"/>
        <w:numPr>
          <w:ilvl w:val="0"/>
          <w:numId w:val="24"/>
        </w:numPr>
        <w:jc w:val="both"/>
      </w:pPr>
      <w:r>
        <w:t xml:space="preserve">uzimaju u obzir opća načela zaštite okoliša – načelo predostrožnosti i načelo održivosti, te tehničku izvedivosti i ekonomsku održivost i zaštitu resursa, kao i ukupne učinke na okoliš, ljudsko zdravlje, gospodarstvo i društvo u skladu s </w:t>
      </w:r>
      <w:r w:rsidR="005D60D1">
        <w:t>ZOGO</w:t>
      </w:r>
      <w:r>
        <w:t>,</w:t>
      </w:r>
    </w:p>
    <w:p w:rsidR="00A670FC" w:rsidRDefault="00A670FC" w:rsidP="00A670FC">
      <w:pPr>
        <w:pStyle w:val="ListParagraph"/>
        <w:numPr>
          <w:ilvl w:val="0"/>
          <w:numId w:val="24"/>
        </w:numPr>
        <w:jc w:val="both"/>
      </w:pPr>
      <w:r>
        <w:t>uzimaju u obzir da povećani troškovi koji mogu nastati primjenom reda prvenstva gospodarenja otpadom u usporedbi s drugim načinom postupanja s otpadom ne budu nerazmjerni te da postoji tržište za dobivene materijale ili energiju ili da se takvo tržište može oformiti</w:t>
      </w:r>
    </w:p>
    <w:p w:rsidR="00A670FC" w:rsidRDefault="00A670FC" w:rsidP="00A670FC">
      <w:pPr>
        <w:jc w:val="both"/>
      </w:pPr>
      <w:r>
        <w:t>Otpad se mora oporabiti. Tvar koja nastaje materijalnom oporabom otpada ili proizvod nastao ukidanjem statusa otpada ne smije uzrokovati već</w:t>
      </w:r>
      <w:r w:rsidR="005D60D1">
        <w:t>i rizik u smislu opasnog svojst</w:t>
      </w:r>
      <w:r>
        <w:t>va te tvari od rizika koji postoji kod odgovarajuće primarne sirovine ili proizvoda proizvedenog iz primarne sirovine.</w:t>
      </w:r>
    </w:p>
    <w:p w:rsidR="00A670FC" w:rsidRDefault="00A670FC" w:rsidP="00A670FC">
      <w:pPr>
        <w:jc w:val="both"/>
      </w:pPr>
      <w:r>
        <w:t>U svrhu osiguranja visokokvalitetnog recikliranja</w:t>
      </w:r>
      <w:r w:rsidR="005D60D1">
        <w:t>, a</w:t>
      </w:r>
      <w:r>
        <w:t xml:space="preserve"> kako bi se postigli nužni standardi kvalitete u pojedinim sektorima recikliranja, otpad čija se vrijedna svojstva mogu iskoristiti mora se odvojeno sakupljati i skladištiti uvijek kad je to prikladno i izvedivo uzevši u obzir tehničke, okolišne i ekonomske uvjete.</w:t>
      </w:r>
    </w:p>
    <w:p w:rsidR="00AF6BD7" w:rsidRDefault="005D60D1" w:rsidP="00AF6BD7">
      <w:pPr>
        <w:spacing w:after="0"/>
      </w:pPr>
      <w:r>
        <w:t>U svrhu zaštite javnog interesa s</w:t>
      </w:r>
      <w:r w:rsidR="00AF6BD7">
        <w:t xml:space="preserve">akupljanje, prijevoz i obrada </w:t>
      </w:r>
      <w:r>
        <w:t>onih predmeta i/ili tvari koje</w:t>
      </w:r>
      <w:r w:rsidR="00AF6BD7">
        <w:t xml:space="preserve"> se mogu smatrati otpadom</w:t>
      </w:r>
      <w:r>
        <w:t>,</w:t>
      </w:r>
      <w:r w:rsidR="00AF6BD7">
        <w:t xml:space="preserve"> </w:t>
      </w:r>
      <w:r>
        <w:t>nužno je</w:t>
      </w:r>
      <w:r w:rsidR="00AF6BD7">
        <w:t xml:space="preserve"> ako bi neprimjenjivanje istog moglo:</w:t>
      </w:r>
    </w:p>
    <w:p w:rsidR="005D60D1" w:rsidRDefault="00AF6BD7" w:rsidP="00AF6BD7">
      <w:pPr>
        <w:pStyle w:val="ListParagraph"/>
        <w:numPr>
          <w:ilvl w:val="0"/>
          <w:numId w:val="25"/>
        </w:numPr>
        <w:spacing w:after="0"/>
      </w:pPr>
      <w:r>
        <w:t>ugroziti zdravlje ljudi,</w:t>
      </w:r>
    </w:p>
    <w:p w:rsidR="005D60D1" w:rsidRDefault="00AF6BD7" w:rsidP="00AF6BD7">
      <w:pPr>
        <w:pStyle w:val="ListParagraph"/>
        <w:numPr>
          <w:ilvl w:val="0"/>
          <w:numId w:val="25"/>
        </w:numPr>
        <w:spacing w:after="0"/>
      </w:pPr>
      <w:r>
        <w:t>izazvati rizik od onečišćenja voda, zraka, tla i/ili ugrožavanje životinja ili biljaka ili narušavanje njihovih prirodnih životnih uvjeta,</w:t>
      </w:r>
    </w:p>
    <w:p w:rsidR="005D60D1" w:rsidRDefault="00AF6BD7" w:rsidP="00AF6BD7">
      <w:pPr>
        <w:pStyle w:val="ListParagraph"/>
        <w:numPr>
          <w:ilvl w:val="0"/>
          <w:numId w:val="25"/>
        </w:numPr>
        <w:spacing w:after="0"/>
      </w:pPr>
      <w:r>
        <w:t>narušiti održivo korištenje voda ili tla,</w:t>
      </w:r>
    </w:p>
    <w:p w:rsidR="005D60D1" w:rsidRDefault="00AF6BD7" w:rsidP="00AF6BD7">
      <w:pPr>
        <w:pStyle w:val="ListParagraph"/>
        <w:numPr>
          <w:ilvl w:val="0"/>
          <w:numId w:val="25"/>
        </w:numPr>
        <w:spacing w:after="0"/>
      </w:pPr>
      <w:r>
        <w:t>onečistiti okoliš u većoj mjeri od neophodnog,</w:t>
      </w:r>
    </w:p>
    <w:p w:rsidR="005D60D1" w:rsidRDefault="00AF6BD7" w:rsidP="00AF6BD7">
      <w:pPr>
        <w:pStyle w:val="ListParagraph"/>
        <w:numPr>
          <w:ilvl w:val="0"/>
          <w:numId w:val="25"/>
        </w:numPr>
        <w:spacing w:after="0"/>
      </w:pPr>
      <w:r>
        <w:t>izazvati opasnosti od požara ili eksplozije,</w:t>
      </w:r>
    </w:p>
    <w:p w:rsidR="005D60D1" w:rsidRDefault="00AF6BD7" w:rsidP="00AF6BD7">
      <w:pPr>
        <w:pStyle w:val="ListParagraph"/>
        <w:numPr>
          <w:ilvl w:val="0"/>
          <w:numId w:val="25"/>
        </w:numPr>
        <w:spacing w:after="0"/>
      </w:pPr>
      <w:r>
        <w:t>izazvati prekomjernu buku,</w:t>
      </w:r>
    </w:p>
    <w:p w:rsidR="005D60D1" w:rsidRDefault="00AF6BD7" w:rsidP="00AF6BD7">
      <w:pPr>
        <w:pStyle w:val="ListParagraph"/>
        <w:numPr>
          <w:ilvl w:val="0"/>
          <w:numId w:val="25"/>
        </w:numPr>
        <w:spacing w:after="0"/>
      </w:pPr>
      <w:r>
        <w:t>pogodovati pojavi ili razmnožavanju uzročnika bolesti,</w:t>
      </w:r>
    </w:p>
    <w:p w:rsidR="005D60D1" w:rsidRDefault="00AF6BD7" w:rsidP="00AF6BD7">
      <w:pPr>
        <w:pStyle w:val="ListParagraph"/>
        <w:numPr>
          <w:ilvl w:val="0"/>
          <w:numId w:val="25"/>
        </w:numPr>
        <w:spacing w:after="0"/>
      </w:pPr>
      <w:r>
        <w:t>narušiti javni red i sigurnost, ili</w:t>
      </w:r>
    </w:p>
    <w:p w:rsidR="00AF6BD7" w:rsidRDefault="00AF6BD7" w:rsidP="00AF6BD7">
      <w:pPr>
        <w:pStyle w:val="ListParagraph"/>
        <w:numPr>
          <w:ilvl w:val="0"/>
          <w:numId w:val="25"/>
        </w:numPr>
        <w:spacing w:after="0"/>
      </w:pPr>
      <w:r>
        <w:t>značajno narušiti izgled mjesta, krajolika i/ili kulturnog dobra.</w:t>
      </w:r>
    </w:p>
    <w:p w:rsidR="00AF6BD7" w:rsidRDefault="00AF6BD7" w:rsidP="00AF6BD7">
      <w:pPr>
        <w:spacing w:after="0"/>
      </w:pPr>
    </w:p>
    <w:p w:rsidR="00A670FC" w:rsidRDefault="00A670FC" w:rsidP="00A670FC">
      <w:pPr>
        <w:spacing w:after="0"/>
        <w:jc w:val="both"/>
      </w:pPr>
      <w:r>
        <w:t>Iznimno, otpad se može zbrinuti, a ne oporabiti, u slučajevima</w:t>
      </w:r>
      <w:r w:rsidR="005D60D1">
        <w:t xml:space="preserve"> da</w:t>
      </w:r>
      <w:r>
        <w:t>:</w:t>
      </w:r>
    </w:p>
    <w:p w:rsidR="005D60D1" w:rsidRDefault="00A670FC" w:rsidP="00A670FC">
      <w:pPr>
        <w:pStyle w:val="ListParagraph"/>
        <w:numPr>
          <w:ilvl w:val="0"/>
          <w:numId w:val="26"/>
        </w:numPr>
        <w:spacing w:after="0"/>
        <w:jc w:val="both"/>
      </w:pPr>
      <w:r>
        <w:t>stanje tehničke spoznaje ne omogućava oporabu otpada,</w:t>
      </w:r>
    </w:p>
    <w:p w:rsidR="009145C2" w:rsidRDefault="005D60D1" w:rsidP="00A670FC">
      <w:pPr>
        <w:pStyle w:val="ListParagraph"/>
        <w:numPr>
          <w:ilvl w:val="0"/>
          <w:numId w:val="26"/>
        </w:numPr>
        <w:spacing w:after="0"/>
        <w:jc w:val="both"/>
      </w:pPr>
      <w:r>
        <w:t>su troškovi oporabe otpada</w:t>
      </w:r>
      <w:r w:rsidR="00A670FC">
        <w:t xml:space="preserve"> višekratno veći od troškova njegovog zbrinjavanja,</w:t>
      </w:r>
    </w:p>
    <w:p w:rsidR="009145C2" w:rsidRDefault="00A670FC" w:rsidP="00A670FC">
      <w:pPr>
        <w:pStyle w:val="ListParagraph"/>
        <w:numPr>
          <w:ilvl w:val="0"/>
          <w:numId w:val="26"/>
        </w:numPr>
        <w:spacing w:after="0"/>
        <w:jc w:val="both"/>
      </w:pPr>
      <w:r>
        <w:t>nema mogućnosti daljnje uporabe otpada ili dijelova otpada,</w:t>
      </w:r>
    </w:p>
    <w:p w:rsidR="009145C2" w:rsidRDefault="00A670FC" w:rsidP="009145C2">
      <w:pPr>
        <w:pStyle w:val="ListParagraph"/>
        <w:numPr>
          <w:ilvl w:val="0"/>
          <w:numId w:val="26"/>
        </w:numPr>
        <w:spacing w:after="0"/>
        <w:jc w:val="both"/>
      </w:pPr>
      <w:r>
        <w:t>se zbrinjavanjem otpada manje opterećuje okoliš, nego njegovom oporabom, a osobito u odnosu na:</w:t>
      </w:r>
    </w:p>
    <w:p w:rsidR="009145C2" w:rsidRDefault="009145C2" w:rsidP="009145C2">
      <w:pPr>
        <w:pStyle w:val="ListParagraph"/>
        <w:numPr>
          <w:ilvl w:val="0"/>
          <w:numId w:val="26"/>
        </w:numPr>
        <w:spacing w:after="0"/>
        <w:ind w:left="1843"/>
        <w:jc w:val="both"/>
      </w:pPr>
      <w:r w:rsidRPr="009145C2">
        <w:t>emisije tvari i energije u zrak, more, vodu i tlo, korištenje prirodnih izvora, energiju koju treba potrošiti ili koju je moguće obnoviti ili na opasne tvari sadržane u otpadu proizvedenom prilikom oporabe otpada</w:t>
      </w:r>
    </w:p>
    <w:p w:rsidR="00A670FC" w:rsidRDefault="00A670FC" w:rsidP="009145C2">
      <w:pPr>
        <w:spacing w:after="0"/>
        <w:jc w:val="both"/>
      </w:pPr>
    </w:p>
    <w:p w:rsidR="00444940" w:rsidRDefault="00A670FC" w:rsidP="00A670FC">
      <w:pPr>
        <w:jc w:val="both"/>
      </w:pPr>
      <w:r>
        <w:t>Drugi postupci zbrinjavanja otpada imaju prednost pred odlaganjem.</w:t>
      </w:r>
    </w:p>
    <w:p w:rsidR="00DE08B7" w:rsidRDefault="00DE08B7" w:rsidP="00DC4658">
      <w:pPr>
        <w:pStyle w:val="SUEZnaslov2"/>
        <w:numPr>
          <w:ilvl w:val="1"/>
          <w:numId w:val="1"/>
        </w:numPr>
        <w:ind w:hanging="765"/>
      </w:pPr>
      <w:bookmarkStart w:id="136" w:name="_Ref498680163"/>
      <w:bookmarkStart w:id="137" w:name="_Toc505952241"/>
      <w:bookmarkStart w:id="138" w:name="_Hlk498543112"/>
      <w:r w:rsidRPr="006C5EB6">
        <w:t>Mjere prikupljanja miješanog i biorazgradivog komunalnog otpada</w:t>
      </w:r>
      <w:bookmarkEnd w:id="136"/>
      <w:bookmarkEnd w:id="137"/>
    </w:p>
    <w:p w:rsidR="00AD0E82" w:rsidRDefault="00E735AE" w:rsidP="00AD0E82">
      <w:pPr>
        <w:pStyle w:val="SUEZtekst"/>
        <w:spacing w:before="0" w:after="0"/>
      </w:pPr>
      <w:r>
        <w:t>Na području g</w:t>
      </w:r>
      <w:r w:rsidR="00AD0E82">
        <w:t>rada Pule osigurano je pružanje javne usluge sakupljanja miješanog i biorazgradivog komunalnog otpada</w:t>
      </w:r>
      <w:r w:rsidR="005D093A">
        <w:t>.</w:t>
      </w:r>
      <w:r w:rsidR="00AD0E82">
        <w:t xml:space="preserve"> </w:t>
      </w:r>
    </w:p>
    <w:p w:rsidR="00C610EC" w:rsidRDefault="00E735AE" w:rsidP="00C610EC">
      <w:pPr>
        <w:pStyle w:val="SUEZtekst"/>
      </w:pPr>
      <w:r w:rsidRPr="00E735AE">
        <w:t xml:space="preserve">Planom gospodarenja otpadom RH za razdoblje 2017. – 2022. godine propisana je obveza smanjenja ukupne količine proizvedenog komunalnog otpada za 5%, odvojenog prikupljanja komunalnog otpada (prvenstveno papir, karton, staklo, plastika, metal, biootpad i dr.) </w:t>
      </w:r>
      <w:r w:rsidR="00D00E7D">
        <w:t>na</w:t>
      </w:r>
      <w:r w:rsidRPr="00E735AE">
        <w:t xml:space="preserve"> 60%, odvojenog prikupljanja  biootpada iz komunalnog otpada </w:t>
      </w:r>
      <w:r w:rsidR="00D00E7D">
        <w:t>na</w:t>
      </w:r>
      <w:r w:rsidRPr="00E735AE">
        <w:t xml:space="preserve"> 40% u odnosu na količine proizvedene u 2015. godini. </w:t>
      </w:r>
      <w:r w:rsidR="00C610EC" w:rsidRPr="00C610EC">
        <w:t xml:space="preserve"> </w:t>
      </w:r>
    </w:p>
    <w:p w:rsidR="00C610EC" w:rsidRDefault="00C610EC" w:rsidP="00C610EC">
      <w:pPr>
        <w:pStyle w:val="SUEZtekst"/>
      </w:pPr>
      <w:r>
        <w:t xml:space="preserve">Mjere gospodarenja </w:t>
      </w:r>
      <w:r w:rsidR="007D435A">
        <w:t xml:space="preserve">ukupnim </w:t>
      </w:r>
      <w:r>
        <w:t xml:space="preserve">komunalnim otpadom i miješanim </w:t>
      </w:r>
      <w:r w:rsidR="00E735AE">
        <w:t>komunalnim otpadom na području g</w:t>
      </w:r>
      <w:r>
        <w:t xml:space="preserve">rada Pule provodit će se na način da se omogući </w:t>
      </w:r>
      <w:r w:rsidR="007D435A">
        <w:t xml:space="preserve">postizanje </w:t>
      </w:r>
      <w:r>
        <w:t xml:space="preserve">ciljeva definiranih </w:t>
      </w:r>
      <w:r w:rsidR="00E735AE">
        <w:t>ZOGO-m</w:t>
      </w:r>
      <w:r>
        <w:t xml:space="preserve"> i Planom gospodarenja otpadom RH.</w:t>
      </w:r>
    </w:p>
    <w:p w:rsidR="00DC6B77" w:rsidRDefault="00C610EC" w:rsidP="00C610EC">
      <w:pPr>
        <w:pStyle w:val="SUEZtekst"/>
      </w:pPr>
      <w:r>
        <w:t>Mjere će se provoditi na</w:t>
      </w:r>
      <w:r w:rsidRPr="00C610EC">
        <w:t xml:space="preserve"> kvalitetan, postojan i ekonomski učinkovit način u skladu s načelima održivog razvoja, zaštite okoliša i gospodarenja otpadom osiguravajući pri tom javnost rada.</w:t>
      </w:r>
    </w:p>
    <w:p w:rsidR="002372AB" w:rsidRPr="00D2450B" w:rsidRDefault="00C610EC" w:rsidP="002372AB">
      <w:pPr>
        <w:pStyle w:val="SUEZtekst"/>
        <w:spacing w:after="120"/>
      </w:pPr>
      <w:bookmarkStart w:id="139" w:name="_Hlk504553304"/>
      <w:r w:rsidRPr="00D2450B">
        <w:t>Grad Pula nastavit će s aktivnostima unaprjeđenja postojećeg sustava za sakupljanje</w:t>
      </w:r>
      <w:r w:rsidR="007A42AA" w:rsidRPr="00D2450B">
        <w:t xml:space="preserve"> komunalnog otpada</w:t>
      </w:r>
      <w:r w:rsidR="009D6D3A" w:rsidRPr="00D2450B">
        <w:t xml:space="preserve"> na način da se korisnicima javne usluge osigura</w:t>
      </w:r>
      <w:r w:rsidR="002372AB" w:rsidRPr="00D2450B">
        <w:t xml:space="preserve">: </w:t>
      </w:r>
    </w:p>
    <w:p w:rsidR="002372AB" w:rsidRPr="00D2450B" w:rsidRDefault="002372AB" w:rsidP="002372AB">
      <w:pPr>
        <w:pStyle w:val="SUEZtekst"/>
        <w:numPr>
          <w:ilvl w:val="0"/>
          <w:numId w:val="30"/>
        </w:numPr>
        <w:spacing w:after="120"/>
      </w:pPr>
      <w:r w:rsidRPr="00D2450B">
        <w:t xml:space="preserve">prikupljanje </w:t>
      </w:r>
      <w:r w:rsidR="00D2450B" w:rsidRPr="00D2450B">
        <w:t>miješanog i biorazgradivog komunalnog</w:t>
      </w:r>
      <w:r w:rsidRPr="00D2450B">
        <w:t xml:space="preserve"> otpada na lokaciji obračunskog mjesta korisnika usluge,</w:t>
      </w:r>
    </w:p>
    <w:p w:rsidR="002372AB" w:rsidRPr="00D2450B" w:rsidRDefault="002372AB" w:rsidP="002372AB">
      <w:pPr>
        <w:pStyle w:val="SUEZtekst"/>
        <w:numPr>
          <w:ilvl w:val="0"/>
          <w:numId w:val="30"/>
        </w:numPr>
        <w:spacing w:after="120"/>
      </w:pPr>
      <w:r w:rsidRPr="00D2450B">
        <w:t>sakupljanje reciklabilnog komunalnog otpada na lokaciji obračunskog mjesta korisnika usluge;</w:t>
      </w:r>
    </w:p>
    <w:p w:rsidR="002372AB" w:rsidRPr="00D2450B" w:rsidRDefault="002372AB" w:rsidP="002372AB">
      <w:pPr>
        <w:pStyle w:val="SUEZtekst"/>
        <w:numPr>
          <w:ilvl w:val="0"/>
          <w:numId w:val="30"/>
        </w:numPr>
        <w:spacing w:after="120"/>
      </w:pPr>
      <w:r w:rsidRPr="00D2450B">
        <w:t>sakupljanje otpadnog papira, metala, plastike, stakla i tekstila putem spremnika postavljenih na javnoj površini te na zelenim otocima/EKObox-ovima,</w:t>
      </w:r>
    </w:p>
    <w:p w:rsidR="002372AB" w:rsidRPr="00D2450B" w:rsidRDefault="002372AB" w:rsidP="002372AB">
      <w:pPr>
        <w:pStyle w:val="SUEZtekst"/>
        <w:numPr>
          <w:ilvl w:val="0"/>
          <w:numId w:val="30"/>
        </w:numPr>
        <w:spacing w:after="120"/>
      </w:pPr>
      <w:r w:rsidRPr="00D2450B">
        <w:t>sakupljanje glomaznog otpada u reciklažnom dvorištu, mobilnom reciklažnom dvorištu i jednom godišnje na lokaciji obračunskog mjesta korisnika usluge i</w:t>
      </w:r>
    </w:p>
    <w:p w:rsidR="00DC6B77" w:rsidRPr="00D2450B" w:rsidRDefault="002372AB" w:rsidP="002372AB">
      <w:pPr>
        <w:pStyle w:val="SUEZtekst"/>
        <w:numPr>
          <w:ilvl w:val="0"/>
          <w:numId w:val="30"/>
        </w:numPr>
        <w:spacing w:after="120"/>
      </w:pPr>
      <w:r w:rsidRPr="00D2450B">
        <w:t>sakupljanje vrsta otpada određenog Pravilnikom o gospodarenju otpadom u reciklažnom dvorištu.</w:t>
      </w:r>
    </w:p>
    <w:p w:rsidR="00F306C8" w:rsidRPr="007E2BEC" w:rsidRDefault="002372AB" w:rsidP="005B75F2">
      <w:pPr>
        <w:pStyle w:val="SUEZtekst"/>
        <w:spacing w:before="0" w:after="0"/>
      </w:pPr>
      <w:bookmarkStart w:id="140" w:name="_Hlk499029196"/>
      <w:r w:rsidRPr="007E2BEC">
        <w:t>S tom svrhom</w:t>
      </w:r>
      <w:r w:rsidR="00D2450B" w:rsidRPr="007E2BEC">
        <w:t xml:space="preserve"> G</w:t>
      </w:r>
      <w:r w:rsidR="00F306C8" w:rsidRPr="007E2BEC">
        <w:t>rad Pula nastavit će s:</w:t>
      </w:r>
    </w:p>
    <w:p w:rsidR="002F4418" w:rsidRDefault="00F306C8" w:rsidP="002F4418">
      <w:pPr>
        <w:pStyle w:val="SUEZtekst"/>
        <w:numPr>
          <w:ilvl w:val="0"/>
          <w:numId w:val="10"/>
        </w:numPr>
        <w:spacing w:before="0" w:after="0"/>
      </w:pPr>
      <w:bookmarkStart w:id="141" w:name="_Hlk499030011"/>
      <w:r w:rsidRPr="007E2BEC">
        <w:t xml:space="preserve"> </w:t>
      </w:r>
      <w:r w:rsidR="002F4418">
        <w:t xml:space="preserve">osiguranjem spremnika za odvojeno sakupljanje miješanog i biorazgradivog komunalnog otpada standardnih volumena: </w:t>
      </w:r>
      <w:r w:rsidR="002F4418" w:rsidRPr="002F4418">
        <w:t>8</w:t>
      </w:r>
      <w:r w:rsidR="002F4418">
        <w:t>0 L, 120 L, 240 L, 360 L, 770 L</w:t>
      </w:r>
      <w:r w:rsidR="002F4418" w:rsidRPr="002F4418">
        <w:t>,</w:t>
      </w:r>
    </w:p>
    <w:p w:rsidR="00F306C8" w:rsidRPr="007E2BEC" w:rsidRDefault="00E735AE" w:rsidP="002372AB">
      <w:pPr>
        <w:pStyle w:val="SUEZtekst"/>
        <w:numPr>
          <w:ilvl w:val="0"/>
          <w:numId w:val="10"/>
        </w:numPr>
        <w:spacing w:before="0" w:after="0"/>
      </w:pPr>
      <w:r w:rsidRPr="007E2BEC">
        <w:t>daljnjim razvojem</w:t>
      </w:r>
      <w:r w:rsidR="00F306C8" w:rsidRPr="007E2BEC">
        <w:t xml:space="preserve"> odvojenog sakupljanja korisnih frakcija komunalnog otpada sustavom od „vrata </w:t>
      </w:r>
      <w:r w:rsidR="002372AB" w:rsidRPr="007E2BEC">
        <w:t>do vrata“ osiguravanjem spremnika odgovarajuće zapremnine ovisno o potrebi i zahtjevu korisnika, a za dio korisnika osiguranjem vrećica za odvojeno sakupljanje</w:t>
      </w:r>
      <w:r w:rsidR="00D72732">
        <w:t>,</w:t>
      </w:r>
    </w:p>
    <w:p w:rsidR="00F306C8" w:rsidRPr="007E2BEC" w:rsidRDefault="00E735AE" w:rsidP="00502B6B">
      <w:pPr>
        <w:pStyle w:val="SUEZtekst"/>
        <w:numPr>
          <w:ilvl w:val="0"/>
          <w:numId w:val="10"/>
        </w:numPr>
        <w:spacing w:before="0" w:after="0"/>
      </w:pPr>
      <w:r w:rsidRPr="007E2BEC">
        <w:t>u</w:t>
      </w:r>
      <w:r w:rsidR="005A5790" w:rsidRPr="007E2BEC">
        <w:t>vođenjem</w:t>
      </w:r>
      <w:r w:rsidR="00F306C8" w:rsidRPr="007E2BEC">
        <w:t xml:space="preserve"> sustava temeljenog na načelu „onečišćivač plaća“ </w:t>
      </w:r>
      <w:r w:rsidRPr="007E2BEC">
        <w:t>koji podrazumijeva</w:t>
      </w:r>
      <w:r w:rsidR="009D1EFC" w:rsidRPr="007E2BEC">
        <w:t xml:space="preserve"> identifikaciju pri sakupljanju otpada (čipirani spremnici i opremanje</w:t>
      </w:r>
      <w:r w:rsidR="00F306C8" w:rsidRPr="007E2BEC">
        <w:t xml:space="preserve"> vozila čitačem</w:t>
      </w:r>
      <w:r w:rsidR="009D1EFC" w:rsidRPr="007E2BEC">
        <w:t>)</w:t>
      </w:r>
      <w:r w:rsidR="00F306C8" w:rsidRPr="007E2BEC">
        <w:t>,</w:t>
      </w:r>
    </w:p>
    <w:p w:rsidR="00F306C8" w:rsidRPr="007E2BEC" w:rsidRDefault="00E735AE" w:rsidP="00502B6B">
      <w:pPr>
        <w:pStyle w:val="SUEZtekst"/>
        <w:numPr>
          <w:ilvl w:val="0"/>
          <w:numId w:val="10"/>
        </w:numPr>
        <w:spacing w:before="0" w:after="0"/>
      </w:pPr>
      <w:r w:rsidRPr="007E2BEC">
        <w:t>n</w:t>
      </w:r>
      <w:r w:rsidR="00666DE6" w:rsidRPr="007E2BEC">
        <w:t>abavom</w:t>
      </w:r>
      <w:r w:rsidR="00F306C8" w:rsidRPr="007E2BEC">
        <w:t xml:space="preserve"> </w:t>
      </w:r>
      <w:r w:rsidRPr="007E2BEC">
        <w:t>(polu)</w:t>
      </w:r>
      <w:r w:rsidR="00F306C8" w:rsidRPr="007E2BEC">
        <w:t xml:space="preserve">podzemnih spremnika </w:t>
      </w:r>
      <w:r w:rsidR="009248F6" w:rsidRPr="007E2BEC">
        <w:t xml:space="preserve">s elektronskim ključevima – tagovima za odvojeno sakupljanje miješanog komunalnog otpada, otpadnog papira i kartona, plastike i stakla, </w:t>
      </w:r>
    </w:p>
    <w:p w:rsidR="009248F6" w:rsidRPr="007E2BEC" w:rsidRDefault="00E735AE" w:rsidP="00E735AE">
      <w:pPr>
        <w:pStyle w:val="SUEZtekst"/>
        <w:numPr>
          <w:ilvl w:val="0"/>
          <w:numId w:val="10"/>
        </w:numPr>
        <w:spacing w:before="0" w:after="0"/>
      </w:pPr>
      <w:r w:rsidRPr="007E2BEC">
        <w:t>osiguravanjem rada tri stacionarna reciklažna dvorišta na lokacijama: poslovni krug tvrtke Metis d.d., Valmadama i ŽCGO „Kaštijun“,</w:t>
      </w:r>
      <w:r w:rsidR="009248F6" w:rsidRPr="007E2BEC">
        <w:t>,</w:t>
      </w:r>
    </w:p>
    <w:p w:rsidR="009D1EFC" w:rsidRPr="007E2BEC" w:rsidRDefault="00E735AE" w:rsidP="00502B6B">
      <w:pPr>
        <w:pStyle w:val="SUEZtekst"/>
        <w:numPr>
          <w:ilvl w:val="0"/>
          <w:numId w:val="10"/>
        </w:numPr>
        <w:spacing w:before="0" w:after="0"/>
      </w:pPr>
      <w:r w:rsidRPr="007E2BEC">
        <w:t>n</w:t>
      </w:r>
      <w:r w:rsidR="009248F6" w:rsidRPr="007E2BEC">
        <w:t xml:space="preserve">abavkom jednog </w:t>
      </w:r>
      <w:r w:rsidR="00666DE6" w:rsidRPr="007E2BEC">
        <w:t>mobilnog reciklažnog dvorišta</w:t>
      </w:r>
      <w:r w:rsidR="009248F6" w:rsidRPr="007E2BEC">
        <w:t>,</w:t>
      </w:r>
    </w:p>
    <w:p w:rsidR="00F306C8" w:rsidRPr="007E2BEC" w:rsidRDefault="00E735AE" w:rsidP="00502B6B">
      <w:pPr>
        <w:pStyle w:val="SUEZtekst"/>
        <w:numPr>
          <w:ilvl w:val="0"/>
          <w:numId w:val="10"/>
        </w:numPr>
        <w:spacing w:before="0" w:after="0"/>
      </w:pPr>
      <w:r w:rsidRPr="007E2BEC">
        <w:t>p</w:t>
      </w:r>
      <w:r w:rsidR="00E96A18" w:rsidRPr="007E2BEC">
        <w:t>rilagodbom</w:t>
      </w:r>
      <w:r w:rsidR="009D1EFC" w:rsidRPr="007E2BEC">
        <w:t xml:space="preserve"> sustava </w:t>
      </w:r>
      <w:r w:rsidR="0051743D" w:rsidRPr="007E2BEC">
        <w:t>vođenja evidencije o sakupljenim količinama komunalnog otpada</w:t>
      </w:r>
      <w:r w:rsidR="00F306C8" w:rsidRPr="007E2BEC">
        <w:t xml:space="preserve"> </w:t>
      </w:r>
      <w:r w:rsidR="009D1EFC" w:rsidRPr="007E2BEC">
        <w:t>programskom softeru</w:t>
      </w:r>
      <w:r w:rsidR="00F306C8" w:rsidRPr="007E2BEC">
        <w:t xml:space="preserve"> </w:t>
      </w:r>
      <w:r w:rsidR="0051743D" w:rsidRPr="007E2BEC">
        <w:t>namijenjenom</w:t>
      </w:r>
      <w:r w:rsidR="00F306C8" w:rsidRPr="007E2BEC">
        <w:t xml:space="preserve"> novom načinu sakupljanja otpada</w:t>
      </w:r>
      <w:r w:rsidR="00666DE6" w:rsidRPr="007E2BEC">
        <w:t>,</w:t>
      </w:r>
    </w:p>
    <w:p w:rsidR="00666DE6" w:rsidRPr="007E2BEC" w:rsidRDefault="007148DE" w:rsidP="00502B6B">
      <w:pPr>
        <w:pStyle w:val="SUEZtekst"/>
        <w:numPr>
          <w:ilvl w:val="0"/>
          <w:numId w:val="10"/>
        </w:numPr>
        <w:spacing w:before="0" w:after="0"/>
      </w:pPr>
      <w:r w:rsidRPr="007E2BEC">
        <w:t>sakupljanjem korisnih frakcija putem spremnika postavljenih na javnoj površini te putem zelenih otoka/EKO box-ovi</w:t>
      </w:r>
      <w:r w:rsidR="00D2450B" w:rsidRPr="007E2BEC">
        <w:t xml:space="preserve"> </w:t>
      </w:r>
    </w:p>
    <w:p w:rsidR="007C0087" w:rsidRPr="007E2BEC" w:rsidRDefault="00412990" w:rsidP="00502B6B">
      <w:pPr>
        <w:pStyle w:val="SUEZtekst"/>
        <w:numPr>
          <w:ilvl w:val="0"/>
          <w:numId w:val="10"/>
        </w:numPr>
        <w:spacing w:before="0" w:after="0"/>
      </w:pPr>
      <w:r w:rsidRPr="007E2BEC">
        <w:t>n</w:t>
      </w:r>
      <w:r w:rsidR="007C0087" w:rsidRPr="007E2BEC">
        <w:t>abavkom novih vozila za miješani komunal</w:t>
      </w:r>
      <w:r w:rsidR="009248F6" w:rsidRPr="007E2BEC">
        <w:t>ni otpad i odvojeno sakupljeni komunalni otpad,</w:t>
      </w:r>
    </w:p>
    <w:p w:rsidR="0051743D" w:rsidRPr="007E2BEC" w:rsidRDefault="00412990" w:rsidP="00502B6B">
      <w:pPr>
        <w:pStyle w:val="SUEZtekst"/>
        <w:numPr>
          <w:ilvl w:val="0"/>
          <w:numId w:val="10"/>
        </w:numPr>
        <w:spacing w:before="0" w:after="0"/>
      </w:pPr>
      <w:r w:rsidRPr="007E2BEC">
        <w:t>d</w:t>
      </w:r>
      <w:r w:rsidR="0051743D" w:rsidRPr="007E2BEC">
        <w:t>aljnjim razvojem sustava kućnog kompostiranja (nabava i distribucija kućnih kompostera)</w:t>
      </w:r>
      <w:r w:rsidR="005B75F2" w:rsidRPr="007E2BEC">
        <w:t>,</w:t>
      </w:r>
    </w:p>
    <w:p w:rsidR="00A2169E" w:rsidRPr="007E2BEC" w:rsidRDefault="00412990" w:rsidP="00502B6B">
      <w:pPr>
        <w:pStyle w:val="SUEZtekst"/>
        <w:numPr>
          <w:ilvl w:val="0"/>
          <w:numId w:val="10"/>
        </w:numPr>
        <w:spacing w:before="0" w:after="0"/>
      </w:pPr>
      <w:r w:rsidRPr="007E2BEC">
        <w:t>k</w:t>
      </w:r>
      <w:r w:rsidR="00A2169E" w:rsidRPr="007E2BEC">
        <w:t xml:space="preserve">ontinuiranim održavanjem i zamjenom spremnika za otpad </w:t>
      </w:r>
      <w:r w:rsidRPr="007E2BEC">
        <w:t>zbog dotrajalosti ili oštećenja.</w:t>
      </w:r>
    </w:p>
    <w:bookmarkEnd w:id="140"/>
    <w:bookmarkEnd w:id="141"/>
    <w:p w:rsidR="00502246" w:rsidRPr="00B4108D" w:rsidRDefault="00412990" w:rsidP="00025B39">
      <w:r>
        <w:t>Prikaz procjene potrebne o</w:t>
      </w:r>
      <w:r w:rsidR="006C5D41" w:rsidRPr="00B4108D">
        <w:t>preme za gospodarenje komunalnim otpad</w:t>
      </w:r>
      <w:r w:rsidR="00025B39" w:rsidRPr="00B4108D">
        <w:t>om prikazan je u poglavlju 5.5.</w:t>
      </w:r>
    </w:p>
    <w:bookmarkEnd w:id="139"/>
    <w:p w:rsidR="00B4108D" w:rsidRDefault="00B4108D" w:rsidP="00C610EC">
      <w:pPr>
        <w:pStyle w:val="SUEZtekst"/>
      </w:pPr>
      <w:r w:rsidRPr="00B4108D">
        <w:t>Grad Pula osigurat će izgradnju sortirnice za odvojeno sakupljeni reciklabilni otpad.</w:t>
      </w:r>
    </w:p>
    <w:p w:rsidR="00F12636" w:rsidRPr="000B187D" w:rsidRDefault="00B74A56" w:rsidP="00C610EC">
      <w:pPr>
        <w:pStyle w:val="SUEZtekst"/>
      </w:pPr>
      <w:r w:rsidRPr="000B187D">
        <w:t xml:space="preserve">Tijekom planskog razdoblja biti će sanirano i zatvoreno odlagalište otpada „Kaštijun“, a miješani </w:t>
      </w:r>
      <w:r w:rsidR="00341E71" w:rsidRPr="000B187D">
        <w:t xml:space="preserve">i biorazgradivi </w:t>
      </w:r>
      <w:r w:rsidRPr="000B187D">
        <w:t>komunalni otpad obrađivat će se u ŽCGO „Kaštijun“.</w:t>
      </w:r>
    </w:p>
    <w:p w:rsidR="007520E0" w:rsidRPr="00AD0E82" w:rsidRDefault="007520E0" w:rsidP="00C610EC">
      <w:pPr>
        <w:pStyle w:val="SUEZtekst"/>
      </w:pPr>
      <w:r>
        <w:t xml:space="preserve">Nastavit će se s aktivnostima sakupljanja miješanog komunalnog otpada iz prodajnih i ugostiteljskih objekata za poslovne subjekte koji stvaraju takav otpad obavljanjem svoje djelatnosti na području užeg gradskog središta. Poslovni subjekti </w:t>
      </w:r>
      <w:r w:rsidR="00C468F9">
        <w:t>sakupljat će miješani komunalni otpad putem zaduženih posuda koje im osigurava davatelj javne usluge. Također, istima će biti omogućena predaja odvojeno sakupljenog otpada davatelju javne usluge sukladno programu odvoza o kojem će poslovni subjekti biti pravovremeno informirani.</w:t>
      </w:r>
    </w:p>
    <w:p w:rsidR="0094099A" w:rsidRPr="00234BE7" w:rsidRDefault="00A77A11" w:rsidP="0094099A">
      <w:pPr>
        <w:spacing w:before="120" w:after="240" w:line="256" w:lineRule="auto"/>
        <w:jc w:val="both"/>
      </w:pPr>
      <w:bookmarkStart w:id="142" w:name="_Hlk499031054"/>
      <w:r>
        <w:t>G</w:t>
      </w:r>
      <w:r w:rsidRPr="00A77A11">
        <w:t xml:space="preserve">rađanima će biti omogućeno zbrinjavanje zelenog otpada u količini od jedne autoprikolice u sklopu reciklažnog dvorišta na Valmadama. Zaprimljeni zeleni otpad će se </w:t>
      </w:r>
      <w:r>
        <w:t>usitnjavati i predavati na daljnju obradu ovlaštenoj tvrtci</w:t>
      </w:r>
      <w:r w:rsidRPr="00A77A11">
        <w:t>.</w:t>
      </w:r>
    </w:p>
    <w:bookmarkEnd w:id="142"/>
    <w:p w:rsidR="0094099A" w:rsidRPr="000B187D" w:rsidRDefault="0094099A" w:rsidP="00A77A11">
      <w:pPr>
        <w:pStyle w:val="SUEZtekst"/>
        <w:spacing w:before="0" w:after="0"/>
      </w:pPr>
      <w:r w:rsidRPr="000B187D">
        <w:t xml:space="preserve">Za odvojeno sakupljanje biootpada potrebno je uvesti najmanje jedan dodatni spremnik i posebna vozila za sakupljanje. Ekonomska samoodrživost sustava </w:t>
      </w:r>
      <w:r w:rsidR="006D3060" w:rsidRPr="000B187D">
        <w:t xml:space="preserve">sakupljanja i </w:t>
      </w:r>
      <w:r w:rsidR="00A77A11" w:rsidRPr="000B187D">
        <w:t>oporabe</w:t>
      </w:r>
      <w:r w:rsidRPr="000B187D">
        <w:t xml:space="preserve"> bioot</w:t>
      </w:r>
      <w:r w:rsidR="003856B1" w:rsidRPr="000B187D">
        <w:t xml:space="preserve">pada osjetljiva je na troškove </w:t>
      </w:r>
      <w:r w:rsidRPr="000B187D">
        <w:t xml:space="preserve">više nego što je to slučaj sa ostalim prioritetnim vrstama reciklabilnog otpada pa je potrebno kapacitete za </w:t>
      </w:r>
      <w:r w:rsidR="00FD408C" w:rsidRPr="000B187D">
        <w:t>oporabu</w:t>
      </w:r>
      <w:r w:rsidRPr="000B187D">
        <w:t xml:space="preserve"> biootpada </w:t>
      </w:r>
      <w:r w:rsidR="000B187D" w:rsidRPr="000B187D">
        <w:t>smjestiti</w:t>
      </w:r>
      <w:r w:rsidRPr="000B187D">
        <w:t>/osigurati što bliže mjestu nastanka otpada i mjestu potrošnje dobiven</w:t>
      </w:r>
      <w:r w:rsidR="006D3060" w:rsidRPr="000B187D">
        <w:t>ih proizvoda. Takvi kapaciteti trenutno</w:t>
      </w:r>
      <w:r w:rsidR="003856B1" w:rsidRPr="000B187D">
        <w:t xml:space="preserve"> ne postoje na području g</w:t>
      </w:r>
      <w:r w:rsidRPr="000B187D">
        <w:t>rada Pule.</w:t>
      </w:r>
    </w:p>
    <w:p w:rsidR="0094099A" w:rsidRPr="000B187D" w:rsidRDefault="00FD408C" w:rsidP="00A77A11">
      <w:pPr>
        <w:pStyle w:val="SUEZtekst"/>
        <w:spacing w:before="0" w:after="0"/>
      </w:pPr>
      <w:r w:rsidRPr="000B187D">
        <w:t>P</w:t>
      </w:r>
      <w:r w:rsidR="0094099A" w:rsidRPr="000B187D">
        <w:t xml:space="preserve">ored </w:t>
      </w:r>
      <w:r w:rsidR="006D3060" w:rsidRPr="000B187D">
        <w:t>navedenog</w:t>
      </w:r>
      <w:r w:rsidR="0094099A" w:rsidRPr="000B187D">
        <w:t xml:space="preserve">, izgradnja i održavanje postrojenja za obradu biootpada </w:t>
      </w:r>
      <w:r w:rsidRPr="000B187D">
        <w:t>može, ovisno o tehnologiji</w:t>
      </w:r>
      <w:r w:rsidR="0094099A" w:rsidRPr="000B187D">
        <w:t>, predstavljati i znatan</w:t>
      </w:r>
      <w:r w:rsidR="006D3060" w:rsidRPr="000B187D">
        <w:t xml:space="preserve"> kapitalni i operativni izdatak. Slijedom navedenog</w:t>
      </w:r>
      <w:r w:rsidR="0094099A" w:rsidRPr="000B187D">
        <w:t xml:space="preserve"> </w:t>
      </w:r>
      <w:r w:rsidR="003856B1" w:rsidRPr="000B187D">
        <w:t xml:space="preserve">nužno je </w:t>
      </w:r>
      <w:r w:rsidR="0094099A" w:rsidRPr="000B187D">
        <w:t>napraviti studiju izvodljivosti skupljanja i obrade biootpada, u sklopu koje će se, kroz odgovarajuće tehničke, financijske i ekonomske analize</w:t>
      </w:r>
      <w:r w:rsidR="00205880" w:rsidRPr="000B187D">
        <w:t>,</w:t>
      </w:r>
      <w:r w:rsidR="0094099A" w:rsidRPr="000B187D">
        <w:t xml:space="preserve"> uključivo analize rizika, </w:t>
      </w:r>
      <w:r w:rsidR="00205880" w:rsidRPr="000B187D">
        <w:t>precizno definirati</w:t>
      </w:r>
      <w:r w:rsidR="0094099A" w:rsidRPr="000B187D">
        <w:t>, ekološki, tehnički i ekonomski najpovoljni</w:t>
      </w:r>
      <w:r w:rsidR="00205880" w:rsidRPr="000B187D">
        <w:t>ji sustav gospodarenja biootpadom</w:t>
      </w:r>
      <w:r w:rsidR="003856B1" w:rsidRPr="000B187D">
        <w:t>, a uz</w:t>
      </w:r>
      <w:r w:rsidR="00ED3FA9">
        <w:t xml:space="preserve">imajući u obzir način obrade </w:t>
      </w:r>
      <w:r w:rsidR="003856B1" w:rsidRPr="000B187D">
        <w:t>otpada u ŽCGO Kaštijun.</w:t>
      </w:r>
    </w:p>
    <w:p w:rsidR="00341E71" w:rsidRPr="00F33DDA" w:rsidRDefault="00341E71" w:rsidP="00A77A11">
      <w:pPr>
        <w:pStyle w:val="SUEZtekst"/>
        <w:spacing w:before="0" w:after="0"/>
        <w:rPr>
          <w:color w:val="2A52F5"/>
        </w:rPr>
      </w:pPr>
    </w:p>
    <w:p w:rsidR="005F7BC5" w:rsidRPr="005F7BC5" w:rsidRDefault="005F7BC5" w:rsidP="00C610EC">
      <w:pPr>
        <w:pStyle w:val="SUEZtekst"/>
      </w:pPr>
      <w:r w:rsidRPr="005F7BC5">
        <w:t xml:space="preserve">Grad Pula nastavit će s uvođenjem sustava kućnog kompostiranja kako je to opisano u poglavlju </w:t>
      </w:r>
      <w:r w:rsidRPr="005F7BC5">
        <w:fldChar w:fldCharType="begin"/>
      </w:r>
      <w:r w:rsidRPr="005F7BC5">
        <w:instrText xml:space="preserve"> REF _Ref498682098 \r \h </w:instrText>
      </w:r>
      <w:r w:rsidRPr="005F7BC5">
        <w:fldChar w:fldCharType="separate"/>
      </w:r>
      <w:r w:rsidR="00BB7D4B">
        <w:t>5.2</w:t>
      </w:r>
      <w:r w:rsidRPr="005F7BC5">
        <w:fldChar w:fldCharType="end"/>
      </w:r>
      <w:r w:rsidRPr="005F7BC5">
        <w:t xml:space="preserve"> </w:t>
      </w:r>
      <w:r w:rsidRPr="005F7BC5">
        <w:rPr>
          <w:i/>
        </w:rPr>
        <w:t>Mjere za ostvarenje ciljeva smanjivanja ili sprječavanja nastanka otpada, izobrazno-informativne aktivnosti i akcije prikupljanja otpada</w:t>
      </w:r>
      <w:r w:rsidR="009C22A1">
        <w:rPr>
          <w:i/>
        </w:rPr>
        <w:t>.</w:t>
      </w:r>
    </w:p>
    <w:p w:rsidR="00341E71" w:rsidRDefault="00205880" w:rsidP="00341E71">
      <w:pPr>
        <w:pStyle w:val="SUEZtekst"/>
      </w:pPr>
      <w:r>
        <w:t xml:space="preserve">Gospodarenje otpadnim drvom iz komunalnog otpada i otpadnom </w:t>
      </w:r>
      <w:r w:rsidR="00FD408C">
        <w:t>drvenom ambalažom osigurat će se sakupljanjem putem reciklažnih dvorišta te kroz nacionalni sustav gospodarenja posebnim kategorijama otpada (drvena ambalaža).</w:t>
      </w:r>
    </w:p>
    <w:p w:rsidR="00E97AE9" w:rsidRPr="00A501E3" w:rsidRDefault="000B187D" w:rsidP="00B87F4B">
      <w:pPr>
        <w:pStyle w:val="SUEZtekst"/>
        <w:spacing w:before="0" w:after="0"/>
      </w:pPr>
      <w:bookmarkStart w:id="143" w:name="_Hlk505764617"/>
      <w:r w:rsidRPr="00A501E3">
        <w:t>Gospodarenje komunalnim otpadom na području Grada Pul</w:t>
      </w:r>
      <w:r w:rsidR="0007506A" w:rsidRPr="00A501E3">
        <w:t>e provodit će se sukladno Odluci</w:t>
      </w:r>
      <w:r w:rsidRPr="00A501E3">
        <w:t xml:space="preserve"> o načinu pružanja javne usluge prikupljanja miješanog i biorazgradivog komunalnog otpada</w:t>
      </w:r>
      <w:r w:rsidR="0007506A" w:rsidRPr="00A501E3">
        <w:t xml:space="preserve"> od 30.1.2018.</w:t>
      </w:r>
      <w:r w:rsidRPr="00A501E3">
        <w:t>.</w:t>
      </w:r>
      <w:r w:rsidR="0007506A" w:rsidRPr="00A501E3">
        <w:t xml:space="preserve"> </w:t>
      </w:r>
    </w:p>
    <w:p w:rsidR="00B87F4B" w:rsidRPr="00A501E3" w:rsidRDefault="00341E71" w:rsidP="00B87F4B">
      <w:pPr>
        <w:pStyle w:val="SUEZtekst"/>
        <w:spacing w:before="0" w:after="0"/>
      </w:pPr>
      <w:r w:rsidRPr="00A501E3">
        <w:t>Odlukom se utvrđuju kriteriji i način pružanja javne usluge prikupljanja miješanog komunalnog otpada, biorazgradivog komunalnog otpada i odvojenog prikupljanja otpadnog papira, metala, stakla, plastike, tekstila, problematičnog otpada i krupnog (glomaznog) otpada.</w:t>
      </w:r>
      <w:r w:rsidR="00B87F4B" w:rsidRPr="00A501E3">
        <w:t xml:space="preserve"> </w:t>
      </w:r>
    </w:p>
    <w:p w:rsidR="00205880" w:rsidRPr="00A501E3" w:rsidRDefault="00B87F4B" w:rsidP="009E7896">
      <w:pPr>
        <w:pStyle w:val="SUEZtekst"/>
        <w:spacing w:before="0" w:after="0"/>
      </w:pPr>
      <w:r w:rsidRPr="00A501E3">
        <w:t xml:space="preserve">Također, </w:t>
      </w:r>
      <w:r w:rsidR="00E97AE9" w:rsidRPr="00A501E3">
        <w:t>O</w:t>
      </w:r>
      <w:r w:rsidRPr="00A501E3">
        <w:t xml:space="preserve">dlukom se definira način formuliranja troškova i cijena javne usluge pri čemu, u skladu s ZOGO javna usluga gospodarenja komunalnim otpadom </w:t>
      </w:r>
      <w:r w:rsidR="000156D0" w:rsidRPr="00A501E3">
        <w:t>za G</w:t>
      </w:r>
      <w:r w:rsidRPr="00A501E3">
        <w:t xml:space="preserve">rad Pulu obračunavati će se razmjerno količini predanog otpada i to primjenom volumena dodijeljenog spremnika i broja pražnjenja spremnika kao kriterija obračuna. </w:t>
      </w:r>
      <w:r w:rsidR="00ED3FA9">
        <w:t>Do donošenja novog cjenika</w:t>
      </w:r>
      <w:r w:rsidRPr="00A501E3">
        <w:t xml:space="preserve"> </w:t>
      </w:r>
      <w:r w:rsidR="009E7896" w:rsidRPr="00A501E3">
        <w:t>primjenjuje se postojeći cjenik.</w:t>
      </w:r>
    </w:p>
    <w:p w:rsidR="009E7896" w:rsidRPr="00A501E3" w:rsidRDefault="009E7896" w:rsidP="009E7896">
      <w:pPr>
        <w:pStyle w:val="SUEZtekst"/>
        <w:spacing w:before="0" w:after="0"/>
      </w:pPr>
    </w:p>
    <w:bookmarkEnd w:id="143"/>
    <w:p w:rsidR="00205880" w:rsidRPr="006D669D" w:rsidRDefault="00FD408C" w:rsidP="004563AD">
      <w:pPr>
        <w:pStyle w:val="SUEZtekst"/>
      </w:pPr>
      <w:r w:rsidRPr="006D669D">
        <w:t>Mjere za gospodarenje otpadnim papirom i kartonom dodatn</w:t>
      </w:r>
      <w:r w:rsidR="006D669D" w:rsidRPr="006D669D">
        <w:t xml:space="preserve">o su razrađene u Poglavlju </w:t>
      </w:r>
      <w:r w:rsidR="006D669D" w:rsidRPr="006D669D">
        <w:fldChar w:fldCharType="begin"/>
      </w:r>
      <w:r w:rsidR="006D669D" w:rsidRPr="006D669D">
        <w:instrText xml:space="preserve"> REF _Ref499900248 \r \h </w:instrText>
      </w:r>
      <w:r w:rsidR="006D669D" w:rsidRPr="006D669D">
        <w:fldChar w:fldCharType="separate"/>
      </w:r>
      <w:r w:rsidR="00BB7D4B">
        <w:t>5.5</w:t>
      </w:r>
      <w:r w:rsidR="006D669D" w:rsidRPr="006D669D">
        <w:fldChar w:fldCharType="end"/>
      </w:r>
    </w:p>
    <w:p w:rsidR="00E34481" w:rsidRPr="006C5EB6" w:rsidRDefault="00E34481" w:rsidP="00FC746D">
      <w:pPr>
        <w:pStyle w:val="SUEZnaslov2"/>
        <w:numPr>
          <w:ilvl w:val="1"/>
          <w:numId w:val="1"/>
        </w:numPr>
        <w:ind w:hanging="765"/>
      </w:pPr>
      <w:bookmarkStart w:id="144" w:name="_Toc505952242"/>
      <w:bookmarkStart w:id="145" w:name="_Ref499900248"/>
      <w:bookmarkEnd w:id="138"/>
      <w:r w:rsidRPr="006C5EB6">
        <w:t>Mjere</w:t>
      </w:r>
      <w:r w:rsidR="00FC746D" w:rsidRPr="00FC746D">
        <w:t xml:space="preserve"> odvojenog prikupljanja otpadnog papira, metala, stakla i plastike te krupnog (glomaznog) komunalnog otpada</w:t>
      </w:r>
      <w:bookmarkEnd w:id="144"/>
      <w:r w:rsidR="00531FC7">
        <w:t xml:space="preserve"> </w:t>
      </w:r>
      <w:bookmarkEnd w:id="145"/>
    </w:p>
    <w:p w:rsidR="00531FC7" w:rsidRDefault="00531FC7" w:rsidP="007D297C">
      <w:pPr>
        <w:jc w:val="both"/>
      </w:pPr>
      <w:r>
        <w:t xml:space="preserve">Rezultati analize stanja </w:t>
      </w:r>
      <w:r w:rsidRPr="00531FC7">
        <w:t>odvojeno</w:t>
      </w:r>
      <w:r w:rsidR="00051E40">
        <w:t>g prikupljanja</w:t>
      </w:r>
      <w:r w:rsidRPr="00531FC7">
        <w:t xml:space="preserve"> otpadnog papira, metala, stakla, plastike i tekstila, te krupnog (glomaznog) komunalnog otpada </w:t>
      </w:r>
      <w:r>
        <w:t>ukazuju na pozitivne pomake u odvojenom sakupljanju ovih frakcija komunalnog otpada. Ipak, u svrhu postizanja zakonski definiranih ciljeva i ciljeva koji proizlaze iz nacionalnog plana gospodarenja otpadom potrebno je daljnje unaprjeđenje sustava odvojenog sakupljanja.</w:t>
      </w:r>
    </w:p>
    <w:p w:rsidR="007C6A60" w:rsidRDefault="00B00A38" w:rsidP="007D297C">
      <w:pPr>
        <w:jc w:val="both"/>
      </w:pPr>
      <w:r>
        <w:t>Kako je n</w:t>
      </w:r>
      <w:r w:rsidR="00D72732">
        <w:t>avedeno u prethodnom poglavlju G</w:t>
      </w:r>
      <w:r>
        <w:t xml:space="preserve">rad Pula će nastaviti s </w:t>
      </w:r>
      <w:r w:rsidR="00531FC7">
        <w:t xml:space="preserve">provođenjem mjera odvojenog sakupljanja </w:t>
      </w:r>
      <w:r w:rsidR="006E7B25">
        <w:t xml:space="preserve">komunalnog </w:t>
      </w:r>
      <w:r w:rsidR="00531FC7">
        <w:t>otpada</w:t>
      </w:r>
      <w:r w:rsidR="00883F20">
        <w:t>.</w:t>
      </w:r>
    </w:p>
    <w:p w:rsidR="00F5249A" w:rsidRPr="00F5249A" w:rsidRDefault="00D72732" w:rsidP="00F5249A">
      <w:r>
        <w:t>Tijekom planskog razdoblja G</w:t>
      </w:r>
      <w:r w:rsidR="00F87703" w:rsidRPr="00F87703">
        <w:t>rad Pula plani</w:t>
      </w:r>
      <w:r w:rsidR="00F87703">
        <w:t xml:space="preserve">ra sljedeće mjere unaprjeđenja </w:t>
      </w:r>
      <w:r w:rsidR="00F87703" w:rsidRPr="00F87703">
        <w:t>odvojenog prikupljanja otpadnog papira, metala, stakla i plastike</w:t>
      </w:r>
      <w:r w:rsidR="005F7BC5">
        <w:t>:</w:t>
      </w:r>
    </w:p>
    <w:p w:rsidR="00F5249A" w:rsidRPr="00D22C71" w:rsidRDefault="007148DE" w:rsidP="00502B6B">
      <w:pPr>
        <w:pStyle w:val="ListParagraph"/>
        <w:numPr>
          <w:ilvl w:val="0"/>
          <w:numId w:val="10"/>
        </w:numPr>
        <w:jc w:val="both"/>
      </w:pPr>
      <w:r w:rsidRPr="00D22C71">
        <w:t>osiguravanje</w:t>
      </w:r>
      <w:r w:rsidR="00F5249A" w:rsidRPr="00D22C71">
        <w:t xml:space="preserve"> sakupljanja </w:t>
      </w:r>
      <w:r w:rsidR="002F4418" w:rsidRPr="00D22C71">
        <w:t>otpadnog papira, metala, plastike, stakla i tekstila</w:t>
      </w:r>
      <w:r w:rsidR="006E7B25" w:rsidRPr="00D22C71">
        <w:t xml:space="preserve"> </w:t>
      </w:r>
      <w:r w:rsidR="00BF3153" w:rsidRPr="00D22C71">
        <w:t>iz k</w:t>
      </w:r>
      <w:r w:rsidR="00F5249A" w:rsidRPr="00D22C71">
        <w:t>omunalnog ot</w:t>
      </w:r>
      <w:r w:rsidR="00941CE6" w:rsidRPr="00D22C71">
        <w:t xml:space="preserve">pada </w:t>
      </w:r>
      <w:r w:rsidRPr="00D22C71">
        <w:t>postavljanjem spremnika za prikupljanje pojedinih frakcija na javnim površinama</w:t>
      </w:r>
      <w:r w:rsidR="00D72732" w:rsidRPr="00D22C71">
        <w:t xml:space="preserve"> </w:t>
      </w:r>
      <w:r w:rsidR="00DE7D38" w:rsidRPr="00D22C71">
        <w:t>(</w:t>
      </w:r>
      <w:r w:rsidR="00D72732" w:rsidRPr="00D22C71">
        <w:t>zeleni otoci/EKO</w:t>
      </w:r>
      <w:r w:rsidR="00540D41" w:rsidRPr="00D22C71">
        <w:t>box-ovi)</w:t>
      </w:r>
    </w:p>
    <w:p w:rsidR="005F7BC5" w:rsidRPr="00D22C71" w:rsidRDefault="007148DE" w:rsidP="00502B6B">
      <w:pPr>
        <w:pStyle w:val="ListParagraph"/>
        <w:numPr>
          <w:ilvl w:val="0"/>
          <w:numId w:val="10"/>
        </w:numPr>
        <w:jc w:val="both"/>
      </w:pPr>
      <w:r w:rsidRPr="00D22C71">
        <w:t xml:space="preserve">nastavak </w:t>
      </w:r>
      <w:r w:rsidR="00F5249A" w:rsidRPr="00D22C71">
        <w:t>u</w:t>
      </w:r>
      <w:r w:rsidR="00BF3153" w:rsidRPr="00D22C71">
        <w:t>vođenja</w:t>
      </w:r>
      <w:r w:rsidR="005F7BC5" w:rsidRPr="00D22C71">
        <w:t xml:space="preserve"> sustava odvojenog sakupljanja </w:t>
      </w:r>
      <w:r w:rsidR="00684CA0" w:rsidRPr="00D22C71">
        <w:t xml:space="preserve">„od vrata do vrata“ pri čemu se planira postepeni prelazak </w:t>
      </w:r>
      <w:r w:rsidR="00F5249A" w:rsidRPr="00D22C71">
        <w:t>s modela odvojenog sakupljanja putem vrećica</w:t>
      </w:r>
      <w:r w:rsidR="000841E5" w:rsidRPr="00D22C71">
        <w:t xml:space="preserve">, </w:t>
      </w:r>
      <w:r w:rsidR="00F5249A" w:rsidRPr="00D22C71">
        <w:t>na</w:t>
      </w:r>
      <w:r w:rsidR="00F97C72" w:rsidRPr="00D22C71">
        <w:t xml:space="preserve"> model koji </w:t>
      </w:r>
      <w:r w:rsidR="00EE20C0" w:rsidRPr="00D22C71">
        <w:t>podrazumijeva</w:t>
      </w:r>
      <w:r w:rsidR="00F5249A" w:rsidRPr="00D22C71">
        <w:t xml:space="preserve"> sakupljanje </w:t>
      </w:r>
      <w:r w:rsidR="00EE20C0" w:rsidRPr="00D22C71">
        <w:t xml:space="preserve">navedenih sastavnica </w:t>
      </w:r>
      <w:r w:rsidR="00F5249A" w:rsidRPr="00D22C71">
        <w:t>putem spremnika za odvojeno sakupljanje,</w:t>
      </w:r>
    </w:p>
    <w:p w:rsidR="007C0087" w:rsidRPr="00D22C71" w:rsidRDefault="000841E5" w:rsidP="00502B6B">
      <w:pPr>
        <w:pStyle w:val="ListParagraph"/>
        <w:numPr>
          <w:ilvl w:val="0"/>
          <w:numId w:val="10"/>
        </w:numPr>
        <w:spacing w:after="0"/>
        <w:ind w:left="714" w:hanging="357"/>
        <w:jc w:val="both"/>
      </w:pPr>
      <w:r w:rsidRPr="00D22C71">
        <w:t>nastavak</w:t>
      </w:r>
      <w:r w:rsidR="00F97C72" w:rsidRPr="00D22C71">
        <w:t xml:space="preserve"> nabave</w:t>
      </w:r>
      <w:r w:rsidRPr="00D22C71">
        <w:t xml:space="preserve"> i postavljanja</w:t>
      </w:r>
      <w:r w:rsidR="00F97C72" w:rsidRPr="00D22C71">
        <w:t xml:space="preserve"> </w:t>
      </w:r>
      <w:r w:rsidRPr="00D22C71">
        <w:t>(polu)</w:t>
      </w:r>
      <w:r w:rsidR="00F97C72" w:rsidRPr="00D22C71">
        <w:t>podzemnih spremnika za odvojeno sakupljanje miješanog komunalnog otpada, papira, plastike i s</w:t>
      </w:r>
      <w:r w:rsidRPr="00D22C71">
        <w:t>takla s elektronskim ključevima</w:t>
      </w:r>
      <w:r w:rsidR="00B82FB9" w:rsidRPr="00D22C71">
        <w:t>,</w:t>
      </w:r>
    </w:p>
    <w:p w:rsidR="00406DDB" w:rsidRPr="00D22C71" w:rsidRDefault="00B82FB9" w:rsidP="00502B6B">
      <w:pPr>
        <w:pStyle w:val="SUEZtekst"/>
        <w:numPr>
          <w:ilvl w:val="0"/>
          <w:numId w:val="10"/>
        </w:numPr>
        <w:spacing w:before="0" w:after="0"/>
        <w:ind w:left="714" w:hanging="357"/>
      </w:pPr>
      <w:r w:rsidRPr="00D22C71">
        <w:t>nastavak</w:t>
      </w:r>
      <w:r w:rsidR="007C0087" w:rsidRPr="00D22C71">
        <w:t xml:space="preserve"> </w:t>
      </w:r>
      <w:r w:rsidR="007C6A60" w:rsidRPr="00D22C71">
        <w:t>uvođenja sustava za identifikaciju pri sakupljanju otpada (čipirani spremnici i opremanje vozila čitačem),</w:t>
      </w:r>
      <w:r w:rsidR="00406DDB" w:rsidRPr="00D22C71">
        <w:t xml:space="preserve"> </w:t>
      </w:r>
    </w:p>
    <w:p w:rsidR="007C0087" w:rsidRPr="00D22C71" w:rsidRDefault="00B82FB9" w:rsidP="00502B6B">
      <w:pPr>
        <w:pStyle w:val="SUEZtekst"/>
        <w:numPr>
          <w:ilvl w:val="0"/>
          <w:numId w:val="10"/>
        </w:numPr>
        <w:spacing w:before="0" w:after="0"/>
      </w:pPr>
      <w:r w:rsidRPr="00D22C71">
        <w:t>unaprjeđenje</w:t>
      </w:r>
      <w:r w:rsidR="00406DDB" w:rsidRPr="00D22C71">
        <w:t xml:space="preserve"> vođenja evidencije o sakupljenim vrstama i količinama komunalnog i povezivanju sa sustavom za identifikaciju prilikom sakupljanja otpada,</w:t>
      </w:r>
    </w:p>
    <w:p w:rsidR="007C0087" w:rsidRPr="00D22C71" w:rsidRDefault="00B82FB9" w:rsidP="00502B6B">
      <w:pPr>
        <w:pStyle w:val="ListParagraph"/>
        <w:numPr>
          <w:ilvl w:val="0"/>
          <w:numId w:val="10"/>
        </w:numPr>
        <w:spacing w:after="0"/>
        <w:ind w:left="714" w:hanging="357"/>
        <w:jc w:val="both"/>
      </w:pPr>
      <w:r w:rsidRPr="00D22C71">
        <w:t>nabava</w:t>
      </w:r>
      <w:r w:rsidR="007C0087" w:rsidRPr="00D22C71">
        <w:t xml:space="preserve"> vozila za odvojeno sakupljanje o</w:t>
      </w:r>
      <w:r w:rsidR="00406DDB" w:rsidRPr="00D22C71">
        <w:t>tpada,</w:t>
      </w:r>
    </w:p>
    <w:p w:rsidR="00B82FB9" w:rsidRPr="00D22C71" w:rsidRDefault="00B82FB9" w:rsidP="00B82FB9">
      <w:pPr>
        <w:pStyle w:val="ListParagraph"/>
        <w:numPr>
          <w:ilvl w:val="0"/>
          <w:numId w:val="10"/>
        </w:numPr>
      </w:pPr>
      <w:r w:rsidRPr="00D22C71">
        <w:t>osiguravanje rada tri stacionarna reciklažna dvorišta na lokacijama: poslovni krug tvrtke Metis d.d., lokacija Valmade i lokacija u sklopu ŽCGO „Kaštijun“,</w:t>
      </w:r>
    </w:p>
    <w:p w:rsidR="00B82FB9" w:rsidRPr="00D22C71" w:rsidRDefault="00B82FB9" w:rsidP="00B82FB9">
      <w:pPr>
        <w:pStyle w:val="ListParagraph"/>
        <w:numPr>
          <w:ilvl w:val="0"/>
          <w:numId w:val="10"/>
        </w:numPr>
      </w:pPr>
      <w:r w:rsidRPr="00D22C71">
        <w:t>nabavka</w:t>
      </w:r>
      <w:r w:rsidR="00AE675C" w:rsidRPr="00D22C71">
        <w:t xml:space="preserve"> jednog mobilnog reciklažnog dvorišta</w:t>
      </w:r>
      <w:r w:rsidRPr="00D22C71">
        <w:t>,</w:t>
      </w:r>
    </w:p>
    <w:p w:rsidR="00B82FB9" w:rsidRPr="00D22C71" w:rsidRDefault="00B82FB9" w:rsidP="00B82FB9">
      <w:pPr>
        <w:pStyle w:val="ListParagraph"/>
        <w:numPr>
          <w:ilvl w:val="0"/>
          <w:numId w:val="10"/>
        </w:numPr>
      </w:pPr>
      <w:r w:rsidRPr="00D22C71">
        <w:t>Izgradnja</w:t>
      </w:r>
      <w:r w:rsidR="007C6A60" w:rsidRPr="00D22C71">
        <w:t xml:space="preserve"> sortirnice za odvojeno sakupljeni reciklabilni otpad,</w:t>
      </w:r>
    </w:p>
    <w:p w:rsidR="007C6A60" w:rsidRPr="00D22C71" w:rsidRDefault="00B82FB9" w:rsidP="00B82FB9">
      <w:pPr>
        <w:pStyle w:val="ListParagraph"/>
        <w:numPr>
          <w:ilvl w:val="0"/>
          <w:numId w:val="10"/>
        </w:numPr>
      </w:pPr>
      <w:r w:rsidRPr="00D22C71">
        <w:t>kontinuirano održavanje i zamjenu</w:t>
      </w:r>
      <w:r w:rsidR="007C6A60" w:rsidRPr="00D22C71">
        <w:t xml:space="preserve"> spremnika za otpad zbog dotrajalosti ili oštećenja,</w:t>
      </w:r>
    </w:p>
    <w:p w:rsidR="006401DE" w:rsidRPr="00F33DDA" w:rsidRDefault="006401DE" w:rsidP="006401DE">
      <w:pPr>
        <w:spacing w:before="120" w:after="240" w:line="254" w:lineRule="auto"/>
        <w:jc w:val="both"/>
        <w:rPr>
          <w:rFonts w:cs="Calibri Light"/>
        </w:rPr>
      </w:pPr>
      <w:r w:rsidRPr="00F33DDA">
        <w:rPr>
          <w:rFonts w:eastAsia="Times New Roman" w:cs="Calibri Light"/>
          <w:lang w:eastAsia="hr-HR"/>
        </w:rPr>
        <w:t>Za provedbu prethodno navedenih mjera, vezanih za potrebni kapacitet spremnika za odvojeno sakupljanje, tijekom planskog razdoblja potrebno je:</w:t>
      </w:r>
    </w:p>
    <w:p w:rsidR="006401DE" w:rsidRPr="00F33DDA" w:rsidRDefault="006401DE" w:rsidP="006401DE">
      <w:pPr>
        <w:numPr>
          <w:ilvl w:val="0"/>
          <w:numId w:val="39"/>
        </w:numPr>
        <w:spacing w:after="0" w:line="254" w:lineRule="auto"/>
        <w:contextualSpacing/>
        <w:rPr>
          <w:rFonts w:eastAsia="Times New Roman" w:cs="Calibri Light"/>
          <w:lang w:eastAsia="hr-HR"/>
        </w:rPr>
      </w:pPr>
      <w:r w:rsidRPr="00F33DDA">
        <w:rPr>
          <w:rFonts w:eastAsia="Times New Roman" w:cs="Calibri Light"/>
          <w:lang w:eastAsia="hr-HR"/>
        </w:rPr>
        <w:t xml:space="preserve">Za individualizaciju obiteljskih objekata osigurati </w:t>
      </w:r>
    </w:p>
    <w:p w:rsidR="006401DE" w:rsidRPr="00F33DDA" w:rsidRDefault="006401DE" w:rsidP="006401DE">
      <w:pPr>
        <w:numPr>
          <w:ilvl w:val="0"/>
          <w:numId w:val="40"/>
        </w:numPr>
        <w:spacing w:after="0" w:line="254" w:lineRule="auto"/>
        <w:contextualSpacing/>
        <w:rPr>
          <w:rFonts w:eastAsia="Times New Roman" w:cs="Calibri Light"/>
          <w:lang w:eastAsia="hr-HR"/>
        </w:rPr>
      </w:pPr>
      <w:r w:rsidRPr="00F33DDA">
        <w:rPr>
          <w:rFonts w:eastAsia="Times New Roman" w:cs="Calibri Light"/>
          <w:lang w:eastAsia="hr-HR"/>
        </w:rPr>
        <w:t xml:space="preserve">7.000 posuda od 80 l, </w:t>
      </w:r>
    </w:p>
    <w:p w:rsidR="006401DE" w:rsidRPr="00F33DDA" w:rsidRDefault="006401DE" w:rsidP="006401DE">
      <w:pPr>
        <w:numPr>
          <w:ilvl w:val="0"/>
          <w:numId w:val="40"/>
        </w:numPr>
        <w:spacing w:after="0" w:line="254" w:lineRule="auto"/>
        <w:contextualSpacing/>
        <w:rPr>
          <w:rFonts w:eastAsia="Times New Roman" w:cs="Calibri Light"/>
          <w:lang w:eastAsia="hr-HR"/>
        </w:rPr>
      </w:pPr>
      <w:r w:rsidRPr="00F33DDA">
        <w:rPr>
          <w:rFonts w:eastAsia="Times New Roman" w:cs="Calibri Light"/>
          <w:lang w:eastAsia="hr-HR"/>
        </w:rPr>
        <w:t>15.000 posuda od 120 l,</w:t>
      </w:r>
    </w:p>
    <w:p w:rsidR="006401DE" w:rsidRPr="00F33DDA" w:rsidRDefault="006401DE" w:rsidP="006401DE">
      <w:pPr>
        <w:numPr>
          <w:ilvl w:val="0"/>
          <w:numId w:val="40"/>
        </w:numPr>
        <w:spacing w:after="0" w:line="254" w:lineRule="auto"/>
        <w:contextualSpacing/>
        <w:rPr>
          <w:rFonts w:eastAsia="Times New Roman" w:cs="Calibri Light"/>
          <w:lang w:eastAsia="hr-HR"/>
        </w:rPr>
      </w:pPr>
      <w:r w:rsidRPr="00F33DDA">
        <w:rPr>
          <w:rFonts w:eastAsia="Times New Roman" w:cs="Calibri Light"/>
          <w:lang w:eastAsia="hr-HR"/>
        </w:rPr>
        <w:t>1.000 posuda od 240 l</w:t>
      </w:r>
    </w:p>
    <w:p w:rsidR="006401DE" w:rsidRPr="00F33DDA" w:rsidRDefault="006401DE" w:rsidP="006401DE">
      <w:pPr>
        <w:numPr>
          <w:ilvl w:val="0"/>
          <w:numId w:val="39"/>
        </w:numPr>
        <w:spacing w:after="0" w:line="254" w:lineRule="auto"/>
        <w:contextualSpacing/>
        <w:rPr>
          <w:rFonts w:eastAsia="Times New Roman" w:cs="Calibri Light"/>
          <w:lang w:eastAsia="hr-HR"/>
        </w:rPr>
      </w:pPr>
      <w:r w:rsidRPr="00F33DDA">
        <w:rPr>
          <w:rFonts w:eastAsia="Times New Roman" w:cs="Calibri Light"/>
          <w:lang w:eastAsia="hr-HR"/>
        </w:rPr>
        <w:t>Za individualizaciju višestambenih objekata osigurati</w:t>
      </w:r>
    </w:p>
    <w:p w:rsidR="006401DE" w:rsidRPr="00F33DDA" w:rsidRDefault="006401DE" w:rsidP="006401DE">
      <w:pPr>
        <w:numPr>
          <w:ilvl w:val="0"/>
          <w:numId w:val="41"/>
        </w:numPr>
        <w:spacing w:after="0" w:line="254" w:lineRule="auto"/>
        <w:contextualSpacing/>
        <w:rPr>
          <w:rFonts w:eastAsia="Times New Roman" w:cs="Calibri Light"/>
          <w:lang w:eastAsia="hr-HR"/>
        </w:rPr>
      </w:pPr>
      <w:r w:rsidRPr="00F33DDA">
        <w:rPr>
          <w:rFonts w:eastAsia="Times New Roman" w:cs="Calibri Light"/>
          <w:lang w:eastAsia="hr-HR"/>
        </w:rPr>
        <w:t xml:space="preserve">700 posuda od 80 l, </w:t>
      </w:r>
    </w:p>
    <w:p w:rsidR="006401DE" w:rsidRPr="00F33DDA" w:rsidRDefault="006401DE" w:rsidP="006401DE">
      <w:pPr>
        <w:numPr>
          <w:ilvl w:val="0"/>
          <w:numId w:val="41"/>
        </w:numPr>
        <w:spacing w:after="0" w:line="254" w:lineRule="auto"/>
        <w:contextualSpacing/>
        <w:rPr>
          <w:rFonts w:eastAsia="Times New Roman" w:cs="Calibri Light"/>
          <w:lang w:eastAsia="hr-HR"/>
        </w:rPr>
      </w:pPr>
      <w:r w:rsidRPr="00F33DDA">
        <w:rPr>
          <w:rFonts w:eastAsia="Times New Roman" w:cs="Calibri Light"/>
          <w:lang w:eastAsia="hr-HR"/>
        </w:rPr>
        <w:t>2.445 posuda od 120 l,</w:t>
      </w:r>
    </w:p>
    <w:p w:rsidR="006401DE" w:rsidRPr="00F33DDA" w:rsidRDefault="006401DE" w:rsidP="006401DE">
      <w:pPr>
        <w:numPr>
          <w:ilvl w:val="0"/>
          <w:numId w:val="41"/>
        </w:numPr>
        <w:spacing w:after="0" w:line="254" w:lineRule="auto"/>
        <w:contextualSpacing/>
        <w:rPr>
          <w:rFonts w:eastAsia="Times New Roman" w:cs="Calibri Light"/>
          <w:lang w:eastAsia="hr-HR"/>
        </w:rPr>
      </w:pPr>
      <w:r w:rsidRPr="00F33DDA">
        <w:rPr>
          <w:rFonts w:eastAsia="Times New Roman" w:cs="Calibri Light"/>
          <w:lang w:eastAsia="hr-HR"/>
        </w:rPr>
        <w:t xml:space="preserve">1.455 posuda od 240 l, </w:t>
      </w:r>
    </w:p>
    <w:p w:rsidR="006401DE" w:rsidRPr="00F33DDA" w:rsidRDefault="006401DE" w:rsidP="006401DE">
      <w:pPr>
        <w:numPr>
          <w:ilvl w:val="0"/>
          <w:numId w:val="41"/>
        </w:numPr>
        <w:spacing w:after="0" w:line="254" w:lineRule="auto"/>
        <w:contextualSpacing/>
        <w:rPr>
          <w:rFonts w:eastAsia="Times New Roman" w:cs="Calibri Light"/>
          <w:lang w:eastAsia="hr-HR"/>
        </w:rPr>
      </w:pPr>
      <w:r w:rsidRPr="00F33DDA">
        <w:rPr>
          <w:rFonts w:eastAsia="Times New Roman" w:cs="Calibri Light"/>
          <w:lang w:eastAsia="hr-HR"/>
        </w:rPr>
        <w:t>1.238 posuda od 360 l,</w:t>
      </w:r>
    </w:p>
    <w:p w:rsidR="006401DE" w:rsidRPr="00F33DDA" w:rsidRDefault="006401DE" w:rsidP="006401DE">
      <w:pPr>
        <w:numPr>
          <w:ilvl w:val="0"/>
          <w:numId w:val="41"/>
        </w:numPr>
        <w:spacing w:after="0" w:line="254" w:lineRule="auto"/>
        <w:contextualSpacing/>
        <w:rPr>
          <w:rFonts w:eastAsia="Times New Roman" w:cs="Calibri Light"/>
          <w:lang w:eastAsia="hr-HR"/>
        </w:rPr>
      </w:pPr>
      <w:r w:rsidRPr="00F33DDA">
        <w:rPr>
          <w:rFonts w:eastAsia="Times New Roman" w:cs="Calibri Light"/>
          <w:lang w:eastAsia="hr-HR"/>
        </w:rPr>
        <w:t>1.394 posuda od 770 l.</w:t>
      </w:r>
    </w:p>
    <w:p w:rsidR="006401DE" w:rsidRPr="00F33DDA" w:rsidRDefault="006401DE" w:rsidP="006401DE">
      <w:pPr>
        <w:numPr>
          <w:ilvl w:val="0"/>
          <w:numId w:val="39"/>
        </w:numPr>
        <w:spacing w:after="0" w:line="254" w:lineRule="auto"/>
        <w:contextualSpacing/>
        <w:rPr>
          <w:rFonts w:eastAsia="Times New Roman" w:cs="Calibri Light"/>
          <w:lang w:eastAsia="hr-HR"/>
        </w:rPr>
      </w:pPr>
      <w:r w:rsidRPr="00F33DDA">
        <w:rPr>
          <w:rFonts w:eastAsia="Times New Roman" w:cs="Calibri Light"/>
          <w:lang w:eastAsia="hr-HR"/>
        </w:rPr>
        <w:t>27 kompleta polu(podzemnih) spremnika (dimenzije 90 m</w:t>
      </w:r>
      <w:r w:rsidRPr="00F33DDA">
        <w:rPr>
          <w:rFonts w:eastAsia="Times New Roman" w:cs="Calibri Light"/>
          <w:vertAlign w:val="superscript"/>
          <w:lang w:eastAsia="hr-HR"/>
        </w:rPr>
        <w:t xml:space="preserve">3 </w:t>
      </w:r>
      <w:r w:rsidRPr="00F33DDA">
        <w:rPr>
          <w:rFonts w:eastAsia="Times New Roman" w:cs="Calibri Light"/>
          <w:lang w:eastAsia="hr-HR"/>
        </w:rPr>
        <w:t>, 5 m</w:t>
      </w:r>
      <w:r w:rsidRPr="00F33DDA">
        <w:rPr>
          <w:rFonts w:eastAsia="Times New Roman" w:cs="Calibri Light"/>
          <w:vertAlign w:val="superscript"/>
          <w:lang w:eastAsia="hr-HR"/>
        </w:rPr>
        <w:t xml:space="preserve">3 </w:t>
      </w:r>
      <w:r w:rsidRPr="00F33DDA">
        <w:rPr>
          <w:rFonts w:eastAsia="Times New Roman" w:cs="Calibri Light"/>
          <w:lang w:eastAsia="hr-HR"/>
        </w:rPr>
        <w:t>, 3 m</w:t>
      </w:r>
      <w:r w:rsidRPr="00F33DDA">
        <w:rPr>
          <w:rFonts w:eastAsia="Times New Roman" w:cs="Calibri Light"/>
          <w:vertAlign w:val="superscript"/>
          <w:lang w:eastAsia="hr-HR"/>
        </w:rPr>
        <w:t xml:space="preserve">3 </w:t>
      </w:r>
      <w:r w:rsidRPr="00F33DDA">
        <w:rPr>
          <w:rFonts w:eastAsia="Times New Roman" w:cs="Calibri Light"/>
          <w:lang w:eastAsia="hr-HR"/>
        </w:rPr>
        <w:t>),</w:t>
      </w:r>
    </w:p>
    <w:p w:rsidR="006401DE" w:rsidRPr="006401DE" w:rsidRDefault="006401DE" w:rsidP="006401DE">
      <w:pPr>
        <w:spacing w:after="0" w:line="254" w:lineRule="auto"/>
        <w:rPr>
          <w:rFonts w:ascii="Calibri" w:hAnsi="Calibri" w:cs="Calibri"/>
        </w:rPr>
      </w:pPr>
    </w:p>
    <w:p w:rsidR="006401DE" w:rsidRPr="00F33DDA" w:rsidRDefault="006401DE" w:rsidP="005B16CB">
      <w:pPr>
        <w:spacing w:line="254" w:lineRule="auto"/>
        <w:jc w:val="both"/>
        <w:rPr>
          <w:rFonts w:cs="Calibri Light"/>
        </w:rPr>
      </w:pPr>
      <w:r w:rsidRPr="00F33DDA">
        <w:rPr>
          <w:rFonts w:cs="Calibri Light"/>
        </w:rPr>
        <w:t>Opcionalno, ovisno o mogućnostima i tehničko-ekonomskoj opravdanosti nadogradnje sustava, moguće je na područjima s prevladavajuće obiteljskim kućama, umjesto prethodno navedenih tipskih spremnika za odvojeno sakupljanje, osigurati spremnike – zvona (zasebni spremnik za bijelo staklo i zasebni za staklo u boji). Procijenjeni broj spremnika-zvono iznosi 100.</w:t>
      </w:r>
    </w:p>
    <w:p w:rsidR="00A92B59" w:rsidRPr="00F33DDA" w:rsidRDefault="006401DE" w:rsidP="005B16CB">
      <w:pPr>
        <w:spacing w:line="254" w:lineRule="auto"/>
        <w:jc w:val="both"/>
        <w:rPr>
          <w:rFonts w:cs="Calibri Light"/>
          <w:i/>
          <w:color w:val="FF0000"/>
          <w:u w:val="single"/>
        </w:rPr>
      </w:pPr>
      <w:r w:rsidRPr="00F33DDA">
        <w:rPr>
          <w:rFonts w:cs="Calibri Light"/>
          <w:i/>
          <w:u w:val="single"/>
        </w:rPr>
        <w:t>Navedeni podaci o potrebnoj opremi (spremnicima) predstavljaju procjenu i potrebno ih je sagledavati kao indikativan plan nabave.</w:t>
      </w:r>
    </w:p>
    <w:p w:rsidR="00E322DC" w:rsidRPr="00F453DE" w:rsidRDefault="00E60AAE" w:rsidP="004B7753">
      <w:pPr>
        <w:jc w:val="both"/>
      </w:pPr>
      <w:r w:rsidRPr="00F453DE">
        <w:t xml:space="preserve">Odvojeno sakupljanje glomaznog otpada biti će </w:t>
      </w:r>
      <w:r w:rsidR="005F62BC" w:rsidRPr="00F453DE">
        <w:t>osigurano putem stacionarnih reciklažnih dvorišta</w:t>
      </w:r>
      <w:r w:rsidR="00E322DC" w:rsidRPr="00F453DE">
        <w:t xml:space="preserve">. Za građanstvo </w:t>
      </w:r>
      <w:r w:rsidR="00A271C0" w:rsidRPr="00F453DE">
        <w:t>u reciklažna dvorišta zapremnina glomaznog otpada ne smije biti veća od</w:t>
      </w:r>
      <w:r w:rsidR="00E322DC" w:rsidRPr="00F453DE">
        <w:t xml:space="preserve"> 3 m</w:t>
      </w:r>
      <w:r w:rsidR="00E322DC" w:rsidRPr="00F453DE">
        <w:rPr>
          <w:vertAlign w:val="superscript"/>
        </w:rPr>
        <w:t xml:space="preserve">3 </w:t>
      </w:r>
      <w:r w:rsidR="00E322DC" w:rsidRPr="00F453DE">
        <w:t>po odlaganju</w:t>
      </w:r>
      <w:r w:rsidR="005F62BC" w:rsidRPr="00F453DE">
        <w:t xml:space="preserve">. </w:t>
      </w:r>
    </w:p>
    <w:p w:rsidR="006115D8" w:rsidRPr="00F453DE" w:rsidRDefault="00F453DE" w:rsidP="004B7753">
      <w:pPr>
        <w:jc w:val="both"/>
      </w:pPr>
      <w:r w:rsidRPr="00F453DE">
        <w:t>Također G</w:t>
      </w:r>
      <w:r w:rsidR="0055731C" w:rsidRPr="00F453DE">
        <w:t>rad Pula osigurat će</w:t>
      </w:r>
      <w:r w:rsidR="00A271C0" w:rsidRPr="00F453DE">
        <w:t>, a u skladu s Planom odvoza glomaznog otpada,</w:t>
      </w:r>
      <w:r w:rsidR="0055731C" w:rsidRPr="00F453DE">
        <w:t xml:space="preserve"> jednom u kalendarskoj godini preuzimanje glomaznog otpada od korisnika usluge</w:t>
      </w:r>
      <w:r w:rsidR="001D4E94" w:rsidRPr="00F453DE">
        <w:t xml:space="preserve"> (građanstvo)</w:t>
      </w:r>
      <w:r w:rsidR="0055731C" w:rsidRPr="00F453DE">
        <w:t xml:space="preserve"> na obračunskom mjestu korisnika usluge bez naknade</w:t>
      </w:r>
      <w:r w:rsidR="00A271C0" w:rsidRPr="00F453DE">
        <w:t xml:space="preserve"> (zapremnine do 3 m</w:t>
      </w:r>
      <w:r w:rsidR="00A271C0" w:rsidRPr="00F453DE">
        <w:rPr>
          <w:vertAlign w:val="superscript"/>
        </w:rPr>
        <w:t xml:space="preserve">3 </w:t>
      </w:r>
      <w:r w:rsidR="00A271C0" w:rsidRPr="00F453DE">
        <w:t>). Z</w:t>
      </w:r>
      <w:r w:rsidR="00B4437B" w:rsidRPr="00F453DE">
        <w:t>a ostala preuzimanja na obračunskom mjestu korisnik</w:t>
      </w:r>
      <w:r w:rsidR="00A271C0" w:rsidRPr="00F453DE">
        <w:t xml:space="preserve"> snosi troškove preuzimanja glomaznog otpada</w:t>
      </w:r>
      <w:r w:rsidR="00B4437B" w:rsidRPr="00F453DE">
        <w:t xml:space="preserve">. </w:t>
      </w:r>
      <w:r w:rsidR="0043104F" w:rsidRPr="00F453DE">
        <w:t xml:space="preserve">Dodatno </w:t>
      </w:r>
      <w:r w:rsidRPr="00F453DE">
        <w:t>Grad Pula</w:t>
      </w:r>
      <w:r w:rsidR="00CC2B93">
        <w:t xml:space="preserve"> će</w:t>
      </w:r>
      <w:r w:rsidRPr="00F453DE">
        <w:t xml:space="preserve">, </w:t>
      </w:r>
      <w:r w:rsidR="00CC2B93">
        <w:t>prema potrebi</w:t>
      </w:r>
      <w:r w:rsidRPr="00F453DE">
        <w:t xml:space="preserve"> organizirati </w:t>
      </w:r>
      <w:r w:rsidR="00EE20C0" w:rsidRPr="00F453DE">
        <w:t>sakupljanje glomaznog otpada postavljanjem spremnika na javnim površinama o čemu će korisnici javne usluge biti pravovremeno obaviješteni.</w:t>
      </w:r>
    </w:p>
    <w:p w:rsidR="000A5D36" w:rsidRPr="00CC2B93" w:rsidRDefault="007412A3" w:rsidP="004B7753">
      <w:pPr>
        <w:jc w:val="both"/>
      </w:pPr>
      <w:r w:rsidRPr="007412A3">
        <w:t>Kao i u slučaju gospodarenja s komunalnim otpadom iz kućanstva, svi gospodarski subjekti, proizvođači komunalnog otpada i otpada sličnog komunalnom, moraju poduzeti „in situ“ mjere za odvojeno prikupljanje otpada. Svaki gospodarski subjekt dužan je ustrojiti odvojeni sustav prikupljanja otpada prema svojoj djelatnosti, uz obavezno izdvajanje korisnih komponenti komunalnog otpada, a što podrazumijeva da unutar radnog prostora mora biti osigurano jedno ili više mjesta za odlaganje otpadnog papira i kartona, plastike, metalnog otpada, drva, tekstila, posebnih kategorija otpada i glomaznog otpada.</w:t>
      </w:r>
    </w:p>
    <w:p w:rsidR="00525192" w:rsidRDefault="0041059B" w:rsidP="004B7753">
      <w:pPr>
        <w:jc w:val="both"/>
      </w:pPr>
      <w:r w:rsidRPr="001D4E94">
        <w:t>U cilju povećanja vrijednosti odnosno kvalitete odvojeno prikupljenog otpada i pripreme otpada za recikliranje</w:t>
      </w:r>
      <w:r w:rsidR="007412A3">
        <w:t>, na području g</w:t>
      </w:r>
      <w:r w:rsidRPr="001D4E94">
        <w:t xml:space="preserve">rada Pule izgradit će se postrojenje za sortiranje </w:t>
      </w:r>
      <w:r w:rsidR="008E3B26">
        <w:t xml:space="preserve">reciklabilnog otpada. </w:t>
      </w:r>
      <w:r w:rsidRPr="001D4E94">
        <w:t xml:space="preserve">Odvojeno prikupljeni otpad će se nakon sortiranja </w:t>
      </w:r>
      <w:r w:rsidR="007412A3">
        <w:t xml:space="preserve">predavati </w:t>
      </w:r>
      <w:r w:rsidRPr="001D4E94">
        <w:t xml:space="preserve">ovlaštenim tvrtkama </w:t>
      </w:r>
      <w:r w:rsidR="007412A3">
        <w:t>na daljnju obradu</w:t>
      </w:r>
      <w:r w:rsidRPr="001D4E94">
        <w:t xml:space="preserve">. </w:t>
      </w:r>
    </w:p>
    <w:p w:rsidR="00525192" w:rsidRPr="00525192" w:rsidRDefault="00525192" w:rsidP="00525192">
      <w:pPr>
        <w:pStyle w:val="SUEZnaslov2"/>
        <w:numPr>
          <w:ilvl w:val="1"/>
          <w:numId w:val="1"/>
        </w:numPr>
        <w:ind w:hanging="765"/>
      </w:pPr>
      <w:bookmarkStart w:id="146" w:name="_Toc505952243"/>
      <w:r w:rsidRPr="006C5EB6">
        <w:t>mjere gospodarenja opasnim otpadom</w:t>
      </w:r>
      <w:bookmarkEnd w:id="146"/>
    </w:p>
    <w:p w:rsidR="00525192" w:rsidRDefault="00525192" w:rsidP="00525192">
      <w:pPr>
        <w:jc w:val="both"/>
      </w:pPr>
      <w:r>
        <w:t>Proizvodnja, sakupljanje i prijevoz opasnog otpada, kao i njegovo skladištenje i obrada, moraju se obavljati sukladno temeljnim zakonskim odredbama o načelima gospodar</w:t>
      </w:r>
      <w:r w:rsidR="003211DA">
        <w:t>enja otpadom, o redu prvenstva</w:t>
      </w:r>
      <w:r>
        <w:t xml:space="preserve">, o izbjegavanju opasnosti za ljudsko zdravlje i štetnih utjecaja na okoliš uz primjenu mjera kojima se osigurava sljedivost od proizvodnje do njegove obrade, kao i nadzor </w:t>
      </w:r>
      <w:r w:rsidR="00933C13">
        <w:t>tijeka</w:t>
      </w:r>
      <w:r>
        <w:t xml:space="preserve"> opasnog otpada.</w:t>
      </w:r>
    </w:p>
    <w:p w:rsidR="0039192F" w:rsidRDefault="0039192F" w:rsidP="00525192">
      <w:pPr>
        <w:jc w:val="both"/>
      </w:pPr>
      <w:r w:rsidRPr="0039192F">
        <w:t>Zabranjeno je miješanje opasnog otpada s drugim vrstama opasnog otpada koji imaju drukčija fizikalna, kemijska ili opasna svojstva, kao i s drugim vrstama otpada i drugim tvarima ili materijalima, uključujući razrjeđivanje opasnih tvari, a za moguće iznimke potrebno je ishoditi odgovarajuću dokumentaciju.</w:t>
      </w:r>
    </w:p>
    <w:p w:rsidR="00525192" w:rsidRDefault="00525192" w:rsidP="00525192">
      <w:pPr>
        <w:jc w:val="both"/>
      </w:pPr>
      <w:r w:rsidRPr="002E0C92">
        <w:t xml:space="preserve">Provesti će se nacionalna analiza postojećih i potrebnih kapaciteta za obradu opasnog otpada, što uključuje izradu studije izvedivosti koja će analizirati postojeće kapacitete za obradu opasnog otpada i utvrditi potrebne dodatne kapacitete. </w:t>
      </w:r>
      <w:r w:rsidR="0039192F" w:rsidRPr="0039192F">
        <w:t>Temeljem toga dati će dodatne smjernice za unaprjeđenje sustava koje će se moći primijeniti na JLS.</w:t>
      </w:r>
    </w:p>
    <w:p w:rsidR="00525192" w:rsidRPr="006608F5" w:rsidRDefault="00525192" w:rsidP="004B7753">
      <w:pPr>
        <w:jc w:val="both"/>
      </w:pPr>
      <w:r w:rsidRPr="006608F5">
        <w:t>Grad Pula uspostavom tri stacionarna i osiguranjem jednog mobilnog reciklažnog dvorišta</w:t>
      </w:r>
      <w:r w:rsidR="0010536F" w:rsidRPr="006608F5">
        <w:t xml:space="preserve">, </w:t>
      </w:r>
      <w:r w:rsidRPr="006608F5">
        <w:t>osigurati će sakupljanje problemati</w:t>
      </w:r>
      <w:r w:rsidR="00E92744" w:rsidRPr="006608F5">
        <w:t>čnog otpada sukladno Dodatku IV</w:t>
      </w:r>
      <w:r w:rsidRPr="006608F5">
        <w:t>. Pravilnika o gospodarenju otpadom.</w:t>
      </w:r>
      <w:r w:rsidR="0010536F" w:rsidRPr="006608F5">
        <w:t xml:space="preserve"> Također, određene vrste problematičnog otpada sakupljat će se i putem </w:t>
      </w:r>
      <w:r w:rsidR="00C65296" w:rsidRPr="006608F5">
        <w:t>odgovarajućih spremnika za odvojeno sakupljanje.</w:t>
      </w:r>
      <w:r w:rsidR="00AB0069" w:rsidRPr="006608F5">
        <w:t xml:space="preserve"> </w:t>
      </w:r>
    </w:p>
    <w:p w:rsidR="00DC4658" w:rsidRPr="006C5EB6" w:rsidRDefault="00DC4658" w:rsidP="00DC4658">
      <w:pPr>
        <w:pStyle w:val="SUEZnaslov2"/>
        <w:numPr>
          <w:ilvl w:val="1"/>
          <w:numId w:val="1"/>
        </w:numPr>
        <w:ind w:hanging="765"/>
      </w:pPr>
      <w:bookmarkStart w:id="147" w:name="_Toc505952244"/>
      <w:bookmarkStart w:id="148" w:name="_Hlk499563024"/>
      <w:r w:rsidRPr="006C5EB6">
        <w:t xml:space="preserve">Mjere gospodarenja </w:t>
      </w:r>
      <w:r w:rsidR="00084870" w:rsidRPr="001D4E94">
        <w:rPr>
          <w:color w:val="auto"/>
        </w:rPr>
        <w:t>OSTALIM</w:t>
      </w:r>
      <w:r w:rsidR="00084870">
        <w:t xml:space="preserve"> </w:t>
      </w:r>
      <w:r w:rsidRPr="006C5EB6">
        <w:t>posebnim kategorijama otpada</w:t>
      </w:r>
      <w:r w:rsidR="0027399B">
        <w:t xml:space="preserve"> (ambalažni otpad, </w:t>
      </w:r>
      <w:r w:rsidR="003252D8">
        <w:t xml:space="preserve">građevni </w:t>
      </w:r>
      <w:r w:rsidR="004F1DF1">
        <w:t xml:space="preserve">otpad i otpad koji sadrži azbest, otpadni tekstil i obuća, medicinski otpad, električni i elektronički otpad, </w:t>
      </w:r>
      <w:r w:rsidR="00087D1A">
        <w:t xml:space="preserve">otpadne baterije i akumaltori, </w:t>
      </w:r>
      <w:r w:rsidR="00AB0069">
        <w:t>otpadni mulj</w:t>
      </w:r>
      <w:r w:rsidR="0070685D">
        <w:t xml:space="preserve"> iz uređaja za pročišćavanjem otpadnih voda</w:t>
      </w:r>
      <w:r w:rsidR="00AB0069">
        <w:t>)</w:t>
      </w:r>
      <w:bookmarkEnd w:id="147"/>
    </w:p>
    <w:bookmarkEnd w:id="148"/>
    <w:p w:rsidR="00566CF5" w:rsidRDefault="009A7338" w:rsidP="009A7338">
      <w:pPr>
        <w:pStyle w:val="ListParagraph"/>
        <w:ind w:left="0"/>
        <w:jc w:val="both"/>
      </w:pPr>
      <w:r>
        <w:t xml:space="preserve">Postupci i ciljevi za pojedine sustave gospodarenja posebnim kategorijama otpada, uvjeti gospodarenja određenom posebnom kategorijom otpada, obveze dionika (uključivo posjednika posebne kategorije otpada iz kućanstva, osobe koja upravlja reciklažnim dvorištem i davatelja javne usluge sakupljanja miješanog i biorazgradivog otpada), zahtjeve u pogledu sakupljanja, skladištenja, prijevoza, načina obrade i druge propisuje ministar pravilnikom. </w:t>
      </w:r>
    </w:p>
    <w:p w:rsidR="00EA20DE" w:rsidRDefault="009A7338" w:rsidP="009A7338">
      <w:pPr>
        <w:pStyle w:val="ListParagraph"/>
        <w:ind w:left="0"/>
        <w:jc w:val="both"/>
      </w:pPr>
      <w:r>
        <w:t xml:space="preserve">Nisu doneseni pravilnici za biootpad, otpadne brodove i morski otpad. U pogledu gospodarenja otpadnim muljem iz uređaja za pročišćavanje otpadnih voda donesen je pravilnik kojim je uređeno korištenje tog mulja u poljoprivredi. </w:t>
      </w:r>
    </w:p>
    <w:p w:rsidR="00EA20DE" w:rsidRDefault="00EA20DE" w:rsidP="009A7338">
      <w:pPr>
        <w:pStyle w:val="ListParagraph"/>
        <w:ind w:left="0"/>
        <w:jc w:val="both"/>
      </w:pPr>
    </w:p>
    <w:p w:rsidR="009A7338" w:rsidRDefault="009A7338" w:rsidP="009A7338">
      <w:pPr>
        <w:pStyle w:val="ListParagraph"/>
        <w:ind w:left="0"/>
        <w:jc w:val="both"/>
      </w:pPr>
      <w:r>
        <w:t xml:space="preserve">Godišnje okvirne ciljeve za gospodarenje pojedine posebne kategorije otpada utvrđuje i </w:t>
      </w:r>
      <w:r w:rsidR="00EA20DE">
        <w:t xml:space="preserve">prati </w:t>
      </w:r>
      <w:r>
        <w:t xml:space="preserve">njihovo ispunjenje </w:t>
      </w:r>
      <w:r w:rsidR="00BE08E4">
        <w:t>FZOEU</w:t>
      </w:r>
      <w:r>
        <w:t xml:space="preserve"> u suradnji s </w:t>
      </w:r>
      <w:r w:rsidR="00BE08E4">
        <w:t>HAOP</w:t>
      </w:r>
      <w:r w:rsidR="00566CF5">
        <w:t>.</w:t>
      </w:r>
    </w:p>
    <w:p w:rsidR="009A7338" w:rsidRDefault="009A7338" w:rsidP="009A7338">
      <w:pPr>
        <w:pStyle w:val="ListParagraph"/>
        <w:ind w:left="0"/>
        <w:jc w:val="both"/>
      </w:pPr>
      <w:r>
        <w:t>Način izvršenja obveze postizanja propisanih ciljeva u vezi gospodarenja posebnim kategorijama otpada, način izračuna i iznos naknade za gospodarenje, način izračuna i iznos naknade za rad sustava gospodarenja, iznos povratne naknade za određene kategorije otpada, način izračuna troškova za povratnu naknadu, način izračuna jamstva i uvjete jamstva izvršenja povjerenih poslova organizacije, način izračuna troškova za obavljanje djelatnosti sakupljanja određene posebne kategorije otpada, iznos najviše dopuštene naknade iz ugovora proizvođača proizvoda s organizacijom o prijenosu svoje obveze radi postizanja ciljeva gospodarenja te osnovne odrednice programa rada organizacije propisuje Vlada.</w:t>
      </w:r>
    </w:p>
    <w:p w:rsidR="00566CF5" w:rsidRDefault="00566CF5" w:rsidP="00C33DD3">
      <w:pPr>
        <w:pStyle w:val="ListParagraph"/>
        <w:ind w:left="0"/>
        <w:jc w:val="both"/>
      </w:pPr>
    </w:p>
    <w:p w:rsidR="00C33DD3" w:rsidRDefault="009A7338" w:rsidP="00C33DD3">
      <w:pPr>
        <w:pStyle w:val="ListParagraph"/>
        <w:ind w:left="0"/>
        <w:jc w:val="both"/>
      </w:pPr>
      <w:r>
        <w:t>Otpad koji se smatra posebnom kategorijom otpada mora se odvajati na mjestu nastanka, odvojeno prikupljati i skladištiti na način određen propisom kojim se uređuje gospodarenje tom posebnom kategorijom otpada.</w:t>
      </w:r>
      <w:bookmarkStart w:id="149" w:name="_Toc490833765"/>
    </w:p>
    <w:p w:rsidR="00C33DD3" w:rsidRDefault="00C33DD3" w:rsidP="00C33DD3">
      <w:pPr>
        <w:pStyle w:val="ListParagraph"/>
        <w:ind w:left="0"/>
        <w:jc w:val="both"/>
      </w:pPr>
    </w:p>
    <w:p w:rsidR="00C33DD3" w:rsidRPr="00C33DD3" w:rsidRDefault="00EA20DE" w:rsidP="00C33DD3">
      <w:pPr>
        <w:pStyle w:val="ListParagraph"/>
        <w:ind w:left="0"/>
        <w:jc w:val="both"/>
        <w:rPr>
          <w:b/>
        </w:rPr>
      </w:pPr>
      <w:r>
        <w:rPr>
          <w:b/>
        </w:rPr>
        <w:t>5.7.1.</w:t>
      </w:r>
      <w:r>
        <w:rPr>
          <w:b/>
        </w:rPr>
        <w:tab/>
      </w:r>
      <w:r w:rsidR="00C33DD3" w:rsidRPr="00C33DD3">
        <w:rPr>
          <w:b/>
        </w:rPr>
        <w:t>Ambalažni otpad</w:t>
      </w:r>
      <w:bookmarkEnd w:id="149"/>
    </w:p>
    <w:p w:rsidR="00EA20DE" w:rsidRPr="00EA20DE" w:rsidRDefault="00EA20DE" w:rsidP="00EA20DE">
      <w:pPr>
        <w:contextualSpacing/>
        <w:jc w:val="both"/>
      </w:pPr>
      <w:r w:rsidRPr="00EA20DE">
        <w:t>Sustav gospodarenja ambalažnim otpadom obuhvaća neopasni ambalažni i ambalažni otpad onečišćen opasnim tvarima. Cilj koji se treba ostvariti putem sustava gospodarenja ambalažnim otpadom je sprječavanje nastajanja ambalažnog otpada, ponovna uporaba ambalaže, recikliranje i drugi postupci oporabe ambalažnog otpada te u konačnici smanjenje odlaganja ambalažnog otpada.</w:t>
      </w:r>
    </w:p>
    <w:p w:rsidR="00EA20DE" w:rsidRPr="00EA20DE" w:rsidRDefault="00EA20DE" w:rsidP="00EA20DE">
      <w:pPr>
        <w:contextualSpacing/>
        <w:jc w:val="both"/>
      </w:pPr>
    </w:p>
    <w:p w:rsidR="00EA20DE" w:rsidRPr="00EA20DE" w:rsidRDefault="00EA20DE" w:rsidP="00EA20DE">
      <w:pPr>
        <w:contextualSpacing/>
        <w:jc w:val="both"/>
      </w:pPr>
      <w:r w:rsidRPr="00EA20DE">
        <w:t>Prema odredbama Pravilnika o ambalaži i otpadnoj ambalaži (NN 88/15, 78/16, 116/17), ambalažni otpad sakupljaju tvrtke koje posjeduju odgovarajuću dozvolu za gospodarenje otpadom i koje su temeljem javnog poziva sklopile ugovor sa FZOEU o sakupljanju ambalažnog otpada</w:t>
      </w:r>
      <w:r>
        <w:t xml:space="preserve">. </w:t>
      </w:r>
      <w:r w:rsidRPr="00EA20DE">
        <w:t>Također, davatelj usluge prikupljanja miješanog komunalnog otpada (Pula Herculanea d.o.o.) temeljem ZOGO obvezan je</w:t>
      </w:r>
      <w:r>
        <w:t xml:space="preserve"> </w:t>
      </w:r>
      <w:r w:rsidRPr="00EA20DE">
        <w:t>odvojeno prikupljati otpadnu ambalažu.</w:t>
      </w:r>
    </w:p>
    <w:p w:rsidR="00EA20DE" w:rsidRDefault="00EA20DE" w:rsidP="00EA20DE">
      <w:pPr>
        <w:contextualSpacing/>
        <w:jc w:val="both"/>
      </w:pPr>
    </w:p>
    <w:p w:rsidR="00EA20DE" w:rsidRPr="00EA20DE" w:rsidRDefault="00EA20DE" w:rsidP="00FC4DC7">
      <w:pPr>
        <w:spacing w:after="0"/>
        <w:contextualSpacing/>
        <w:jc w:val="both"/>
      </w:pPr>
      <w:r w:rsidRPr="00EA20DE">
        <w:t xml:space="preserve">Građane treba poticati i educirati da odvajaju ambalažni otpad od ostalih vrsta komunalnog otpada te ga odlažu u odgovarajuće spremnike i reciklažna dvorišta, odnosno da ga neposredno predaju tvrtkama ovlaštenima za sakupljanje ambalažnog otpada. </w:t>
      </w:r>
    </w:p>
    <w:p w:rsidR="007F0CD2" w:rsidRPr="007F0CD2" w:rsidRDefault="007F0CD2" w:rsidP="00FC4DC7">
      <w:pPr>
        <w:pStyle w:val="ListParagraph"/>
        <w:spacing w:after="0"/>
        <w:ind w:left="0"/>
        <w:jc w:val="both"/>
      </w:pPr>
    </w:p>
    <w:p w:rsidR="00DC4658" w:rsidRDefault="00C92FB3" w:rsidP="00FC4DC7">
      <w:pPr>
        <w:pStyle w:val="ListParagraph"/>
        <w:ind w:left="0"/>
        <w:jc w:val="both"/>
      </w:pPr>
      <w:r>
        <w:t xml:space="preserve">Tijekom </w:t>
      </w:r>
      <w:r w:rsidR="00FC11AF">
        <w:t>planskog razdoblja na području g</w:t>
      </w:r>
      <w:r>
        <w:t>rada Pule u planu je izgradnja sortirnice za odvojeno sakupljene reciklabiln</w:t>
      </w:r>
      <w:r w:rsidR="001D4E94">
        <w:t>e frakcije komunalnog otpada.</w:t>
      </w:r>
    </w:p>
    <w:p w:rsidR="009A7338" w:rsidRDefault="0000798F" w:rsidP="006A4B4A">
      <w:pPr>
        <w:jc w:val="center"/>
      </w:pPr>
      <w:r>
        <w:rPr>
          <w:noProof/>
          <w:lang w:eastAsia="hr-HR"/>
        </w:rPr>
        <w:drawing>
          <wp:inline distT="0" distB="0" distL="0" distR="0">
            <wp:extent cx="4238625" cy="3657600"/>
            <wp:effectExtent l="1905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4238625" cy="3657600"/>
                    </a:xfrm>
                    <a:prstGeom prst="rect">
                      <a:avLst/>
                    </a:prstGeom>
                    <a:noFill/>
                    <a:ln w="9525">
                      <a:noFill/>
                      <a:miter lim="800000"/>
                      <a:headEnd/>
                      <a:tailEnd/>
                    </a:ln>
                  </pic:spPr>
                </pic:pic>
              </a:graphicData>
            </a:graphic>
          </wp:inline>
        </w:drawing>
      </w:r>
    </w:p>
    <w:p w:rsidR="006A4B4A" w:rsidRPr="006A4B4A" w:rsidRDefault="00312A6F" w:rsidP="00C51D8C">
      <w:pPr>
        <w:pStyle w:val="SUEZslika"/>
        <w:ind w:left="426" w:firstLine="0"/>
      </w:pPr>
      <w:bookmarkStart w:id="150" w:name="_Toc505952311"/>
      <w:bookmarkStart w:id="151" w:name="_Hlk498882774"/>
      <w:r>
        <w:t>S</w:t>
      </w:r>
      <w:r w:rsidRPr="00312A6F">
        <w:t>hematski prikaz postupanja s otpadnom ambalažom prema Pravilniku o ambalaži i otpadnoj ambalaži</w:t>
      </w:r>
      <w:bookmarkEnd w:id="150"/>
    </w:p>
    <w:bookmarkEnd w:id="151"/>
    <w:p w:rsidR="00256FD7" w:rsidRPr="00256FD7" w:rsidRDefault="00DE0BB7" w:rsidP="006C531C">
      <w:pPr>
        <w:rPr>
          <w:b/>
        </w:rPr>
      </w:pPr>
      <w:r>
        <w:rPr>
          <w:b/>
        </w:rPr>
        <w:t>5.7.2.</w:t>
      </w:r>
      <w:r>
        <w:rPr>
          <w:b/>
        </w:rPr>
        <w:tab/>
      </w:r>
      <w:r w:rsidR="00256FD7" w:rsidRPr="00256FD7">
        <w:rPr>
          <w:b/>
        </w:rPr>
        <w:t>Građevni otpad i otpad koji sadrži azbest</w:t>
      </w:r>
    </w:p>
    <w:p w:rsidR="006C531C" w:rsidRDefault="006C531C" w:rsidP="00256FD7">
      <w:pPr>
        <w:jc w:val="both"/>
      </w:pPr>
      <w:r>
        <w:t xml:space="preserve">Prema </w:t>
      </w:r>
      <w:r w:rsidR="006F43F4">
        <w:t xml:space="preserve">ZOGO, do 1. siječnja 2020. mora se </w:t>
      </w:r>
      <w:r>
        <w:t>putem nadležnih tijela osigurati priprema za ponovnu uporabu, recikliranje i druge načine materijalne oporabe, uključujući postupke zatrpavanja i nasipavanja, u kojima se otpad koristi kao zamjena za druge materijale, neopasnog građevnog otpada u minimalnom udjelu od 70% mase otpada.</w:t>
      </w:r>
    </w:p>
    <w:p w:rsidR="006C531C" w:rsidRDefault="006C531C" w:rsidP="00256FD7">
      <w:pPr>
        <w:jc w:val="both"/>
      </w:pPr>
      <w:r>
        <w:t>U Planu gospodarenja otpadom RH za razdoblje 2017. – 2022. godine postavljen je cilj prema kojem je potrebno odvojeno prikupiti 75% građevnog otpada.</w:t>
      </w:r>
    </w:p>
    <w:p w:rsidR="006C531C" w:rsidRDefault="006F43F4" w:rsidP="00256FD7">
      <w:pPr>
        <w:jc w:val="both"/>
      </w:pPr>
      <w:r w:rsidRPr="006F43F4">
        <w:t>Prema Pravilniku o gospodarenju građevnim otpadom i otpadom koji sadrži azbest (NN 69/16), vlasnik građevnog otpada dužan je predati otpad ovlaštenoj osobi.</w:t>
      </w:r>
    </w:p>
    <w:p w:rsidR="006C531C" w:rsidRDefault="006C531C" w:rsidP="00256FD7">
      <w:pPr>
        <w:spacing w:after="0"/>
        <w:jc w:val="both"/>
      </w:pPr>
      <w:r>
        <w:t>Fizička osoba koja je vlasnik građevnog otpada može:</w:t>
      </w:r>
    </w:p>
    <w:p w:rsidR="006C531C" w:rsidRPr="009F3B0E" w:rsidRDefault="006C531C" w:rsidP="00D528D7">
      <w:pPr>
        <w:pStyle w:val="ListParagraph"/>
        <w:numPr>
          <w:ilvl w:val="0"/>
          <w:numId w:val="10"/>
        </w:numPr>
      </w:pPr>
      <w:r>
        <w:t>otpad predati osobi koja upravlja reciklažnim dvorištem</w:t>
      </w:r>
      <w:r w:rsidR="00D528D7">
        <w:t xml:space="preserve"> </w:t>
      </w:r>
      <w:r w:rsidR="00D528D7" w:rsidRPr="009F3B0E">
        <w:t>(građevni otpad koji nastaje održavanjem i manjim popravcima koje obavlja sam vlasnik u količini ne većoj od 200 kg u šest uzastopnih mjeseci),</w:t>
      </w:r>
    </w:p>
    <w:p w:rsidR="006C531C" w:rsidRDefault="006C531C" w:rsidP="00F16A6E">
      <w:pPr>
        <w:pStyle w:val="ListParagraph"/>
        <w:numPr>
          <w:ilvl w:val="0"/>
          <w:numId w:val="10"/>
        </w:numPr>
        <w:jc w:val="both"/>
      </w:pPr>
      <w:r>
        <w:t xml:space="preserve">otpad nastao od određenih proizvoda opće predviđene namjene (iz Priloga II. Pravilnika o građevnom otpadu i otpadu koji sadrži azbest) predati proizvođaču građevnog proizvoda koji na tržište područja </w:t>
      </w:r>
      <w:r w:rsidR="009F3B0E">
        <w:t>RH</w:t>
      </w:r>
      <w:r>
        <w:t xml:space="preserve"> stavlja proizvod iste ili slične opće predviđene namjene na način da kupcu i/ili korisniku proizvoda osigura mogućnost povrata takvog uporabljenog proizvoda, što uključuje i višak materijala i mogućnost preuzimanja otpada koji nastaje od takvog proizvoda.</w:t>
      </w:r>
    </w:p>
    <w:p w:rsidR="00DD6D8F" w:rsidRDefault="009D7A8D" w:rsidP="00256FD7">
      <w:pPr>
        <w:jc w:val="both"/>
      </w:pPr>
      <w:r>
        <w:t>Predaja građevnog otpada omogućena je</w:t>
      </w:r>
      <w:r w:rsidR="00DD6D8F" w:rsidRPr="00DD6D8F">
        <w:t xml:space="preserve"> građanima i pravnim osobama na lokaciji „Vidrijan</w:t>
      </w:r>
      <w:r w:rsidR="00F16A6E">
        <w:t xml:space="preserve"> Tivoli</w:t>
      </w:r>
      <w:r w:rsidR="00DD6D8F" w:rsidRPr="00DD6D8F">
        <w:t>“ kojom upravlja tvrtka Cesta d.o.o.</w:t>
      </w:r>
      <w:r w:rsidR="00DD6D8F">
        <w:t xml:space="preserve"> </w:t>
      </w:r>
      <w:r w:rsidR="00DD6D8F" w:rsidRPr="001D4E94">
        <w:t>te</w:t>
      </w:r>
      <w:r w:rsidR="00F16A6E">
        <w:t xml:space="preserve"> </w:t>
      </w:r>
      <w:r w:rsidR="00DD6D8F" w:rsidRPr="001D4E94">
        <w:t>putem reciklažnih dvorišta</w:t>
      </w:r>
      <w:r w:rsidR="00310B55" w:rsidRPr="001D4E94">
        <w:t>.</w:t>
      </w:r>
      <w:r w:rsidR="00DD6D8F" w:rsidRPr="001D4E94">
        <w:t xml:space="preserve"> </w:t>
      </w:r>
      <w:r w:rsidR="00310B55">
        <w:t>Z</w:t>
      </w:r>
      <w:r w:rsidR="00DD6D8F">
        <w:t>a ovo plansko razdoblje ne predviđa</w:t>
      </w:r>
      <w:r w:rsidR="00F16A6E">
        <w:t xml:space="preserve"> se</w:t>
      </w:r>
      <w:r w:rsidR="00DD6D8F">
        <w:t xml:space="preserve"> dodatno osiguravanje infrastrukture za sakupljanje i obradu građevnog otpada.</w:t>
      </w:r>
      <w:r w:rsidR="00DD6D8F" w:rsidRPr="00DD6D8F">
        <w:t>.</w:t>
      </w:r>
      <w:r w:rsidR="00DD6D8F">
        <w:t xml:space="preserve"> </w:t>
      </w:r>
    </w:p>
    <w:p w:rsidR="002900F5" w:rsidRPr="009F3B0E" w:rsidRDefault="002900F5" w:rsidP="00256FD7">
      <w:pPr>
        <w:jc w:val="both"/>
      </w:pPr>
      <w:bookmarkStart w:id="152" w:name="_Hlk504140715"/>
      <w:r w:rsidRPr="009F3B0E">
        <w:t>Sukladno Pravilniku o građevnom otpadu i otpadu koji sadrži azbest</w:t>
      </w:r>
      <w:r w:rsidR="009F3B0E" w:rsidRPr="009F3B0E">
        <w:t xml:space="preserve"> G</w:t>
      </w:r>
      <w:r w:rsidRPr="009F3B0E">
        <w:t>rad Pula je u 2017. godini ispunio obvezu prikupljanja podatak</w:t>
      </w:r>
      <w:r w:rsidR="007D1B91" w:rsidRPr="009F3B0E">
        <w:t>a o lokacijama građevina, količinama, vrstama i statusu materijala za kojeg je izvjesno da će postati azbestni otpad te je iste proslijedio FZOEU.</w:t>
      </w:r>
    </w:p>
    <w:bookmarkEnd w:id="152"/>
    <w:p w:rsidR="006C531C" w:rsidRDefault="006C531C" w:rsidP="00256FD7">
      <w:pPr>
        <w:jc w:val="both"/>
      </w:pPr>
      <w:r>
        <w:t>Vlasnik ili korisnik građevine ili dijela građevine dužan je:</w:t>
      </w:r>
    </w:p>
    <w:p w:rsidR="006C531C" w:rsidRDefault="006C531C" w:rsidP="007D1B91">
      <w:pPr>
        <w:pStyle w:val="ListParagraph"/>
        <w:numPr>
          <w:ilvl w:val="0"/>
          <w:numId w:val="27"/>
        </w:numPr>
        <w:jc w:val="both"/>
      </w:pPr>
      <w:r>
        <w:t>redovito pregledavati dijelove građevine koji sadrže azbest kako bi utvrdio da li uslijed oštećenja ili dotrajalosti dolazi do izdvajanja azbestnih čestica iz materijala (materijal koji se mrvi) i po potrebi poduzeti mjere održavanja odnosno popravka (otvrdnjavanje azbesta, površinsko očvršćivanje azbesta i dr.) kojima se sprječava izdvajanje azbestnih čestica iz tog materijala,</w:t>
      </w:r>
    </w:p>
    <w:p w:rsidR="007D1B91" w:rsidRDefault="007D1B91" w:rsidP="007D1B91">
      <w:pPr>
        <w:pStyle w:val="ListParagraph"/>
        <w:jc w:val="both"/>
      </w:pPr>
    </w:p>
    <w:p w:rsidR="006C531C" w:rsidRDefault="006C531C" w:rsidP="007D1B91">
      <w:pPr>
        <w:pStyle w:val="ListParagraph"/>
        <w:numPr>
          <w:ilvl w:val="0"/>
          <w:numId w:val="27"/>
        </w:numPr>
        <w:jc w:val="both"/>
      </w:pPr>
      <w:r>
        <w:t>kad odluči da se dotrajali dio građevine koji sadrži azbest više ne održava odnosno popravlja, osigurati izdvajanje azbesta iz dijelova te građevine na način da se spriječi raznošenje azbestnih vlakana te čestica, prašine i komada koji sadrže azbest izvan odgovarajuće građevine odnosno gradilišta.</w:t>
      </w:r>
    </w:p>
    <w:p w:rsidR="00223931" w:rsidRDefault="00223931" w:rsidP="00256FD7">
      <w:pPr>
        <w:jc w:val="both"/>
      </w:pPr>
      <w:r w:rsidRPr="00223931">
        <w:t>Fizičke osobe građevni otpad koji sadrži azbest predaju ovlaštenoj osobi.</w:t>
      </w:r>
    </w:p>
    <w:p w:rsidR="006C531C" w:rsidRDefault="006C531C" w:rsidP="00256FD7">
      <w:pPr>
        <w:jc w:val="both"/>
      </w:pPr>
      <w:r>
        <w:t>Posjednik azbestnog otpada dužan je azbestni otpad, kojega predaje osobi koja upravlja reciklažnim dvorištem taj otpad predati u zatvorenom spremniku ili u odgovarajućoj nepropusnoj ambalaži (zatvorena čvrsta vreća ili materijal u potpunosti omotan odgovarajućom polietilenskom folijom i dr.) ili na drugi odgovarajući način kojim se posve sprječava svako ispuštanje azbestnog otpada, azbestnih vlakana i azbestne prašine izvan odgovarajućih spremnika.</w:t>
      </w:r>
    </w:p>
    <w:p w:rsidR="006C531C" w:rsidRDefault="006C531C" w:rsidP="00256FD7">
      <w:pPr>
        <w:jc w:val="both"/>
      </w:pPr>
      <w:r>
        <w:t>U slučaju kada posjednik azbestnog otpada, koji predaje azbestni otpad ovlaštenoj osobi, isti nije pripremio za prijevoz, tu pripremu će obaviti osoba, koja obavlja prijevoz azbestnog otpada, prije obavljanja prijevoza tog otpada.</w:t>
      </w:r>
    </w:p>
    <w:p w:rsidR="006C531C" w:rsidRDefault="006C531C" w:rsidP="00256FD7">
      <w:pPr>
        <w:jc w:val="both"/>
      </w:pPr>
      <w:r>
        <w:t xml:space="preserve">Osoba koja upravlja reciklažnim dvorištem dužna je preuzeti pošiljku azbestnog otpada, kada posjednik preda </w:t>
      </w:r>
      <w:r w:rsidR="007D1B91">
        <w:t xml:space="preserve">azbestni otpad </w:t>
      </w:r>
      <w:r>
        <w:t>u zatvorenom spremniku ili u odgovarajućoj nepropusnoj ambalaži. Kada posjednik azbestnog otpada ne postupi sukladno tome, osoba koja upravlja reciklažnim dvorištem nije dužna preuzeti takvu pošiljku azbestnog otpada.</w:t>
      </w:r>
    </w:p>
    <w:p w:rsidR="006C531C" w:rsidRPr="00310B55" w:rsidRDefault="006C531C" w:rsidP="00256FD7">
      <w:pPr>
        <w:jc w:val="both"/>
      </w:pPr>
      <w:r w:rsidRPr="00310B55">
        <w:t xml:space="preserve">Odlaganje čvrsto vezanog azbestnog otpada – građevnog otpada koji sadrži azbest i čvrsto vezani azbestni otpad, dozvoljeno je na odlagalištu neopasnog otpada, na posebno izdvojenoj kazeti za azbest. </w:t>
      </w:r>
    </w:p>
    <w:p w:rsidR="006C531C" w:rsidRDefault="006C531C" w:rsidP="00DD6D8F">
      <w:pPr>
        <w:spacing w:after="0"/>
        <w:jc w:val="both"/>
      </w:pPr>
      <w:r>
        <w:t xml:space="preserve">Grad </w:t>
      </w:r>
      <w:r w:rsidR="00DD6D8F">
        <w:t>Pula</w:t>
      </w:r>
      <w:r>
        <w:t xml:space="preserve"> dužna je osobi koja upravlja reciklažnim dvorištem u cijelosti nadoknaditi sljedeće troškove gospodarenja građevnim otpadom koji sadrži azbest koji je nastao u kućanstvu:</w:t>
      </w:r>
    </w:p>
    <w:p w:rsidR="006C531C" w:rsidRDefault="006C531C" w:rsidP="00C36AAC">
      <w:pPr>
        <w:pStyle w:val="ListParagraph"/>
        <w:numPr>
          <w:ilvl w:val="0"/>
          <w:numId w:val="27"/>
        </w:numPr>
        <w:spacing w:after="0"/>
        <w:jc w:val="both"/>
      </w:pPr>
      <w:r>
        <w:t>troškove koji nastaju u reciklažnom dvorištu radi preuzimanja, skladištenja i pripreme za prijevoz,</w:t>
      </w:r>
    </w:p>
    <w:p w:rsidR="006C531C" w:rsidRDefault="006C531C" w:rsidP="00C36AAC">
      <w:pPr>
        <w:pStyle w:val="ListParagraph"/>
        <w:numPr>
          <w:ilvl w:val="0"/>
          <w:numId w:val="27"/>
        </w:numPr>
        <w:spacing w:after="0"/>
        <w:jc w:val="both"/>
      </w:pPr>
      <w:r>
        <w:t>troškove prijevoza od reciklažnog dvorišta do odlagališta s posebno izgrađenom kazetom za zbrinjavanje azbesta, i</w:t>
      </w:r>
    </w:p>
    <w:p w:rsidR="006C531C" w:rsidRDefault="006C531C" w:rsidP="00C36AAC">
      <w:pPr>
        <w:pStyle w:val="ListParagraph"/>
        <w:numPr>
          <w:ilvl w:val="0"/>
          <w:numId w:val="27"/>
        </w:numPr>
        <w:spacing w:after="0"/>
        <w:jc w:val="both"/>
      </w:pPr>
      <w:r w:rsidRPr="001D4E94">
        <w:t>troškove zbrinjavanja građevnog otpada koji sadrži azbest na odlagalištu s posebno izgrađenom kazetom za zbrinjavanje azbesta.</w:t>
      </w:r>
      <w:r w:rsidR="00310B55" w:rsidRPr="001D4E94">
        <w:t xml:space="preserve"> </w:t>
      </w:r>
    </w:p>
    <w:p w:rsidR="00276293" w:rsidRPr="00276293" w:rsidRDefault="004B1636" w:rsidP="00276293">
      <w:bookmarkStart w:id="153" w:name="_Hlk504140739"/>
      <w:bookmarkStart w:id="154" w:name="_Hlk504556072"/>
      <w:r w:rsidRPr="00CE50EA">
        <w:t>Tijekom planskog razdoblja</w:t>
      </w:r>
      <w:r w:rsidR="00CE50EA" w:rsidRPr="00CE50EA">
        <w:t>, sukladno financijskim mogućnostima, G</w:t>
      </w:r>
      <w:r w:rsidR="006E6D52" w:rsidRPr="00CE50EA">
        <w:t xml:space="preserve">rad Pula </w:t>
      </w:r>
      <w:r w:rsidR="004F1F74" w:rsidRPr="00CE50EA">
        <w:t>će</w:t>
      </w:r>
      <w:r w:rsidR="006E6D52" w:rsidRPr="00CE50EA">
        <w:t xml:space="preserve"> </w:t>
      </w:r>
      <w:bookmarkEnd w:id="153"/>
      <w:r w:rsidR="004F1F74" w:rsidRPr="00CE50EA">
        <w:t>građanima sufinancirati zamjenu azbestnih krovova i drugih azbestnih građevinskih materijala.</w:t>
      </w:r>
      <w:bookmarkEnd w:id="154"/>
    </w:p>
    <w:p w:rsidR="009A7338" w:rsidRDefault="0000798F" w:rsidP="00276293">
      <w:pPr>
        <w:jc w:val="center"/>
      </w:pPr>
      <w:r>
        <w:rPr>
          <w:noProof/>
          <w:lang w:eastAsia="hr-HR"/>
        </w:rPr>
        <w:drawing>
          <wp:inline distT="0" distB="0" distL="0" distR="0">
            <wp:extent cx="5391150" cy="4838700"/>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5391150" cy="4838700"/>
                    </a:xfrm>
                    <a:prstGeom prst="rect">
                      <a:avLst/>
                    </a:prstGeom>
                    <a:noFill/>
                    <a:ln w="9525">
                      <a:noFill/>
                      <a:miter lim="800000"/>
                      <a:headEnd/>
                      <a:tailEnd/>
                    </a:ln>
                  </pic:spPr>
                </pic:pic>
              </a:graphicData>
            </a:graphic>
          </wp:inline>
        </w:drawing>
      </w:r>
    </w:p>
    <w:p w:rsidR="00E07540" w:rsidRDefault="00E07540" w:rsidP="00C51D8C">
      <w:pPr>
        <w:pStyle w:val="SUEZslika"/>
        <w:ind w:left="426" w:firstLine="0"/>
      </w:pPr>
      <w:bookmarkStart w:id="155" w:name="_Toc505952312"/>
      <w:bookmarkStart w:id="156" w:name="_Hlk498883120"/>
      <w:r>
        <w:t>S</w:t>
      </w:r>
      <w:r w:rsidRPr="00312A6F">
        <w:t xml:space="preserve">hematski </w:t>
      </w:r>
      <w:r>
        <w:t xml:space="preserve">prikaz </w:t>
      </w:r>
      <w:r w:rsidRPr="00E07540">
        <w:t>gospodarenja s građevnim otpadom i otpadom koji sadrži azbest</w:t>
      </w:r>
      <w:bookmarkEnd w:id="155"/>
    </w:p>
    <w:bookmarkEnd w:id="156"/>
    <w:p w:rsidR="00462375" w:rsidRPr="00462375" w:rsidRDefault="004B1636" w:rsidP="00462375">
      <w:pPr>
        <w:rPr>
          <w:b/>
        </w:rPr>
      </w:pPr>
      <w:r>
        <w:rPr>
          <w:b/>
        </w:rPr>
        <w:t>5.7.3.</w:t>
      </w:r>
      <w:r>
        <w:rPr>
          <w:b/>
        </w:rPr>
        <w:tab/>
      </w:r>
      <w:r w:rsidR="00462375" w:rsidRPr="00462375">
        <w:rPr>
          <w:b/>
        </w:rPr>
        <w:t>Otpadni tekstil i obuća</w:t>
      </w:r>
    </w:p>
    <w:p w:rsidR="00462375" w:rsidRDefault="00462375" w:rsidP="00462375">
      <w:pPr>
        <w:spacing w:after="0"/>
        <w:jc w:val="both"/>
      </w:pPr>
      <w:r>
        <w:t>Otpadni tekstil i obuću građani predaju:</w:t>
      </w:r>
    </w:p>
    <w:p w:rsidR="00462375" w:rsidRDefault="00021518" w:rsidP="00502B6B">
      <w:pPr>
        <w:pStyle w:val="ListParagraph"/>
        <w:numPr>
          <w:ilvl w:val="0"/>
          <w:numId w:val="10"/>
        </w:numPr>
        <w:spacing w:after="0"/>
        <w:jc w:val="both"/>
      </w:pPr>
      <w:r>
        <w:t>u spremnike</w:t>
      </w:r>
      <w:r w:rsidR="00462375">
        <w:t xml:space="preserve"> za odvojeno prikupljanje otpadnog tekstila postavljenog na javnoj površini, </w:t>
      </w:r>
    </w:p>
    <w:p w:rsidR="00462375" w:rsidRDefault="00462375" w:rsidP="00502B6B">
      <w:pPr>
        <w:pStyle w:val="ListParagraph"/>
        <w:numPr>
          <w:ilvl w:val="0"/>
          <w:numId w:val="10"/>
        </w:numPr>
        <w:spacing w:after="0"/>
        <w:jc w:val="both"/>
      </w:pPr>
      <w:r>
        <w:t xml:space="preserve">osobi koja upravlja reciklažnim dvorištem, ili </w:t>
      </w:r>
    </w:p>
    <w:p w:rsidR="00462375" w:rsidRDefault="00462375" w:rsidP="00502B6B">
      <w:pPr>
        <w:pStyle w:val="ListParagraph"/>
        <w:numPr>
          <w:ilvl w:val="0"/>
          <w:numId w:val="10"/>
        </w:numPr>
        <w:spacing w:after="0"/>
        <w:jc w:val="both"/>
      </w:pPr>
      <w:r>
        <w:t xml:space="preserve">prodavatelju tekstila i/ili obuće (čije su </w:t>
      </w:r>
      <w:r w:rsidR="00021518">
        <w:t>prodajne površine veće od 400 m</w:t>
      </w:r>
      <w:r w:rsidR="00021518">
        <w:rPr>
          <w:vertAlign w:val="superscript"/>
        </w:rPr>
        <w:t>2</w:t>
      </w:r>
      <w:r>
        <w:t>).</w:t>
      </w:r>
    </w:p>
    <w:p w:rsidR="00021518" w:rsidRDefault="00021518" w:rsidP="00021518">
      <w:pPr>
        <w:spacing w:after="0" w:line="240" w:lineRule="auto"/>
        <w:jc w:val="both"/>
      </w:pPr>
    </w:p>
    <w:p w:rsidR="00462375" w:rsidRDefault="00462375" w:rsidP="00462375">
      <w:pPr>
        <w:jc w:val="both"/>
      </w:pPr>
      <w:r>
        <w:t xml:space="preserve">Pravna osoba ili fizička osoba-obrtnik, otpadni tekstil i obuću predaje sakupljaču odnosno oporabitelju otpadnog tekstila i obuće. </w:t>
      </w:r>
    </w:p>
    <w:p w:rsidR="00462375" w:rsidRDefault="00462375" w:rsidP="00462375">
      <w:pPr>
        <w:jc w:val="both"/>
      </w:pPr>
      <w:r>
        <w:t xml:space="preserve">Sukladno Pravilniku o gospodarenju otpadnim tekstilom i otpadnom obućom (NN 99/15) prodavatelj je dužan osigurati preuzimanje otpadnog tekstila i/ili otpadne obuće u svojem prodajnom prostoru od posjednika iz kućanstva, bez naknade i bez obveze kupnje, i to za onu vrstu tekstila odnosno obuće koja se predaje kao otpad, a koju ima u svom asortimanu prodaje. Prodavatelj je dužan, na vidljivom mjestu, u svojem prodajnom prostoru ili neposrednoj blizini istog pod njegovim nadzorom osigurati spremnike za sakupljanje otpadnog tekstila i/ili otpadne obuće. Odredbe se odnose na prodavatelje čije su prodajne površine tekstila i/ili obuće veće od 400 </w:t>
      </w:r>
      <w:r w:rsidR="004B1636">
        <w:t>m</w:t>
      </w:r>
      <w:r w:rsidR="004B1636">
        <w:rPr>
          <w:vertAlign w:val="superscript"/>
        </w:rPr>
        <w:t>2</w:t>
      </w:r>
      <w:r>
        <w:t>.</w:t>
      </w:r>
    </w:p>
    <w:p w:rsidR="00462375" w:rsidRDefault="008D7987" w:rsidP="00462375">
      <w:pPr>
        <w:jc w:val="both"/>
      </w:pPr>
      <w:r>
        <w:t>Trenutno se u g</w:t>
      </w:r>
      <w:r w:rsidR="00462375">
        <w:t xml:space="preserve">radu </w:t>
      </w:r>
      <w:r w:rsidR="0042220C">
        <w:t>Puli</w:t>
      </w:r>
      <w:r w:rsidR="00462375">
        <w:t xml:space="preserve">  </w:t>
      </w:r>
      <w:r w:rsidR="002D6AC4">
        <w:t>na 16 lokacija odvojeno prikuplja otpadni</w:t>
      </w:r>
      <w:r w:rsidR="00462375">
        <w:t xml:space="preserve"> </w:t>
      </w:r>
      <w:r w:rsidR="002D6AC4">
        <w:t>tekstil</w:t>
      </w:r>
      <w:r w:rsidR="00462375">
        <w:t xml:space="preserve">. Evidentiran je značajan pomak </w:t>
      </w:r>
      <w:r w:rsidR="002D6AC4">
        <w:t>u odvojenom sakupljanju ove vrste otpada i to</w:t>
      </w:r>
      <w:r w:rsidR="00462375">
        <w:t xml:space="preserve"> kao posljedica uvođenja spremnika za odvojeno sakupljanje ove vrste otpada iz kućanstva. </w:t>
      </w:r>
    </w:p>
    <w:p w:rsidR="00462375" w:rsidRDefault="00462375" w:rsidP="00462375">
      <w:pPr>
        <w:jc w:val="both"/>
      </w:pPr>
      <w:r>
        <w:t xml:space="preserve">U planskom razdoblju potrebno je povećati broj spremnika za sakupljanje otpadnog tekstila i obuće iz komunalnog otpada. </w:t>
      </w:r>
    </w:p>
    <w:p w:rsidR="00462375" w:rsidRDefault="00462375" w:rsidP="00462375">
      <w:pPr>
        <w:jc w:val="both"/>
      </w:pPr>
      <w:r>
        <w:t>U svrhu povećanja odvojeno sakupljenih količina otpadnog tekstila i obuće potrebno je provesti i dodatne izobrazno-informativne aktivnosti pružanjem informacija građanima o lokacijama spremnika za odvojeno prikuplj</w:t>
      </w:r>
      <w:r w:rsidR="002D6AC4">
        <w:t>anje otpadnog tekstila i obuće.</w:t>
      </w:r>
    </w:p>
    <w:p w:rsidR="00462375" w:rsidRDefault="0000798F" w:rsidP="001E1F52">
      <w:pPr>
        <w:jc w:val="center"/>
      </w:pPr>
      <w:r>
        <w:rPr>
          <w:noProof/>
          <w:lang w:eastAsia="hr-HR"/>
        </w:rPr>
        <w:drawing>
          <wp:inline distT="0" distB="0" distL="0" distR="0">
            <wp:extent cx="3495675" cy="3533775"/>
            <wp:effectExtent l="19050" t="0" r="952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3495675" cy="3533775"/>
                    </a:xfrm>
                    <a:prstGeom prst="rect">
                      <a:avLst/>
                    </a:prstGeom>
                    <a:noFill/>
                    <a:ln w="9525">
                      <a:noFill/>
                      <a:miter lim="800000"/>
                      <a:headEnd/>
                      <a:tailEnd/>
                    </a:ln>
                  </pic:spPr>
                </pic:pic>
              </a:graphicData>
            </a:graphic>
          </wp:inline>
        </w:drawing>
      </w:r>
    </w:p>
    <w:p w:rsidR="001E1F52" w:rsidRDefault="001E1F52" w:rsidP="00C51D8C">
      <w:pPr>
        <w:pStyle w:val="SUEZslika"/>
        <w:ind w:left="426" w:firstLine="0"/>
      </w:pPr>
      <w:bookmarkStart w:id="157" w:name="_Toc505952313"/>
      <w:bookmarkStart w:id="158" w:name="_Hlk498883261"/>
      <w:r>
        <w:t>S</w:t>
      </w:r>
      <w:r w:rsidRPr="00312A6F">
        <w:t>hematski</w:t>
      </w:r>
      <w:r w:rsidRPr="001E1F52">
        <w:t xml:space="preserve"> prikaz postupanja s otpadnim tekstilom i obućom</w:t>
      </w:r>
      <w:bookmarkEnd w:id="157"/>
    </w:p>
    <w:bookmarkEnd w:id="158"/>
    <w:p w:rsidR="001E1F52" w:rsidRPr="001E1F52" w:rsidRDefault="004B1636" w:rsidP="001E1F52">
      <w:pPr>
        <w:rPr>
          <w:b/>
        </w:rPr>
      </w:pPr>
      <w:r>
        <w:rPr>
          <w:b/>
        </w:rPr>
        <w:t>5.7.4.</w:t>
      </w:r>
      <w:r>
        <w:rPr>
          <w:b/>
        </w:rPr>
        <w:tab/>
      </w:r>
      <w:r w:rsidR="001E1F52" w:rsidRPr="001E1F52">
        <w:rPr>
          <w:b/>
        </w:rPr>
        <w:t>Medicinski otpad</w:t>
      </w:r>
    </w:p>
    <w:p w:rsidR="001E1F52" w:rsidRDefault="001E1F52" w:rsidP="001E1F52">
      <w:pPr>
        <w:jc w:val="both"/>
      </w:pPr>
      <w:r>
        <w:t xml:space="preserve">Medicinski otpad je potrebno odvojeno sakupljati na mjestu nastanka te ga, ovisno o proizvedenim količinama, privremeno skladištiti do njegove obrade odnosno predaje ovlaštenom sakupljaču/obrađivaču. </w:t>
      </w:r>
    </w:p>
    <w:p w:rsidR="001E1F52" w:rsidRDefault="001E1F52" w:rsidP="001E1F52">
      <w:pPr>
        <w:jc w:val="both"/>
      </w:pPr>
      <w:r>
        <w:t>Sukladno zakonskim odredbama, a obzirom na godišnje količine proizvedenog medicinskog otpada, razlikuju se i obveze proizvođača otpada u smislu nužnog osiguranja odgovarajućeg skladišnog prostora za privremeno skladištenje medicinskog otpada.</w:t>
      </w:r>
    </w:p>
    <w:p w:rsidR="001E1F52" w:rsidRDefault="001E1F52" w:rsidP="001E1F52">
      <w:pPr>
        <w:jc w:val="both"/>
      </w:pPr>
      <w:r>
        <w:t>Proizvođač medicinskog otpada može otpad predati tvrtki ovlaštenoj za obavljanje odgovarajuće djelatnosti gospodarenja otpadom, samostalno ga obraditi ukoliko posjeduje odgovarajuću dozvolu ili ga isporučiti na obradu izvan RH.</w:t>
      </w:r>
    </w:p>
    <w:p w:rsidR="001E1F52" w:rsidRDefault="001E1F52" w:rsidP="001E1F52">
      <w:pPr>
        <w:jc w:val="both"/>
      </w:pPr>
      <w:r>
        <w:t xml:space="preserve">Obrada zaraznog medicinskog otpada obavlja se odgovarajućim fizikalno-kemijskim postupcima ili drugim odgovarajućim postupcima kojima se osigurava uklanjanje svih opasnih svojstava otpada. Također je moguć i njegov izvoz ili zbrinjavanje postupcima spaljivanja. </w:t>
      </w:r>
    </w:p>
    <w:p w:rsidR="001E1F52" w:rsidRDefault="001E1F52" w:rsidP="001E1F52">
      <w:pPr>
        <w:jc w:val="both"/>
      </w:pPr>
      <w:r>
        <w:t>Nakon odgovarajuće obrade infektivnog otpada, a prije daljnjeg postupanja, ispitivanjima se dokazuje nepostojanje opasnih svojstava te se takav otpad smatra neopasnim proizvodnim otpadom koji se može uputiti na oporabu ili zbrinjavanje, uključujući i odlaganje na odlagališta neopasnog otpada, uz odgovarajući dokaz o nepostojanju opasnih svojstava.</w:t>
      </w:r>
    </w:p>
    <w:p w:rsidR="001E1F52" w:rsidRDefault="001E1F52" w:rsidP="001E1F52">
      <w:pPr>
        <w:jc w:val="both"/>
      </w:pPr>
      <w:r>
        <w:t>Zbrinjavanje farmaceutskog, citotoksičnog i citostatskog te kemijskog i sličnog opasnog medicinskog otpada, obavlja se u postrojenju ovlaštenom za zbrinjavanje opasnog otpada spaljivanjem.</w:t>
      </w:r>
    </w:p>
    <w:p w:rsidR="001E1F52" w:rsidRDefault="001E1F52" w:rsidP="001E1F52">
      <w:pPr>
        <w:jc w:val="both"/>
      </w:pPr>
      <w:r>
        <w:t>Odgovarajući uvjeti privremenog skladištenja patološkog otpada, prije njegova konačnog zbrinjavanja spaljivanjem u krematorijima ili zakapanjem u groblja sukladno propisu kojim je regulirano gospodarenje medicinskim otpadom, moraju se osigurati unutar zdravstvene ustanove koja je proizvođač tog otpada odnosno unutar odgovarajućeg područja groblja i/ili krematorija.</w:t>
      </w:r>
    </w:p>
    <w:p w:rsidR="001E1F52" w:rsidRDefault="008518D3" w:rsidP="001E1F52">
      <w:r w:rsidRPr="008518D3">
        <w:t>Kao jedna od mjera se preporučuje naglasiti putem medija, letaka i mrežnih stranica da građani mogu stare lijekove i sličan farmaceutski otpad predati u reciklažna dvorišta i ljekarne bez naknade</w:t>
      </w:r>
    </w:p>
    <w:p w:rsidR="001E1F52" w:rsidRDefault="0000798F" w:rsidP="001E1F52">
      <w:pPr>
        <w:jc w:val="center"/>
      </w:pPr>
      <w:r>
        <w:rPr>
          <w:noProof/>
          <w:lang w:eastAsia="hr-HR"/>
        </w:rPr>
        <w:drawing>
          <wp:inline distT="0" distB="0" distL="0" distR="0">
            <wp:extent cx="5600700" cy="3238500"/>
            <wp:effectExtent l="1905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5600700" cy="3238500"/>
                    </a:xfrm>
                    <a:prstGeom prst="rect">
                      <a:avLst/>
                    </a:prstGeom>
                    <a:noFill/>
                    <a:ln w="9525">
                      <a:noFill/>
                      <a:miter lim="800000"/>
                      <a:headEnd/>
                      <a:tailEnd/>
                    </a:ln>
                  </pic:spPr>
                </pic:pic>
              </a:graphicData>
            </a:graphic>
          </wp:inline>
        </w:drawing>
      </w:r>
    </w:p>
    <w:p w:rsidR="001E1F52" w:rsidRDefault="001E1F52" w:rsidP="00C51D8C">
      <w:pPr>
        <w:pStyle w:val="SUEZslika"/>
        <w:ind w:left="426" w:firstLine="0"/>
      </w:pPr>
      <w:bookmarkStart w:id="159" w:name="_Toc505952314"/>
      <w:r w:rsidRPr="001E1F52">
        <w:t>Shematski prikaz postupanja s medicinskim otpadom</w:t>
      </w:r>
      <w:bookmarkEnd w:id="159"/>
    </w:p>
    <w:p w:rsidR="00765C3C" w:rsidRPr="00765C3C" w:rsidRDefault="008518D3" w:rsidP="00765C3C">
      <w:pPr>
        <w:rPr>
          <w:b/>
        </w:rPr>
      </w:pPr>
      <w:r>
        <w:rPr>
          <w:b/>
        </w:rPr>
        <w:t>5.7.5.</w:t>
      </w:r>
      <w:r>
        <w:rPr>
          <w:b/>
        </w:rPr>
        <w:tab/>
      </w:r>
      <w:bookmarkStart w:id="160" w:name="_Hlk504135231"/>
      <w:r w:rsidR="00765C3C" w:rsidRPr="00765C3C">
        <w:rPr>
          <w:b/>
        </w:rPr>
        <w:t>Električni i elektronički otpad</w:t>
      </w:r>
      <w:bookmarkEnd w:id="160"/>
    </w:p>
    <w:p w:rsidR="00765C3C" w:rsidRDefault="00765C3C" w:rsidP="00765C3C">
      <w:pPr>
        <w:jc w:val="both"/>
      </w:pPr>
      <w:r>
        <w:t>Pravilnikom o gospodarenju otpadnom električnom i elektroničkom opremom (NN 42/14, 48/14, 107/14, 139/14) propisane su obveze gospodarenja električnim i elektroničkim otpadom (EE otpad).</w:t>
      </w:r>
    </w:p>
    <w:p w:rsidR="00765C3C" w:rsidRDefault="00765C3C" w:rsidP="00765C3C">
      <w:pPr>
        <w:jc w:val="both"/>
      </w:pPr>
      <w:r>
        <w:t>Posjednik EE otpada obvezan je EE otpad odvajati od miješanog komunalnog otpada i od ostalih vrsta otpada te ga predati u cijelosti i u stanju iz kojeg je vidljivo da nije prethodno rastavljan radi vađenja zasebnih komponenti ili dijelova. Takvim EE otpadom smatraju se i prethodno nerastavljeni dijelovi EE opreme koja se sastoji od više cjelina (npr. monitori računala, elektromotori crpki ili kompresora i sl.).</w:t>
      </w:r>
    </w:p>
    <w:p w:rsidR="00765C3C" w:rsidRDefault="00765C3C" w:rsidP="00765C3C">
      <w:pPr>
        <w:jc w:val="both"/>
      </w:pPr>
      <w:r>
        <w:t>Posjednik EE otpada u registriranoj osobi obvezan je posebno odvojiti i evidentirati EE otpad koji odgovara definiciji EE otpada iz kućanstva od ostalog EE otpada te ga odvojeno i uz ostali EE otpad predati sakupljaču uz odgovarajuće prateće listove. Posjednik EE otpada koji je sukladno posebnom propisu klasificiran kao opasan otpad nije obvezan uz prateći list predati deklaraciju o svojstvima otpada kao ni izvješće o ispitivanju svojstava tog EE otpada.</w:t>
      </w:r>
    </w:p>
    <w:p w:rsidR="00765C3C" w:rsidRDefault="00765C3C" w:rsidP="00765C3C">
      <w:pPr>
        <w:jc w:val="both"/>
      </w:pPr>
      <w:r>
        <w:t>Predaja odvojeno sakupljenog EE otpada obavlja se bez naplate za kućanstva i registrirane osobe.</w:t>
      </w:r>
    </w:p>
    <w:p w:rsidR="00765C3C" w:rsidRDefault="00397FD6" w:rsidP="00765C3C">
      <w:pPr>
        <w:jc w:val="both"/>
      </w:pPr>
      <w:r>
        <w:t>M</w:t>
      </w:r>
      <w:r w:rsidR="00765C3C">
        <w:t>jesto sakupljanja EE otpada</w:t>
      </w:r>
      <w:r>
        <w:t xml:space="preserve">, odnosno sabirni centar, </w:t>
      </w:r>
      <w:r w:rsidR="00765C3C">
        <w:t>predstavlja dio mreže mjesta sakupljanja EE otpada koji nastaje u kućanstvu i u registriranoj osobi, kao što su: komunalna tvrtka, prodavatelj, serviser, sabirno mjesto sakupljača, prihvatno mjesto obrađivača, reciklažno dvorište i ostala mjesta za preuzimanje i skladištenje EE otpada.</w:t>
      </w:r>
    </w:p>
    <w:p w:rsidR="00765C3C" w:rsidRDefault="00765C3C" w:rsidP="00765C3C">
      <w:pPr>
        <w:jc w:val="both"/>
      </w:pPr>
      <w:r>
        <w:t>Prodavatelj s maloprodajnom t</w:t>
      </w:r>
      <w:r w:rsidR="00021518">
        <w:t>rgovinom koja ima više od 400 m</w:t>
      </w:r>
      <w:r w:rsidR="00021518">
        <w:rPr>
          <w:vertAlign w:val="superscript"/>
        </w:rPr>
        <w:t>2</w:t>
      </w:r>
      <w:r>
        <w:t xml:space="preserve"> prodajne površine za EE opremu mora unutar svog poslovnog prostora osigurati preuzimanje EE otpada vanjskih dimenzija do 25 cm od posjednika u kućanstvu bez naknade i bez obveze kupnje – sukladno članku 10. Pravilnika o gospodarenju otpadnom električnom i elektroničkom opremom.</w:t>
      </w:r>
    </w:p>
    <w:p w:rsidR="00765C3C" w:rsidRDefault="00765C3C" w:rsidP="00765C3C">
      <w:pPr>
        <w:jc w:val="both"/>
      </w:pPr>
      <w:r>
        <w:t>Posjednik EE otpad može predati ovlaštenom sakupljaču koji ga u takvom stanju predaje ovlaštenom obrađivaču. Sakupljač je obvezan, na poziv posjednika EE otpada u kućanstvu, bez naplate i unutar 20 dana od poziva preuzeti EE otpad čija je ukupna masa veća od 30 kg, a može preuzeti i manju količinu. Posjednik EE otpada u kućanstvu obvezan je prilikom predaje EE otpada sakupljaču potvrditi primopredaju EE otpada potpisom na obrascu Potvrda o primopredaji EE otpada u kućanstvu.</w:t>
      </w:r>
    </w:p>
    <w:p w:rsidR="00765C3C" w:rsidRDefault="008D7987" w:rsidP="00765C3C">
      <w:pPr>
        <w:jc w:val="both"/>
      </w:pPr>
      <w:r>
        <w:t>U g</w:t>
      </w:r>
      <w:r w:rsidR="00765C3C">
        <w:t>radu Puli građani EE otpad mogu predati u reciklažna dvorišta, kao i ovlaštenom sakupljaču ili prodavatelju EE opreme.</w:t>
      </w:r>
    </w:p>
    <w:p w:rsidR="00E07540" w:rsidRDefault="00765C3C" w:rsidP="00765C3C">
      <w:pPr>
        <w:jc w:val="both"/>
      </w:pPr>
      <w:r>
        <w:t>U planskom razdoblju predlaže se provoditi edukativne mjere u cilju sprječavanja nastanka EE otpada te predlagati ideje za ponovnu uporabu ili reciklažu stare EE opreme.</w:t>
      </w:r>
    </w:p>
    <w:p w:rsidR="008E122C" w:rsidRDefault="008E122C" w:rsidP="008E122C">
      <w:pPr>
        <w:jc w:val="both"/>
      </w:pPr>
      <w:r>
        <w:rPr>
          <w:b/>
        </w:rPr>
        <w:t>5.7.6.</w:t>
      </w:r>
      <w:r>
        <w:rPr>
          <w:b/>
        </w:rPr>
        <w:tab/>
      </w:r>
      <w:bookmarkStart w:id="161" w:name="_Hlk504136307"/>
      <w:r>
        <w:rPr>
          <w:b/>
        </w:rPr>
        <w:t>Otpadne baterije i akumulatori</w:t>
      </w:r>
      <w:bookmarkEnd w:id="161"/>
    </w:p>
    <w:p w:rsidR="008E122C" w:rsidRPr="00845D83" w:rsidRDefault="008E122C" w:rsidP="008E122C">
      <w:pPr>
        <w:jc w:val="both"/>
      </w:pPr>
      <w:r w:rsidRPr="00845D83">
        <w:t>Prema Pravilniku o baterijama i akumulatorima i otpadnim baterijama i akumulatorima (NN 111/2015) razlikuju se slijedeće vrste baterija ili akumulatora:</w:t>
      </w:r>
    </w:p>
    <w:p w:rsidR="008E122C" w:rsidRPr="00845D83" w:rsidRDefault="008E122C" w:rsidP="008E122C">
      <w:pPr>
        <w:pStyle w:val="ListParagraph"/>
        <w:numPr>
          <w:ilvl w:val="0"/>
          <w:numId w:val="28"/>
        </w:numPr>
        <w:jc w:val="both"/>
      </w:pPr>
      <w:r w:rsidRPr="00845D83">
        <w:t>prijenosne baterije i akumulatori - gumbasta baterija ili baterijski sklop ili akumulator koji je zapečaćen i može se prenositi u ruci, a nije ni industrijska baterija ili akumulator niti automobilska baterija ili akumulator,</w:t>
      </w:r>
    </w:p>
    <w:p w:rsidR="008E122C" w:rsidRPr="00845D83" w:rsidRDefault="008E122C" w:rsidP="008E122C">
      <w:pPr>
        <w:pStyle w:val="ListParagraph"/>
        <w:numPr>
          <w:ilvl w:val="0"/>
          <w:numId w:val="28"/>
        </w:numPr>
        <w:jc w:val="both"/>
      </w:pPr>
      <w:r w:rsidRPr="00845D83">
        <w:t>Industrijske baterije i akumulatori – baterija i akumulator namijenjen isključivo za industrijsku ili profesionalnu uporabu ili za korištenje u bilo kojoj vrsti električnog vozila,</w:t>
      </w:r>
    </w:p>
    <w:p w:rsidR="008E122C" w:rsidRPr="00845D83" w:rsidRDefault="008E122C" w:rsidP="008E122C">
      <w:pPr>
        <w:pStyle w:val="ListParagraph"/>
        <w:numPr>
          <w:ilvl w:val="0"/>
          <w:numId w:val="28"/>
        </w:numPr>
        <w:jc w:val="both"/>
      </w:pPr>
      <w:r w:rsidRPr="00845D83">
        <w:t>automobilske baterije i akumulatori (starteri) – baterija i akumulator koji se koristi za pokretanje, kretanje ili osvjetljavanje vozila;</w:t>
      </w:r>
    </w:p>
    <w:p w:rsidR="0005665F" w:rsidRPr="00845D83" w:rsidRDefault="0005665F" w:rsidP="0005665F">
      <w:pPr>
        <w:jc w:val="both"/>
      </w:pPr>
      <w:r w:rsidRPr="00845D83">
        <w:t>Prodavatelj je dužan osigurati preuzimanje otpadnih prijenosnih baterija i akumulatora od krajnjeg korisnika na lokaciji prodajnog prostora u kojem prodaje prijenosne baterije ili akumulatore, bez troškova po krajnjeg korisnika i bez obveze kupnje nove prijenosne baterije ili akumulatora.</w:t>
      </w:r>
      <w:r w:rsidR="00087D1A" w:rsidRPr="00845D83">
        <w:t xml:space="preserve"> Također, prodavatelj i proizvođač koji stavlja na tržište automobilske baterije i akumulatore, dužan je osigurati preuzimanje otpadnih automobilskih baterija i akumulatora od krajnjeg korisnika koji je posjednik iz kućanstva, bez troškova po tog krajnjeg korisnika i bez obveze kupnje nove baterije ili akumulatora.</w:t>
      </w:r>
    </w:p>
    <w:p w:rsidR="00087D1A" w:rsidRPr="00845D83" w:rsidRDefault="00087D1A" w:rsidP="0005665F">
      <w:pPr>
        <w:jc w:val="both"/>
      </w:pPr>
      <w:r w:rsidRPr="00845D83">
        <w:t>Također, na području grada Pule otpadne baterije i akumulatori iz kućanstva preuzimat će se bez nak</w:t>
      </w:r>
      <w:r w:rsidR="004F1F74" w:rsidRPr="00845D83">
        <w:t xml:space="preserve">nade putem reciklažnih dvorišta. </w:t>
      </w:r>
    </w:p>
    <w:p w:rsidR="00397FD6" w:rsidRPr="00845D83" w:rsidRDefault="00087D1A" w:rsidP="00765C3C">
      <w:pPr>
        <w:jc w:val="both"/>
      </w:pPr>
      <w:r w:rsidRPr="00845D83">
        <w:t>Za otpadne baterije i akumulatore uspostavljen je sustav proširene odgovornosti proizvođača kojima se kroz propisane naknade proizvođača financira sakupljanje i oporaba otpada nastalog u post-potrošačkoj fazi proizvoda pa je sakupljanje i obrada ove kategorije osigurana na nacionalnoj razini.</w:t>
      </w:r>
    </w:p>
    <w:p w:rsidR="00566CF5" w:rsidRPr="00F33DDA" w:rsidRDefault="00566CF5" w:rsidP="00765C3C">
      <w:pPr>
        <w:jc w:val="both"/>
        <w:rPr>
          <w:color w:val="2A52F5"/>
        </w:rPr>
      </w:pPr>
      <w:r>
        <w:rPr>
          <w:b/>
        </w:rPr>
        <w:t>5.7.7.</w:t>
      </w:r>
      <w:r>
        <w:rPr>
          <w:b/>
        </w:rPr>
        <w:tab/>
        <w:t>Otpadni mulj</w:t>
      </w:r>
      <w:r w:rsidRPr="00566CF5">
        <w:rPr>
          <w:b/>
        </w:rPr>
        <w:t xml:space="preserve"> iz uređaja za pročišćavanje otpadnih voda</w:t>
      </w:r>
    </w:p>
    <w:p w:rsidR="00566CF5" w:rsidRPr="006325E6" w:rsidRDefault="00566CF5" w:rsidP="00566CF5">
      <w:pPr>
        <w:jc w:val="both"/>
      </w:pPr>
      <w:r w:rsidRPr="006325E6">
        <w:t xml:space="preserve">Vrste otpadnog mulja iz uređaja za obradu otpadnih voda su definirane Pravilnikom o katalogu otpada u grupi 19. U tu kategoriju spadaju: stabilizirani muljevi, ostaci na sitima i grabljama, otpad iz pjeskolova, muljevi od obrade komunalnih otpadnih voda i sl. Gospodarenje otpadnim muljem propisano je Pravilnikom o gospodarenju muljem iz uređaja za pročišćavanje otpadnih voda kada </w:t>
      </w:r>
      <w:r w:rsidR="00D5484F" w:rsidRPr="006325E6">
        <w:t>se mulj koristi u poljoprivredi</w:t>
      </w:r>
      <w:r w:rsidRPr="006325E6">
        <w:t>.</w:t>
      </w:r>
    </w:p>
    <w:p w:rsidR="00566CF5" w:rsidRPr="006325E6" w:rsidRDefault="00566CF5" w:rsidP="00566CF5">
      <w:pPr>
        <w:jc w:val="both"/>
      </w:pPr>
      <w:r w:rsidRPr="006325E6">
        <w:t>Prema PGO RH, kako bi se odredile vrste pogodnih površina, njihove lokacije i kapaciteti potrebno je na nacionalnoj razini izraditi Akcijski plan za korištenje mulja iz uređaja za pročišćavanje otpadnih voda na pogodnim površinama. Mjera uspostave sustava gospodarenja muljem uključuje izgradnju građevina i uređaja za obradu mulja sa svrhom pripreme mulja za primjenu sukladno traženim kriterijima koje mulj mora zadovoljiti za korištenje na planiranim površnima. Građevine uključuju kompostišta, digestore te uređaje za miješanje s drugim materijalima radi proizvodnje specifičnih proizvoda (npr. pepeo iz ložišta biomase).</w:t>
      </w:r>
    </w:p>
    <w:p w:rsidR="00566CF5" w:rsidRPr="006325E6" w:rsidRDefault="002B6EDF" w:rsidP="00765C3C">
      <w:pPr>
        <w:jc w:val="both"/>
      </w:pPr>
      <w:r w:rsidRPr="006325E6">
        <w:t>Gospodarenje otpadnim muljem porijeklom s uređaja za pročišćavanje otpadnih voda rješava se kroz projekt izgradnje uređaja za pročišćavanje otpadn</w:t>
      </w:r>
      <w:r w:rsidR="004F1F74" w:rsidRPr="006325E6">
        <w:t>ih voda aglomeracija g</w:t>
      </w:r>
      <w:r w:rsidRPr="006325E6">
        <w:t>rada Pule.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322"/>
      </w:tblGrid>
      <w:tr w:rsidR="00607283" w:rsidRPr="00F33DDA" w:rsidTr="00E13DCF">
        <w:tc>
          <w:tcPr>
            <w:tcW w:w="9322" w:type="dxa"/>
            <w:shd w:val="clear" w:color="auto" w:fill="D9D9D9"/>
          </w:tcPr>
          <w:p w:rsidR="004B774F" w:rsidRPr="00F33DDA" w:rsidRDefault="00607283" w:rsidP="00502B6B">
            <w:pPr>
              <w:numPr>
                <w:ilvl w:val="0"/>
                <w:numId w:val="16"/>
              </w:numPr>
              <w:spacing w:after="0"/>
              <w:ind w:left="714" w:hanging="357"/>
              <w:jc w:val="both"/>
              <w:rPr>
                <w:szCs w:val="20"/>
              </w:rPr>
            </w:pPr>
            <w:bookmarkStart w:id="162" w:name="_Hlk504141207"/>
            <w:r w:rsidRPr="00F33DDA">
              <w:rPr>
                <w:szCs w:val="20"/>
              </w:rPr>
              <w:t>provoditi izobrazno-informativne mjere i aktivnosti i mjere i aktivnosti sprječavanja nastanka otpada (</w:t>
            </w:r>
            <w:r w:rsidR="00BA5F25" w:rsidRPr="00F33DDA">
              <w:rPr>
                <w:szCs w:val="20"/>
              </w:rPr>
              <w:t>Vidjeti Poglavlje 5.2.</w:t>
            </w:r>
            <w:r w:rsidRPr="00F33DDA">
              <w:rPr>
                <w:szCs w:val="20"/>
              </w:rPr>
              <w:t>),</w:t>
            </w:r>
          </w:p>
          <w:p w:rsidR="00D45FDA" w:rsidRPr="00F33DDA" w:rsidRDefault="00D45FDA" w:rsidP="00502B6B">
            <w:pPr>
              <w:numPr>
                <w:ilvl w:val="0"/>
                <w:numId w:val="16"/>
              </w:numPr>
              <w:spacing w:after="0"/>
              <w:ind w:left="714" w:hanging="357"/>
              <w:jc w:val="both"/>
              <w:rPr>
                <w:szCs w:val="20"/>
              </w:rPr>
            </w:pPr>
            <w:r w:rsidRPr="00F33DDA">
              <w:rPr>
                <w:szCs w:val="20"/>
              </w:rPr>
              <w:t>sudjelovati u sakupljanju otpadne ambalaže,</w:t>
            </w:r>
          </w:p>
          <w:p w:rsidR="00607283" w:rsidRPr="00F33DDA" w:rsidRDefault="004B774F" w:rsidP="00502B6B">
            <w:pPr>
              <w:numPr>
                <w:ilvl w:val="0"/>
                <w:numId w:val="16"/>
              </w:numPr>
              <w:spacing w:after="0"/>
              <w:ind w:left="714" w:hanging="357"/>
              <w:jc w:val="both"/>
              <w:rPr>
                <w:szCs w:val="20"/>
              </w:rPr>
            </w:pPr>
            <w:r w:rsidRPr="00F33DDA">
              <w:rPr>
                <w:szCs w:val="20"/>
              </w:rPr>
              <w:t>osigurati rad reciklažnih dvorišta,</w:t>
            </w:r>
          </w:p>
          <w:p w:rsidR="004B774F" w:rsidRPr="00F33DDA" w:rsidRDefault="006325E6" w:rsidP="006325E6">
            <w:pPr>
              <w:numPr>
                <w:ilvl w:val="0"/>
                <w:numId w:val="16"/>
              </w:numPr>
              <w:spacing w:after="0"/>
              <w:jc w:val="both"/>
              <w:rPr>
                <w:szCs w:val="20"/>
              </w:rPr>
            </w:pPr>
            <w:r w:rsidRPr="00F33DDA">
              <w:rPr>
                <w:szCs w:val="20"/>
              </w:rPr>
              <w:t>sufinancirati zamjenu azbestnih krovova i drugih azbestnih građevinskih materijala,</w:t>
            </w:r>
          </w:p>
          <w:p w:rsidR="004B774F" w:rsidRPr="00F33DDA" w:rsidRDefault="004B774F" w:rsidP="004B774F">
            <w:pPr>
              <w:numPr>
                <w:ilvl w:val="0"/>
                <w:numId w:val="16"/>
              </w:numPr>
              <w:spacing w:after="0"/>
              <w:ind w:left="714" w:hanging="357"/>
              <w:jc w:val="both"/>
              <w:rPr>
                <w:szCs w:val="20"/>
              </w:rPr>
            </w:pPr>
            <w:r w:rsidRPr="00F33DDA">
              <w:rPr>
                <w:szCs w:val="20"/>
              </w:rPr>
              <w:t>povećati broj spremnika za sakupljanje otpadnog tekstila i obuće iz komunalnog otpada,</w:t>
            </w:r>
          </w:p>
          <w:p w:rsidR="00607283" w:rsidRPr="00F33DDA" w:rsidRDefault="004B774F" w:rsidP="00D45FDA">
            <w:pPr>
              <w:numPr>
                <w:ilvl w:val="0"/>
                <w:numId w:val="16"/>
              </w:numPr>
              <w:spacing w:after="0"/>
              <w:ind w:left="714" w:hanging="357"/>
              <w:jc w:val="both"/>
              <w:rPr>
                <w:szCs w:val="20"/>
              </w:rPr>
            </w:pPr>
            <w:r w:rsidRPr="00F33DDA">
              <w:rPr>
                <w:szCs w:val="20"/>
              </w:rPr>
              <w:t>naglasiti putem mrežnih stranica da građani mogu stare lijekove i sličan farmaceutski otpad predati u ljekarne i reciklažna dvorišta,</w:t>
            </w:r>
          </w:p>
          <w:p w:rsidR="00607283" w:rsidRPr="00F33DDA" w:rsidRDefault="00607283" w:rsidP="004B774F">
            <w:pPr>
              <w:numPr>
                <w:ilvl w:val="0"/>
                <w:numId w:val="16"/>
              </w:numPr>
              <w:spacing w:after="0"/>
              <w:ind w:left="714" w:hanging="357"/>
              <w:jc w:val="both"/>
              <w:rPr>
                <w:szCs w:val="20"/>
              </w:rPr>
            </w:pPr>
            <w:r w:rsidRPr="00F33DDA">
              <w:rPr>
                <w:szCs w:val="20"/>
              </w:rPr>
              <w:t>gospodarenje otpadnim muljem porijeklom s uređaja za pročišćavanje otpadnih voda rješava se kroz projekt izgradnje uređaja za pročišćavanje otpadnih voda aglomeracija Grada Pule</w:t>
            </w:r>
          </w:p>
        </w:tc>
      </w:tr>
    </w:tbl>
    <w:p w:rsidR="00DD777A" w:rsidRPr="006C5EB6" w:rsidRDefault="00DD777A" w:rsidP="00DD777A">
      <w:pPr>
        <w:pStyle w:val="SUEZnaslov2"/>
        <w:numPr>
          <w:ilvl w:val="1"/>
          <w:numId w:val="1"/>
        </w:numPr>
      </w:pPr>
      <w:bookmarkStart w:id="163" w:name="_Toc505952245"/>
      <w:bookmarkEnd w:id="162"/>
      <w:r>
        <w:t>Mjere sanacije lokacija onečišćenih otpadom</w:t>
      </w:r>
      <w:bookmarkEnd w:id="163"/>
    </w:p>
    <w:p w:rsidR="006656A1" w:rsidRDefault="006656A1" w:rsidP="00041A28">
      <w:pPr>
        <w:spacing w:after="0"/>
        <w:jc w:val="both"/>
      </w:pPr>
      <w:r>
        <w:t xml:space="preserve">Ovim Planom predviđa se </w:t>
      </w:r>
      <w:r w:rsidR="001C51C9">
        <w:t>prestanak</w:t>
      </w:r>
      <w:r>
        <w:t xml:space="preserve"> odlaganja neobrađenog otpada na odlagalištu otpada „Kaštijun“ i </w:t>
      </w:r>
      <w:r w:rsidR="00041A28">
        <w:t>obrada miješanog komunalnog otpada</w:t>
      </w:r>
      <w:r>
        <w:t xml:space="preserve"> u ŽCGO „Kaštijun“.</w:t>
      </w:r>
    </w:p>
    <w:p w:rsidR="00041A28" w:rsidRDefault="00041A28" w:rsidP="00041A28">
      <w:pPr>
        <w:spacing w:after="0"/>
        <w:jc w:val="both"/>
      </w:pPr>
      <w:r>
        <w:t>Odlagalište otpada „Kaštijun“ biti će zatvoreno i sanirano.</w:t>
      </w:r>
    </w:p>
    <w:p w:rsidR="0056150A" w:rsidRDefault="0056150A" w:rsidP="00353816">
      <w:pPr>
        <w:spacing w:after="0"/>
        <w:jc w:val="both"/>
      </w:pPr>
    </w:p>
    <w:p w:rsidR="00353816" w:rsidRDefault="00353816" w:rsidP="00353816">
      <w:pPr>
        <w:spacing w:after="0"/>
        <w:jc w:val="both"/>
      </w:pPr>
      <w:r w:rsidRPr="00353816">
        <w:t>Grada Pula nastavit će s kontinuiranom provedbom mjera sanacija lokacija odbačenog otpada koje su i do sada provođene.</w:t>
      </w:r>
    </w:p>
    <w:p w:rsidR="006656A1" w:rsidRDefault="00BE52AE" w:rsidP="006656A1">
      <w:pPr>
        <w:jc w:val="both"/>
      </w:pPr>
      <w:r>
        <w:t>Opetovane l</w:t>
      </w:r>
      <w:r w:rsidR="006656A1">
        <w:t>okacije onečišćene otpadom odbačenim u okoliš će se nakon sanacije označiti upozorenjima o zabrani odlaganja otpada te, gdje je to moguće, prepriječiti pristup istima za odl</w:t>
      </w:r>
      <w:r w:rsidR="00353816">
        <w:t>aganje otpada.</w:t>
      </w:r>
    </w:p>
    <w:p w:rsidR="006656A1" w:rsidRDefault="006656A1" w:rsidP="00041A28">
      <w:pPr>
        <w:spacing w:after="0"/>
        <w:jc w:val="both"/>
      </w:pPr>
      <w:r>
        <w:t>Mjere za ispunjavanje cilja sanacije otpadom onečišćenih lokacija</w:t>
      </w:r>
      <w:r w:rsidR="00353816">
        <w:t xml:space="preserve"> </w:t>
      </w:r>
      <w:r>
        <w:t>su sljedeće:</w:t>
      </w:r>
    </w:p>
    <w:p w:rsidR="00041A28" w:rsidRDefault="00041A28" w:rsidP="00041A28">
      <w:pPr>
        <w:pStyle w:val="ListParagraph"/>
        <w:numPr>
          <w:ilvl w:val="0"/>
          <w:numId w:val="10"/>
        </w:numPr>
        <w:jc w:val="both"/>
      </w:pPr>
      <w:r>
        <w:t>provođenje redovitog godišnjeg</w:t>
      </w:r>
      <w:r w:rsidRPr="00041A28">
        <w:t xml:space="preserve"> nadzor</w:t>
      </w:r>
      <w:r>
        <w:t>a</w:t>
      </w:r>
      <w:r w:rsidRPr="00041A28">
        <w:t xml:space="preserve"> područja grada radi utvrđivanja postojanja odbačenog otpada, a posebno lokacija na kojima je u prethodne dvije godine evidentirano postojanje odbačenog otpada,</w:t>
      </w:r>
    </w:p>
    <w:p w:rsidR="006656A1" w:rsidRDefault="006656A1" w:rsidP="00502B6B">
      <w:pPr>
        <w:pStyle w:val="ListParagraph"/>
        <w:numPr>
          <w:ilvl w:val="0"/>
          <w:numId w:val="10"/>
        </w:numPr>
        <w:jc w:val="both"/>
      </w:pPr>
      <w:r>
        <w:t>redovito uklanjanje otpada odbačenog u okoliš, te sprječavanje ponovnog odbacivanja na istim lokacijama</w:t>
      </w:r>
      <w:r w:rsidR="00BF2AB0">
        <w:t>,</w:t>
      </w:r>
    </w:p>
    <w:p w:rsidR="00353816" w:rsidRDefault="00353816" w:rsidP="00502B6B">
      <w:pPr>
        <w:pStyle w:val="ListParagraph"/>
        <w:numPr>
          <w:ilvl w:val="0"/>
          <w:numId w:val="10"/>
        </w:numPr>
        <w:jc w:val="both"/>
      </w:pPr>
      <w:r>
        <w:t>vođenje evidencije o lokacijama, količinama i vrstama odbačenog otpada u okoliš,</w:t>
      </w:r>
    </w:p>
    <w:p w:rsidR="006656A1" w:rsidRDefault="006656A1" w:rsidP="00502B6B">
      <w:pPr>
        <w:pStyle w:val="ListParagraph"/>
        <w:numPr>
          <w:ilvl w:val="0"/>
          <w:numId w:val="10"/>
        </w:numPr>
        <w:jc w:val="both"/>
      </w:pPr>
      <w:r>
        <w:t>edukacija stanovništva o besplatnom odvozu glomaznog otpada u svrhu smanjenja nepropisnog odbacivanja otpada u okoliš</w:t>
      </w:r>
      <w:r w:rsidR="00BF2AB0">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322"/>
      </w:tblGrid>
      <w:tr w:rsidR="00BE52AE" w:rsidRPr="00F33DDA" w:rsidTr="00D80E2C">
        <w:tc>
          <w:tcPr>
            <w:tcW w:w="9322" w:type="dxa"/>
            <w:shd w:val="clear" w:color="auto" w:fill="D9D9D9"/>
          </w:tcPr>
          <w:p w:rsidR="008B5E70" w:rsidRPr="00F33DDA" w:rsidRDefault="008B5E70" w:rsidP="008B5E70">
            <w:pPr>
              <w:numPr>
                <w:ilvl w:val="0"/>
                <w:numId w:val="16"/>
              </w:numPr>
              <w:spacing w:after="0"/>
              <w:jc w:val="both"/>
              <w:rPr>
                <w:szCs w:val="20"/>
              </w:rPr>
            </w:pPr>
            <w:r w:rsidRPr="00F33DDA">
              <w:rPr>
                <w:szCs w:val="20"/>
              </w:rPr>
              <w:t>provoditi redoviti godišnji nadzor područja grada radi utvrđivanja postojanja odbačenog otpada, a posebno lokacija na kojima je u prethodne dvije godine evidentirano postojanje odbačenog otpada</w:t>
            </w:r>
            <w:r w:rsidR="00BE52AE" w:rsidRPr="00F33DDA">
              <w:rPr>
                <w:szCs w:val="20"/>
              </w:rPr>
              <w:t>,</w:t>
            </w:r>
          </w:p>
          <w:p w:rsidR="00BE52AE" w:rsidRPr="00F33DDA" w:rsidRDefault="008B5E70" w:rsidP="008B5E70">
            <w:pPr>
              <w:numPr>
                <w:ilvl w:val="0"/>
                <w:numId w:val="16"/>
              </w:numPr>
              <w:spacing w:after="0"/>
              <w:jc w:val="both"/>
              <w:rPr>
                <w:szCs w:val="20"/>
              </w:rPr>
            </w:pPr>
            <w:r w:rsidRPr="00F33DDA">
              <w:rPr>
                <w:szCs w:val="20"/>
              </w:rPr>
              <w:t>redovito uklanjati otpad odbačen u okoliš,</w:t>
            </w:r>
          </w:p>
          <w:p w:rsidR="00B67754" w:rsidRPr="00F33DDA" w:rsidRDefault="004C30AB" w:rsidP="008B5E70">
            <w:pPr>
              <w:numPr>
                <w:ilvl w:val="0"/>
                <w:numId w:val="16"/>
              </w:numPr>
              <w:spacing w:after="0"/>
              <w:jc w:val="both"/>
              <w:rPr>
                <w:szCs w:val="20"/>
              </w:rPr>
            </w:pPr>
            <w:r w:rsidRPr="00F33DDA">
              <w:rPr>
                <w:szCs w:val="20"/>
              </w:rPr>
              <w:t xml:space="preserve">lokacije na kojima se opetovano </w:t>
            </w:r>
            <w:r w:rsidR="00B67754" w:rsidRPr="00F33DDA">
              <w:rPr>
                <w:szCs w:val="20"/>
              </w:rPr>
              <w:t xml:space="preserve">odbacuje otpad u okoliš </w:t>
            </w:r>
            <w:r w:rsidR="008B5E70" w:rsidRPr="00F33DDA">
              <w:rPr>
                <w:szCs w:val="20"/>
              </w:rPr>
              <w:t>nakon sanacije označiti upozorenjima o zabrani odlaganja otpada te, gdje je to moguće, prepriječiti pristup istima za odlaganje otpada</w:t>
            </w:r>
            <w:r w:rsidR="00B67754" w:rsidRPr="00F33DDA">
              <w:rPr>
                <w:szCs w:val="20"/>
              </w:rPr>
              <w:t>,</w:t>
            </w:r>
          </w:p>
          <w:p w:rsidR="008B5E70" w:rsidRPr="00F33DDA" w:rsidRDefault="00B67754" w:rsidP="00B67754">
            <w:pPr>
              <w:numPr>
                <w:ilvl w:val="0"/>
                <w:numId w:val="16"/>
              </w:numPr>
              <w:spacing w:after="0"/>
              <w:jc w:val="both"/>
              <w:rPr>
                <w:szCs w:val="20"/>
              </w:rPr>
            </w:pPr>
            <w:r w:rsidRPr="00F33DDA">
              <w:rPr>
                <w:szCs w:val="20"/>
              </w:rPr>
              <w:t>voditi evidenciju o lokacijama, količinama i vrstama odbačenog otpada u okoliš,</w:t>
            </w:r>
          </w:p>
          <w:p w:rsidR="00B67754" w:rsidRPr="00F33DDA" w:rsidRDefault="00B67754" w:rsidP="00B67754">
            <w:pPr>
              <w:pStyle w:val="ListParagraph"/>
              <w:numPr>
                <w:ilvl w:val="0"/>
                <w:numId w:val="16"/>
              </w:numPr>
              <w:spacing w:after="0"/>
              <w:ind w:left="714" w:hanging="357"/>
              <w:rPr>
                <w:szCs w:val="20"/>
              </w:rPr>
            </w:pPr>
            <w:r w:rsidRPr="00F33DDA">
              <w:rPr>
                <w:szCs w:val="20"/>
              </w:rPr>
              <w:t>provoditi edukaciju stanovništva o besplatnom odvozu glomaznog otpada u svrhu smanjenja nepropisnog odbacivanja otpada u okoliš.</w:t>
            </w:r>
          </w:p>
          <w:p w:rsidR="00B67754" w:rsidRPr="00F33DDA" w:rsidRDefault="00B67754" w:rsidP="00B67754">
            <w:pPr>
              <w:numPr>
                <w:ilvl w:val="0"/>
                <w:numId w:val="16"/>
              </w:numPr>
              <w:spacing w:after="0"/>
              <w:jc w:val="both"/>
              <w:rPr>
                <w:szCs w:val="20"/>
              </w:rPr>
            </w:pPr>
            <w:r w:rsidRPr="00F33DDA">
              <w:rPr>
                <w:szCs w:val="20"/>
              </w:rPr>
              <w:t xml:space="preserve">sukladno ZOGO donijeti odluku o načinu provedbe mjera sprječavanja nepropisnog odbacivanja otpada i istu po donošenju dostaviti MZOE i objaviti u službenom glasilu i </w:t>
            </w:r>
            <w:r w:rsidR="00E63900" w:rsidRPr="00F33DDA">
              <w:rPr>
                <w:szCs w:val="20"/>
              </w:rPr>
              <w:t xml:space="preserve">na </w:t>
            </w:r>
            <w:r w:rsidRPr="00F33DDA">
              <w:rPr>
                <w:szCs w:val="20"/>
              </w:rPr>
              <w:t>mrežnim stranicama JLS</w:t>
            </w:r>
          </w:p>
        </w:tc>
      </w:tr>
    </w:tbl>
    <w:p w:rsidR="00BE52AE" w:rsidRDefault="00BE52AE" w:rsidP="00BE52AE">
      <w:pPr>
        <w:ind w:left="360"/>
        <w:jc w:val="both"/>
      </w:pPr>
    </w:p>
    <w:p w:rsidR="007A2720" w:rsidRDefault="007A2720" w:rsidP="00765C3C">
      <w:pPr>
        <w:jc w:val="both"/>
        <w:sectPr w:rsidR="007A2720" w:rsidSect="00BC4D97">
          <w:type w:val="continuous"/>
          <w:pgSz w:w="11906" w:h="16838"/>
          <w:pgMar w:top="1980" w:right="1417" w:bottom="1417" w:left="1417" w:header="708" w:footer="708" w:gutter="0"/>
          <w:cols w:space="708"/>
          <w:titlePg/>
          <w:docGrid w:linePitch="360"/>
        </w:sectPr>
      </w:pPr>
    </w:p>
    <w:p w:rsidR="00DC4658" w:rsidRDefault="00DC4658" w:rsidP="00DC4658">
      <w:pPr>
        <w:pStyle w:val="SUEZnaslov2"/>
        <w:numPr>
          <w:ilvl w:val="1"/>
          <w:numId w:val="1"/>
        </w:numPr>
      </w:pPr>
      <w:bookmarkStart w:id="164" w:name="_Toc505952246"/>
      <w:r w:rsidRPr="006C5EB6">
        <w:t>Popis projekata važnih za provedbu Plana gospodarenja otpadom Republike Hrvatske za razdoblje 2017. – 2022.</w:t>
      </w:r>
      <w:bookmarkEnd w:id="164"/>
    </w:p>
    <w:p w:rsidR="007A2720" w:rsidRPr="006C5EB6" w:rsidRDefault="006112E6" w:rsidP="007A2720">
      <w:pPr>
        <w:pStyle w:val="SUEZtablica"/>
        <w:tabs>
          <w:tab w:val="left" w:pos="993"/>
        </w:tabs>
        <w:ind w:left="0" w:firstLine="0"/>
      </w:pPr>
      <w:bookmarkStart w:id="165" w:name="_Toc505952285"/>
      <w:r>
        <w:t>Popis projekata na području g</w:t>
      </w:r>
      <w:r w:rsidR="007A2720" w:rsidRPr="007A2720">
        <w:t>rada Pule važnih za provedbu Plana gospodarenja otpadom Republike Hrvatske za razdoblje 2017. – 2022.</w:t>
      </w:r>
      <w:bookmarkEnd w:id="165"/>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3969"/>
        <w:gridCol w:w="4252"/>
        <w:gridCol w:w="3119"/>
      </w:tblGrid>
      <w:tr w:rsidR="007A2720" w:rsidRPr="00F33DDA" w:rsidTr="00025B39">
        <w:trPr>
          <w:trHeight w:val="20"/>
          <w:tblHeader/>
        </w:trPr>
        <w:tc>
          <w:tcPr>
            <w:tcW w:w="3114" w:type="dxa"/>
            <w:shd w:val="clear" w:color="auto" w:fill="auto"/>
            <w:vAlign w:val="center"/>
            <w:hideMark/>
          </w:tcPr>
          <w:p w:rsidR="007A2720" w:rsidRPr="00F33DDA" w:rsidRDefault="007A2720" w:rsidP="007A2720">
            <w:pPr>
              <w:spacing w:after="0"/>
              <w:jc w:val="center"/>
              <w:rPr>
                <w:rFonts w:eastAsia="Calibri" w:cs="Calibri Light"/>
                <w:b/>
                <w:bCs/>
                <w:sz w:val="18"/>
                <w:szCs w:val="18"/>
              </w:rPr>
            </w:pPr>
            <w:r w:rsidRPr="00F33DDA">
              <w:rPr>
                <w:rFonts w:eastAsia="Calibri" w:cs="Calibri Light"/>
                <w:b/>
                <w:bCs/>
                <w:sz w:val="18"/>
                <w:szCs w:val="18"/>
              </w:rPr>
              <w:t>Opis</w:t>
            </w:r>
          </w:p>
        </w:tc>
        <w:tc>
          <w:tcPr>
            <w:tcW w:w="3969" w:type="dxa"/>
            <w:shd w:val="clear" w:color="auto" w:fill="auto"/>
            <w:vAlign w:val="center"/>
            <w:hideMark/>
          </w:tcPr>
          <w:p w:rsidR="007A2720" w:rsidRPr="00F33DDA" w:rsidRDefault="007A2720" w:rsidP="007A2720">
            <w:pPr>
              <w:spacing w:after="0"/>
              <w:jc w:val="center"/>
              <w:rPr>
                <w:rFonts w:eastAsia="Calibri" w:cs="Calibri Light"/>
                <w:b/>
                <w:bCs/>
                <w:sz w:val="18"/>
                <w:szCs w:val="18"/>
              </w:rPr>
            </w:pPr>
            <w:r w:rsidRPr="00F33DDA">
              <w:rPr>
                <w:rFonts w:eastAsia="Calibri" w:cs="Calibri Light"/>
                <w:b/>
                <w:bCs/>
                <w:sz w:val="18"/>
                <w:szCs w:val="18"/>
              </w:rPr>
              <w:t>Usklađenje sa Zakonom o održivom gospodarenju otpadom</w:t>
            </w:r>
          </w:p>
        </w:tc>
        <w:tc>
          <w:tcPr>
            <w:tcW w:w="4252" w:type="dxa"/>
            <w:shd w:val="clear" w:color="auto" w:fill="auto"/>
            <w:vAlign w:val="center"/>
            <w:hideMark/>
          </w:tcPr>
          <w:p w:rsidR="007A2720" w:rsidRPr="00F33DDA" w:rsidRDefault="007A2720" w:rsidP="007A2720">
            <w:pPr>
              <w:spacing w:after="0"/>
              <w:jc w:val="center"/>
              <w:rPr>
                <w:rFonts w:eastAsia="Calibri" w:cs="Calibri Light"/>
                <w:b/>
                <w:bCs/>
                <w:sz w:val="18"/>
                <w:szCs w:val="18"/>
              </w:rPr>
            </w:pPr>
            <w:r w:rsidRPr="00F33DDA">
              <w:rPr>
                <w:rFonts w:eastAsia="Calibri" w:cs="Calibri Light"/>
                <w:b/>
                <w:bCs/>
                <w:sz w:val="18"/>
                <w:szCs w:val="18"/>
              </w:rPr>
              <w:t>Usklađenje s Planom gospodarenja otpadom Republike Hrvatske za razdoblje 2017. – 2022.</w:t>
            </w:r>
          </w:p>
        </w:tc>
        <w:tc>
          <w:tcPr>
            <w:tcW w:w="3119" w:type="dxa"/>
            <w:vAlign w:val="center"/>
          </w:tcPr>
          <w:p w:rsidR="007A2720" w:rsidRPr="00F33DDA" w:rsidRDefault="007A2720" w:rsidP="007A2720">
            <w:pPr>
              <w:spacing w:after="0"/>
              <w:jc w:val="center"/>
              <w:rPr>
                <w:rFonts w:eastAsia="Calibri" w:cs="Calibri Light"/>
                <w:b/>
                <w:bCs/>
                <w:sz w:val="18"/>
                <w:szCs w:val="18"/>
              </w:rPr>
            </w:pPr>
            <w:r w:rsidRPr="00F33DDA">
              <w:rPr>
                <w:rFonts w:eastAsia="Calibri" w:cs="Calibri Light"/>
                <w:b/>
                <w:bCs/>
                <w:sz w:val="18"/>
                <w:szCs w:val="18"/>
              </w:rPr>
              <w:t>Aktivnosti/programi/projekti prema Odluci o implementaciji Plana gospodarenja otpadom Republike Hrvatske za razdoblje 2017.-2022.</w:t>
            </w:r>
          </w:p>
        </w:tc>
      </w:tr>
      <w:tr w:rsidR="007A2720" w:rsidRPr="00F33DDA" w:rsidTr="00C66A7C">
        <w:trPr>
          <w:trHeight w:val="20"/>
        </w:trPr>
        <w:tc>
          <w:tcPr>
            <w:tcW w:w="3114" w:type="dxa"/>
            <w:shd w:val="clear" w:color="auto" w:fill="ECF0E9"/>
            <w:hideMark/>
          </w:tcPr>
          <w:p w:rsidR="007A2720" w:rsidRPr="00F33DDA" w:rsidRDefault="007A2720" w:rsidP="007A2720">
            <w:pPr>
              <w:spacing w:after="0"/>
              <w:rPr>
                <w:rFonts w:eastAsia="Calibri" w:cs="Calibri Light"/>
                <w:b/>
                <w:bCs/>
                <w:sz w:val="18"/>
                <w:szCs w:val="18"/>
              </w:rPr>
            </w:pPr>
            <w:r w:rsidRPr="00F33DDA">
              <w:rPr>
                <w:rFonts w:eastAsia="Calibri" w:cs="Calibri Light"/>
                <w:b/>
                <w:bCs/>
                <w:sz w:val="18"/>
                <w:szCs w:val="18"/>
              </w:rPr>
              <w:t>Provođenje izobrazno-informativnih aktivnosti</w:t>
            </w:r>
          </w:p>
        </w:tc>
        <w:tc>
          <w:tcPr>
            <w:tcW w:w="3969" w:type="dxa"/>
            <w:shd w:val="clear" w:color="auto" w:fill="ECF0E9"/>
            <w:hideMark/>
          </w:tcPr>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Primjena reda prvenstva u gospodarenju otpadom (Članak 7.)</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Provođenje izobrazno-informativnih aktivnosti (Članak 28. i 39.)</w:t>
            </w:r>
          </w:p>
        </w:tc>
        <w:tc>
          <w:tcPr>
            <w:tcW w:w="4252" w:type="dxa"/>
            <w:shd w:val="clear" w:color="auto" w:fill="ECF0E9"/>
            <w:hideMark/>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1.1 - Smanjiti ukupnu količinu proizvedenog komunalnog otpada za 5%</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1.1.1. – Mjere definirane Planom sprječavanja nastanka otpada</w:t>
            </w:r>
          </w:p>
          <w:p w:rsidR="007A2720" w:rsidRPr="00F33DDA" w:rsidRDefault="007A2720" w:rsidP="007A2720">
            <w:pPr>
              <w:pBdr>
                <w:bottom w:val="single" w:sz="4" w:space="1" w:color="auto"/>
              </w:pBdr>
              <w:spacing w:after="0"/>
              <w:jc w:val="both"/>
              <w:rPr>
                <w:rFonts w:eastAsia="Calibri" w:cs="Calibri Light"/>
                <w:sz w:val="18"/>
                <w:szCs w:val="18"/>
              </w:rPr>
            </w:pPr>
          </w:p>
          <w:p w:rsidR="007A2720" w:rsidRPr="00F33DDA" w:rsidRDefault="007A2720" w:rsidP="007A2720">
            <w:pPr>
              <w:pBdr>
                <w:bottom w:val="single" w:sz="4" w:space="1" w:color="auto"/>
              </w:pBdr>
              <w:spacing w:after="0"/>
              <w:jc w:val="both"/>
              <w:rPr>
                <w:rFonts w:eastAsia="Calibri" w:cs="Calibri Light"/>
                <w:sz w:val="18"/>
                <w:szCs w:val="18"/>
              </w:rPr>
            </w:pPr>
            <w:r w:rsidRPr="00F33DDA">
              <w:rPr>
                <w:rFonts w:eastAsia="Calibri" w:cs="Calibri Light"/>
                <w:sz w:val="18"/>
                <w:szCs w:val="18"/>
              </w:rPr>
              <w:t>Mjera 6. Plana sprječavanja otpada - Organizacija komunikacijske kampanje za građane</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1.2. Odvojeno prikupiti 60% komunalnog otpada (prvenstveno papir, karton, staklo, plastika, metal, biootpad)</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1.2.3. Izgradnja reciklažnih dvorišta (ova mjera uključuje provedbu izobrazno informativnih aktivnosti za lokalno stanovništvo)</w:t>
            </w:r>
          </w:p>
          <w:p w:rsidR="007A2720" w:rsidRPr="00F33DDA" w:rsidRDefault="007A2720" w:rsidP="007A2720">
            <w:pPr>
              <w:spacing w:after="0"/>
              <w:jc w:val="both"/>
              <w:rPr>
                <w:rFonts w:eastAsia="Calibri" w:cs="Calibri Light"/>
                <w:sz w:val="18"/>
                <w:szCs w:val="18"/>
              </w:rPr>
            </w:pP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5. - Kontinuirano provoditi izobrazno-informativne aktivnosti</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5.2 - Provedba aktivnosti predviđenih Programom izobrazno-informativnih aktivnosti o održivom gospodarenju otpadom</w:t>
            </w:r>
          </w:p>
        </w:tc>
        <w:tc>
          <w:tcPr>
            <w:tcW w:w="3119" w:type="dxa"/>
            <w:shd w:val="clear" w:color="auto" w:fill="ECF0E9"/>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1.1.1 Uključivanje mjera sprječavanja nastanka otpada u planove gospodarenja otpadom JLS</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 xml:space="preserve">1.2.3. Razmjena znanja o sprječavanju nastanka otpada </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 5.2. Provedba aktivnosti predviđenih Programom izobrazno-informativnih aktivnosti o održivom gospodarenju otpadom</w:t>
            </w:r>
          </w:p>
        </w:tc>
      </w:tr>
      <w:tr w:rsidR="007A2720" w:rsidRPr="00F33DDA" w:rsidTr="00C66A7C">
        <w:trPr>
          <w:trHeight w:val="20"/>
        </w:trPr>
        <w:tc>
          <w:tcPr>
            <w:tcW w:w="3114" w:type="dxa"/>
            <w:shd w:val="clear" w:color="auto" w:fill="auto"/>
            <w:hideMark/>
          </w:tcPr>
          <w:p w:rsidR="007A2720" w:rsidRPr="00F33DDA" w:rsidRDefault="00741AE3" w:rsidP="007A2720">
            <w:pPr>
              <w:spacing w:after="0"/>
              <w:rPr>
                <w:rFonts w:eastAsia="Calibri" w:cs="Calibri Light"/>
                <w:b/>
                <w:bCs/>
                <w:sz w:val="18"/>
                <w:szCs w:val="18"/>
              </w:rPr>
            </w:pPr>
            <w:r w:rsidRPr="00F33DDA">
              <w:rPr>
                <w:rFonts w:eastAsia="Calibri" w:cs="Calibri Light"/>
                <w:b/>
                <w:bCs/>
                <w:sz w:val="18"/>
                <w:szCs w:val="18"/>
              </w:rPr>
              <w:t>P</w:t>
            </w:r>
            <w:r w:rsidR="007A2720" w:rsidRPr="00F33DDA">
              <w:rPr>
                <w:rFonts w:eastAsia="Calibri" w:cs="Calibri Light"/>
                <w:b/>
                <w:bCs/>
                <w:sz w:val="18"/>
                <w:szCs w:val="18"/>
              </w:rPr>
              <w:t>rovođenja akcija prikupljanja otpada</w:t>
            </w:r>
          </w:p>
        </w:tc>
        <w:tc>
          <w:tcPr>
            <w:tcW w:w="3969" w:type="dxa"/>
            <w:shd w:val="clear" w:color="auto" w:fill="auto"/>
            <w:hideMark/>
          </w:tcPr>
          <w:p w:rsidR="007A2720" w:rsidRPr="00F33DDA" w:rsidRDefault="007A2720" w:rsidP="007A2720">
            <w:pPr>
              <w:spacing w:after="0"/>
              <w:rPr>
                <w:rFonts w:eastAsia="Calibri" w:cs="Calibri Light"/>
                <w:sz w:val="18"/>
                <w:szCs w:val="18"/>
              </w:rPr>
            </w:pPr>
            <w:r w:rsidRPr="00F33DDA">
              <w:rPr>
                <w:rFonts w:eastAsia="Calibri" w:cs="Calibri Light"/>
                <w:sz w:val="18"/>
                <w:szCs w:val="18"/>
              </w:rPr>
              <w:t>- Provođenje akcija prikupljanja otpada (Članak 28. i 40.)</w:t>
            </w:r>
          </w:p>
        </w:tc>
        <w:tc>
          <w:tcPr>
            <w:tcW w:w="4252" w:type="dxa"/>
            <w:shd w:val="clear" w:color="auto" w:fill="auto"/>
            <w:hideMark/>
          </w:tcPr>
          <w:p w:rsidR="007A2720" w:rsidRPr="00F33DDA" w:rsidRDefault="007A2720" w:rsidP="007A2720">
            <w:pPr>
              <w:spacing w:after="0"/>
              <w:rPr>
                <w:rFonts w:eastAsia="Calibri" w:cs="Calibri Light"/>
                <w:sz w:val="18"/>
                <w:szCs w:val="18"/>
              </w:rPr>
            </w:pPr>
            <w:r w:rsidRPr="00F33DDA">
              <w:rPr>
                <w:rFonts w:eastAsia="Calibri" w:cs="Calibri Light"/>
                <w:sz w:val="18"/>
                <w:szCs w:val="18"/>
              </w:rPr>
              <w:t>-</w:t>
            </w:r>
          </w:p>
        </w:tc>
        <w:tc>
          <w:tcPr>
            <w:tcW w:w="3119" w:type="dxa"/>
          </w:tcPr>
          <w:p w:rsidR="007A2720" w:rsidRPr="00F33DDA" w:rsidRDefault="007A2720" w:rsidP="007A2720">
            <w:pPr>
              <w:spacing w:after="0"/>
              <w:rPr>
                <w:rFonts w:eastAsia="Calibri" w:cs="Calibri Light"/>
                <w:sz w:val="18"/>
                <w:szCs w:val="18"/>
              </w:rPr>
            </w:pPr>
          </w:p>
        </w:tc>
      </w:tr>
      <w:tr w:rsidR="00777A88" w:rsidRPr="00F33DDA" w:rsidTr="00C66A7C">
        <w:trPr>
          <w:trHeight w:val="20"/>
        </w:trPr>
        <w:tc>
          <w:tcPr>
            <w:tcW w:w="3114" w:type="dxa"/>
            <w:shd w:val="clear" w:color="auto" w:fill="ECF0E9"/>
            <w:hideMark/>
          </w:tcPr>
          <w:p w:rsidR="00777A88" w:rsidRPr="00F33DDA" w:rsidRDefault="00777A88" w:rsidP="00777A88">
            <w:pPr>
              <w:spacing w:after="0"/>
              <w:rPr>
                <w:rFonts w:eastAsia="Calibri" w:cs="Calibri Light"/>
                <w:b/>
                <w:bCs/>
                <w:sz w:val="18"/>
                <w:szCs w:val="18"/>
              </w:rPr>
            </w:pPr>
            <w:r w:rsidRPr="00F33DDA">
              <w:rPr>
                <w:rFonts w:eastAsia="Calibri" w:cs="Calibri Light"/>
                <w:b/>
                <w:bCs/>
                <w:sz w:val="18"/>
                <w:szCs w:val="18"/>
              </w:rPr>
              <w:t>Nabava novih spremnika za odvojeno sakupljanje otpada</w:t>
            </w:r>
            <w:r w:rsidR="008168C8" w:rsidRPr="00F33DDA">
              <w:rPr>
                <w:rFonts w:eastAsia="Calibri" w:cs="Calibri Light"/>
                <w:b/>
                <w:bCs/>
                <w:sz w:val="18"/>
                <w:szCs w:val="18"/>
              </w:rPr>
              <w:t xml:space="preserve"> (papir, staklo, plastika, metal i dr.)</w:t>
            </w:r>
            <w:r w:rsidRPr="00F33DDA">
              <w:rPr>
                <w:rFonts w:eastAsia="Calibri" w:cs="Calibri Light"/>
                <w:b/>
                <w:bCs/>
                <w:sz w:val="18"/>
                <w:szCs w:val="18"/>
              </w:rPr>
              <w:t xml:space="preserve"> i sakupljanje miješanog komunalnog otpada </w:t>
            </w:r>
          </w:p>
          <w:p w:rsidR="00777A88" w:rsidRPr="00F33DDA" w:rsidRDefault="00777A88" w:rsidP="00777A88">
            <w:pPr>
              <w:spacing w:after="0"/>
              <w:rPr>
                <w:rFonts w:eastAsia="Calibri" w:cs="Calibri Light"/>
                <w:b/>
                <w:bCs/>
                <w:sz w:val="18"/>
                <w:szCs w:val="18"/>
              </w:rPr>
            </w:pPr>
          </w:p>
          <w:p w:rsidR="00777A88" w:rsidRPr="00F33DDA" w:rsidRDefault="00777A88" w:rsidP="00777A88">
            <w:pPr>
              <w:spacing w:after="0"/>
              <w:rPr>
                <w:rFonts w:eastAsia="Calibri" w:cs="Calibri Light"/>
                <w:b/>
                <w:bCs/>
                <w:sz w:val="18"/>
                <w:szCs w:val="18"/>
              </w:rPr>
            </w:pPr>
            <w:r w:rsidRPr="00F33DDA">
              <w:rPr>
                <w:rFonts w:eastAsia="Calibri" w:cs="Calibri Light"/>
                <w:b/>
                <w:bCs/>
                <w:sz w:val="18"/>
                <w:szCs w:val="18"/>
              </w:rPr>
              <w:t>Nastavak uvođenja sustava za identifikaciju pri sakupljanju otpada (čipirani spremnici i opremanje vozila čitačem)</w:t>
            </w:r>
          </w:p>
          <w:p w:rsidR="00777A88" w:rsidRPr="00F33DDA" w:rsidRDefault="00777A88" w:rsidP="00777A88">
            <w:pPr>
              <w:spacing w:after="0"/>
              <w:rPr>
                <w:rFonts w:eastAsia="Calibri" w:cs="Calibri Light"/>
                <w:b/>
                <w:bCs/>
                <w:sz w:val="18"/>
                <w:szCs w:val="18"/>
              </w:rPr>
            </w:pPr>
          </w:p>
          <w:p w:rsidR="00777A88" w:rsidRPr="00F33DDA" w:rsidRDefault="00777A88" w:rsidP="00777A88">
            <w:pPr>
              <w:spacing w:after="0"/>
              <w:rPr>
                <w:rFonts w:eastAsia="Calibri" w:cs="Calibri Light"/>
                <w:b/>
                <w:bCs/>
                <w:sz w:val="18"/>
                <w:szCs w:val="18"/>
              </w:rPr>
            </w:pPr>
            <w:r w:rsidRPr="00F33DDA">
              <w:rPr>
                <w:rFonts w:eastAsia="Calibri" w:cs="Calibri Light"/>
                <w:b/>
                <w:bCs/>
                <w:sz w:val="18"/>
                <w:szCs w:val="18"/>
              </w:rPr>
              <w:t>Nastavak informatizacije vođenja evidencije o sakupljenim vrstama i količinama komunalnog otpada i povezivanje sa sustavom za identifikaciju prilikom sakupljanja otpada.</w:t>
            </w:r>
          </w:p>
          <w:p w:rsidR="00777A88" w:rsidRPr="00F33DDA" w:rsidRDefault="00777A88" w:rsidP="00777A88">
            <w:pPr>
              <w:spacing w:after="0"/>
              <w:rPr>
                <w:rFonts w:eastAsia="Calibri" w:cs="Calibri Light"/>
                <w:b/>
                <w:bCs/>
                <w:sz w:val="18"/>
                <w:szCs w:val="18"/>
              </w:rPr>
            </w:pPr>
          </w:p>
          <w:p w:rsidR="00777A88" w:rsidRPr="00F33DDA" w:rsidRDefault="00777A88" w:rsidP="00777A88">
            <w:pPr>
              <w:spacing w:after="0"/>
              <w:rPr>
                <w:rFonts w:eastAsia="Calibri" w:cs="Calibri Light"/>
                <w:b/>
                <w:bCs/>
                <w:sz w:val="18"/>
                <w:szCs w:val="18"/>
              </w:rPr>
            </w:pPr>
            <w:r w:rsidRPr="00F33DDA">
              <w:rPr>
                <w:rFonts w:eastAsia="Calibri" w:cs="Calibri Light"/>
                <w:b/>
                <w:bCs/>
                <w:sz w:val="18"/>
                <w:szCs w:val="18"/>
              </w:rPr>
              <w:t>Zamjena postojećih spremnika za odvojeno sakupljanje otpada i sakupljanje miješanog komunalnog otpada zbog dotrajalosti ili oštećenja.</w:t>
            </w:r>
          </w:p>
          <w:p w:rsidR="00777A88" w:rsidRPr="00F33DDA" w:rsidRDefault="00777A88" w:rsidP="00777A88">
            <w:pPr>
              <w:spacing w:after="0"/>
              <w:rPr>
                <w:rFonts w:eastAsia="Calibri" w:cs="Calibri Light"/>
                <w:b/>
                <w:bCs/>
                <w:sz w:val="18"/>
                <w:szCs w:val="18"/>
              </w:rPr>
            </w:pPr>
          </w:p>
          <w:p w:rsidR="008168C8" w:rsidRPr="00F33DDA" w:rsidRDefault="006112E6" w:rsidP="00777A88">
            <w:pPr>
              <w:spacing w:after="0"/>
              <w:rPr>
                <w:rFonts w:eastAsia="Calibri" w:cs="Calibri Light"/>
                <w:b/>
                <w:bCs/>
                <w:sz w:val="18"/>
                <w:szCs w:val="18"/>
              </w:rPr>
            </w:pPr>
            <w:r w:rsidRPr="00F33DDA">
              <w:rPr>
                <w:rFonts w:eastAsia="Calibri" w:cs="Calibri Light"/>
                <w:b/>
                <w:bCs/>
                <w:sz w:val="18"/>
                <w:szCs w:val="18"/>
              </w:rPr>
              <w:t>Postavljanje (polu)podzemnih spremnika/eko box-ova</w:t>
            </w:r>
            <w:r w:rsidR="008168C8" w:rsidRPr="00F33DDA">
              <w:rPr>
                <w:rFonts w:eastAsia="Calibri" w:cs="Calibri Light"/>
                <w:b/>
                <w:bCs/>
                <w:sz w:val="18"/>
                <w:szCs w:val="18"/>
              </w:rPr>
              <w:t xml:space="preserve"> na područjima specifičnih uvjeta za sakupljanje</w:t>
            </w:r>
          </w:p>
          <w:p w:rsidR="007C2F5D" w:rsidRPr="00F33DDA" w:rsidRDefault="007C2F5D" w:rsidP="00777A88">
            <w:pPr>
              <w:spacing w:after="0"/>
              <w:rPr>
                <w:rFonts w:eastAsia="Calibri" w:cs="Calibri Light"/>
                <w:b/>
                <w:bCs/>
                <w:sz w:val="18"/>
                <w:szCs w:val="18"/>
              </w:rPr>
            </w:pPr>
          </w:p>
          <w:p w:rsidR="00777A88" w:rsidRPr="00F33DDA" w:rsidRDefault="00777A88" w:rsidP="00777A88">
            <w:pPr>
              <w:spacing w:after="0"/>
              <w:rPr>
                <w:rFonts w:eastAsia="Calibri" w:cs="Calibri Light"/>
                <w:b/>
                <w:bCs/>
                <w:sz w:val="18"/>
                <w:szCs w:val="18"/>
              </w:rPr>
            </w:pPr>
            <w:r w:rsidRPr="00F33DDA">
              <w:rPr>
                <w:rFonts w:eastAsia="Calibri" w:cs="Calibri Light"/>
                <w:b/>
                <w:bCs/>
                <w:sz w:val="18"/>
                <w:szCs w:val="18"/>
              </w:rPr>
              <w:t>Nabava vozila za sakupljanje komunalnog otpada.</w:t>
            </w:r>
          </w:p>
          <w:p w:rsidR="00777A88" w:rsidRPr="00F33DDA" w:rsidRDefault="00777A88" w:rsidP="00777A88">
            <w:pPr>
              <w:spacing w:after="0"/>
              <w:rPr>
                <w:rFonts w:eastAsia="Calibri" w:cs="Calibri Light"/>
                <w:b/>
                <w:bCs/>
                <w:sz w:val="18"/>
                <w:szCs w:val="18"/>
              </w:rPr>
            </w:pPr>
          </w:p>
          <w:p w:rsidR="00777A88" w:rsidRPr="00F33DDA" w:rsidRDefault="00777A88" w:rsidP="00777A88">
            <w:pPr>
              <w:spacing w:after="0"/>
              <w:rPr>
                <w:rFonts w:eastAsia="Calibri" w:cs="Calibri Light"/>
                <w:b/>
                <w:bCs/>
                <w:sz w:val="18"/>
                <w:szCs w:val="18"/>
              </w:rPr>
            </w:pPr>
            <w:r w:rsidRPr="00F33DDA">
              <w:rPr>
                <w:rFonts w:eastAsia="Calibri" w:cs="Calibri Light"/>
                <w:b/>
                <w:bCs/>
                <w:sz w:val="18"/>
                <w:szCs w:val="18"/>
              </w:rPr>
              <w:t>Izgradnja sortirnice za odvojeno sakupljeni reciklabilni otpad</w:t>
            </w:r>
          </w:p>
        </w:tc>
        <w:tc>
          <w:tcPr>
            <w:tcW w:w="3969" w:type="dxa"/>
            <w:shd w:val="clear" w:color="auto" w:fill="ECF0E9"/>
            <w:hideMark/>
          </w:tcPr>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bCs/>
                <w:sz w:val="18"/>
                <w:szCs w:val="18"/>
              </w:rPr>
              <w:t>Osiguranje provedbe načela „onečišćivač plaća“ (članak 6.)</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Primjena reda prvenstva u gospodarenju otpadom (Članak 7.)</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Ograničenja u vezi odlaganja biorazgradivog komunalnog otpada (Članak 24.)</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Ograničenja u vezi odlaganja otpada na neusklađenom odlagalištu (Članak 25. Zakona)</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Osiguranje javne usluge prikupljanja miješanog komunalnog otpada i prikupljanja biorazgradivog komunalnog otpada (Članak 28.,30. i 31.)</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Odredbe vezane uz odvojeno prikupljanje otpadnog papira, metala, stakla, plastike i tekstila te krupnog (glomaznog) komunalnog otpada (Članak 28. i 35.)</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Obveza odvojenog sakupljanja otpada (Članak 54.)</w:t>
            </w:r>
          </w:p>
          <w:p w:rsidR="00777A88" w:rsidRPr="00F33DDA" w:rsidRDefault="00777A88"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Obveza pripreme za ponovnu uporabu, recikliranje i oporabu do 1. siječnja 2020. sljedećih otpadnih materijala: papir, metal, plastika i staklo iz kućanstva, u minimalnom udjelu od 50% mase otpada (Članak 55. (1))</w:t>
            </w:r>
          </w:p>
        </w:tc>
        <w:tc>
          <w:tcPr>
            <w:tcW w:w="4252" w:type="dxa"/>
            <w:shd w:val="clear" w:color="auto" w:fill="ECF0E9"/>
            <w:hideMark/>
          </w:tcPr>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Cilj 1.2 - Odvojeno prikupiti 60% mase proizvedenog komunalnog otpada (prvenstveno papir, staklo, plastika, metal, biootpad i dr.)</w:t>
            </w:r>
          </w:p>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Mjera 1.2.1 - Nabava opreme, vozila i plovila za odvojeno prikupljanje papira, kartona, metala, plastike, stakla i tekstila</w:t>
            </w:r>
          </w:p>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Mjera 1.2.2 - Izgradnja postrojenja za sortiranje odvojeno prikupljenog papira, kartona, metala, stakla, plastike i dr. (sortirnica)</w:t>
            </w:r>
          </w:p>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Mjera 1.2.4. Uvođenje naplate prikupljanja i obrade miješanog i biorazgradivog komunalnog otpada po količini</w:t>
            </w:r>
          </w:p>
        </w:tc>
        <w:tc>
          <w:tcPr>
            <w:tcW w:w="3119" w:type="dxa"/>
            <w:shd w:val="clear" w:color="auto" w:fill="ECF0E9"/>
          </w:tcPr>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4.1. Priprema projektne dokumentacije za postrojenja za sortiranje odvojeno prikupljenog papira, kartona, metala, stakla i dr. (sortirnica)</w:t>
            </w:r>
          </w:p>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4.2. Izmjene i dopune prostornih planova</w:t>
            </w:r>
          </w:p>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4.19. Unaprjeđenje sustava odvojenog sakupljanja suhih reciklata u Istarskoj županiji</w:t>
            </w:r>
          </w:p>
          <w:p w:rsidR="00777A88" w:rsidRPr="00F33DDA" w:rsidRDefault="00777A88" w:rsidP="00777A88">
            <w:pPr>
              <w:spacing w:after="0"/>
              <w:jc w:val="both"/>
              <w:rPr>
                <w:rFonts w:eastAsia="Calibri" w:cs="Calibri Light"/>
                <w:sz w:val="18"/>
                <w:szCs w:val="18"/>
              </w:rPr>
            </w:pPr>
            <w:r w:rsidRPr="00F33DDA">
              <w:rPr>
                <w:rFonts w:eastAsia="Calibri" w:cs="Calibri Light"/>
                <w:sz w:val="18"/>
                <w:szCs w:val="18"/>
              </w:rPr>
              <w:t>6.3. Primjena naplate prikupljanja i obrade miješanog i biorazgradivog komunalnog otpada po količini</w:t>
            </w:r>
          </w:p>
        </w:tc>
      </w:tr>
      <w:tr w:rsidR="007A2720" w:rsidRPr="00F33DDA" w:rsidTr="00C66A7C">
        <w:trPr>
          <w:trHeight w:val="20"/>
        </w:trPr>
        <w:tc>
          <w:tcPr>
            <w:tcW w:w="3114" w:type="dxa"/>
            <w:shd w:val="clear" w:color="auto" w:fill="auto"/>
            <w:hideMark/>
          </w:tcPr>
          <w:p w:rsidR="007A2720" w:rsidRPr="00F33DDA" w:rsidRDefault="007A2720" w:rsidP="007A2720">
            <w:pPr>
              <w:spacing w:after="0"/>
              <w:rPr>
                <w:rFonts w:eastAsia="Calibri" w:cs="Calibri Light"/>
                <w:b/>
                <w:bCs/>
                <w:sz w:val="18"/>
                <w:szCs w:val="18"/>
              </w:rPr>
            </w:pPr>
            <w:r w:rsidRPr="00F33DDA">
              <w:rPr>
                <w:rFonts w:eastAsia="Calibri" w:cs="Calibri Light"/>
                <w:b/>
                <w:bCs/>
                <w:sz w:val="18"/>
                <w:szCs w:val="18"/>
              </w:rPr>
              <w:t>N</w:t>
            </w:r>
            <w:r w:rsidR="001031DE" w:rsidRPr="00F33DDA">
              <w:rPr>
                <w:rFonts w:eastAsia="Calibri" w:cs="Calibri Light"/>
                <w:b/>
                <w:bCs/>
                <w:sz w:val="18"/>
                <w:szCs w:val="18"/>
              </w:rPr>
              <w:t xml:space="preserve">abava </w:t>
            </w:r>
            <w:r w:rsidRPr="00F33DDA">
              <w:rPr>
                <w:rFonts w:eastAsia="Calibri" w:cs="Calibri Light"/>
                <w:b/>
                <w:bCs/>
                <w:sz w:val="18"/>
                <w:szCs w:val="18"/>
              </w:rPr>
              <w:t>mobilnog reciklažnog dvorišta</w:t>
            </w:r>
          </w:p>
        </w:tc>
        <w:tc>
          <w:tcPr>
            <w:tcW w:w="3969" w:type="dxa"/>
            <w:shd w:val="clear" w:color="auto" w:fill="auto"/>
            <w:hideMark/>
          </w:tcPr>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Primjena reda prvenstva u gospodarenju otpadom (Članak 7.)</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Ograničenja u vezi odlaganja biorazgradivog komunalnog otpada (Članak 24.)</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Ograničenja u vezi odlaganja otpada na neusklađenom odlagalištu (Članak 25. Zakona)</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Osigurati predavanje problematičnog otpada odvojeno od miješanog komunalnog otpada i biorazgradivog otpada, (Članak 30.(6)) i zaprimati bez naknade i voditi evidenciju o zaprimljenom komunalnom otpadu nastalom u kućanstvu na odgovarajućem području jedinice lokalne samouprave za koje je uspostavljeno to reciklažno dvorište: problematični otpad (Članak 35. (5))</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Odredbe vezane uz odvojeno prikupljanje otpadnog papira, metala, stakla, plastike i tekstila te krupnog (glomaznog) komunalnog otpada (Članak 28. i 35)</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 xml:space="preserve">Obveza odvojenog sakupljanja otpada (Članak 54) </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Obveza pripreme za ponovnu uporabu, recikliranje i oporabu do 1. siječnja 2020. sljedećih otpadnih materijala: papir, metal, plastika i staklo iz kućanstva, u minimalnom udjelu od 50% mase otpada (Članak 55.(1))</w:t>
            </w:r>
          </w:p>
        </w:tc>
        <w:tc>
          <w:tcPr>
            <w:tcW w:w="4252" w:type="dxa"/>
            <w:shd w:val="clear" w:color="auto" w:fill="auto"/>
            <w:hideMark/>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1.2 - Odvojeno prikupiti 60% mase proizvedenog komunalnog otpada (prvenstveno papir, staklo, plastika, metal, biootpad i dr.)</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1.2.3. Izgradnja reciklažnih dvorišta (ova mjera uključuje provedbu izobrazno informativnih aktivnosti za lokalno stanovništvo i nabavu mobilnih dvorišta)</w:t>
            </w:r>
          </w:p>
          <w:p w:rsidR="007A2720" w:rsidRPr="00F33DDA" w:rsidRDefault="007A2720" w:rsidP="007A2720">
            <w:pPr>
              <w:spacing w:after="0"/>
              <w:jc w:val="both"/>
              <w:rPr>
                <w:rFonts w:eastAsia="Calibri" w:cs="Calibri Light"/>
                <w:sz w:val="18"/>
                <w:szCs w:val="18"/>
              </w:rPr>
            </w:pPr>
          </w:p>
        </w:tc>
        <w:tc>
          <w:tcPr>
            <w:tcW w:w="3119" w:type="dxa"/>
          </w:tcPr>
          <w:p w:rsidR="007A2720" w:rsidRPr="00F33DDA" w:rsidRDefault="007A2720" w:rsidP="007A2720">
            <w:pPr>
              <w:spacing w:after="0"/>
              <w:jc w:val="both"/>
              <w:rPr>
                <w:rFonts w:eastAsia="Calibri" w:cs="Calibri Light"/>
                <w:sz w:val="18"/>
                <w:szCs w:val="18"/>
              </w:rPr>
            </w:pPr>
          </w:p>
        </w:tc>
      </w:tr>
      <w:tr w:rsidR="007A2720" w:rsidRPr="00F33DDA" w:rsidTr="00C66A7C">
        <w:trPr>
          <w:trHeight w:val="20"/>
        </w:trPr>
        <w:tc>
          <w:tcPr>
            <w:tcW w:w="3114" w:type="dxa"/>
            <w:shd w:val="clear" w:color="auto" w:fill="ECF0E9"/>
            <w:hideMark/>
          </w:tcPr>
          <w:p w:rsidR="007A2720" w:rsidRPr="00F33DDA" w:rsidRDefault="007A2720" w:rsidP="007A2720">
            <w:pPr>
              <w:spacing w:after="0"/>
              <w:rPr>
                <w:rFonts w:eastAsia="Calibri" w:cs="Calibri Light"/>
                <w:b/>
                <w:bCs/>
                <w:sz w:val="18"/>
                <w:szCs w:val="18"/>
              </w:rPr>
            </w:pPr>
            <w:r w:rsidRPr="00F33DDA">
              <w:rPr>
                <w:rFonts w:eastAsia="Calibri" w:cs="Calibri Light"/>
                <w:b/>
                <w:bCs/>
                <w:sz w:val="18"/>
                <w:szCs w:val="18"/>
              </w:rPr>
              <w:t>Izrada studije izvodljivosti odvojenog sakupljanja i obrade biootpada iz komunalnog otpada</w:t>
            </w:r>
          </w:p>
          <w:p w:rsidR="007A2720" w:rsidRPr="00F33DDA" w:rsidRDefault="007A2720" w:rsidP="007A2720">
            <w:pPr>
              <w:spacing w:after="0"/>
              <w:rPr>
                <w:rFonts w:eastAsia="Calibri" w:cs="Calibri Light"/>
                <w:b/>
                <w:bCs/>
                <w:sz w:val="18"/>
                <w:szCs w:val="18"/>
              </w:rPr>
            </w:pPr>
          </w:p>
          <w:p w:rsidR="007A2720" w:rsidRPr="00F33DDA" w:rsidRDefault="007A2720" w:rsidP="007A2720">
            <w:pPr>
              <w:spacing w:after="0"/>
              <w:rPr>
                <w:rFonts w:eastAsia="Calibri" w:cs="Calibri Light"/>
                <w:b/>
                <w:bCs/>
                <w:sz w:val="18"/>
                <w:szCs w:val="18"/>
              </w:rPr>
            </w:pPr>
          </w:p>
          <w:p w:rsidR="007A2720" w:rsidRPr="00F33DDA" w:rsidRDefault="007A2720" w:rsidP="007A2720">
            <w:pPr>
              <w:spacing w:after="0"/>
              <w:rPr>
                <w:rFonts w:eastAsia="Calibri" w:cs="Calibri Light"/>
                <w:b/>
                <w:bCs/>
                <w:sz w:val="18"/>
                <w:szCs w:val="18"/>
              </w:rPr>
            </w:pPr>
            <w:r w:rsidRPr="00F33DDA">
              <w:rPr>
                <w:rFonts w:eastAsia="Calibri" w:cs="Calibri Light"/>
                <w:b/>
                <w:bCs/>
                <w:sz w:val="18"/>
                <w:szCs w:val="18"/>
              </w:rPr>
              <w:t>Poticanje kućnog kompostiranja – nabava kućnih kompostera</w:t>
            </w:r>
          </w:p>
        </w:tc>
        <w:tc>
          <w:tcPr>
            <w:tcW w:w="3969" w:type="dxa"/>
            <w:shd w:val="clear" w:color="auto" w:fill="ECF0E9"/>
            <w:hideMark/>
          </w:tcPr>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Primjena reda prvenstva u gospodarenju otpadom (Članak 7.)</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Obveza odvojenog sakupljanja otpada (Članak 54.)</w:t>
            </w:r>
          </w:p>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Osiguranje odvojenog prikupljanja biootpada s ciljem kompostiranja, digestije ili energetske oporabe biootpada (Članak 56. (1))</w:t>
            </w:r>
          </w:p>
        </w:tc>
        <w:tc>
          <w:tcPr>
            <w:tcW w:w="4252" w:type="dxa"/>
            <w:shd w:val="clear" w:color="auto" w:fill="ECF0E9"/>
            <w:hideMark/>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1.1 - Smanjiti ukupnu količinu proizvedenog komunalnog otpada za 5%</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1.1.3 Kućno kompostiranje</w:t>
            </w:r>
          </w:p>
          <w:p w:rsidR="007A2720" w:rsidRPr="00F33DDA" w:rsidRDefault="007A2720" w:rsidP="007A2720">
            <w:pPr>
              <w:spacing w:after="0"/>
              <w:jc w:val="both"/>
              <w:rPr>
                <w:rFonts w:eastAsia="Calibri" w:cs="Calibri Light"/>
                <w:sz w:val="18"/>
                <w:szCs w:val="18"/>
              </w:rPr>
            </w:pP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8. Plana sprječavanja nastanka otpada - Promicanje kućnog kompostiranja</w:t>
            </w:r>
          </w:p>
          <w:p w:rsidR="007A2720" w:rsidRPr="00F33DDA" w:rsidRDefault="007A2720" w:rsidP="007A2720">
            <w:pPr>
              <w:spacing w:after="0"/>
              <w:jc w:val="both"/>
              <w:rPr>
                <w:rFonts w:eastAsia="Calibri" w:cs="Calibri Light"/>
                <w:sz w:val="18"/>
                <w:szCs w:val="18"/>
              </w:rPr>
            </w:pP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1.3. - Odvojeno prikupiti 40% biootpada iz komunalnog otpada</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1.3.2 - Nabava opreme i vozila za odvojeno prikupljanje biootpada</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1.3.3 - Izgradnja postrojenja za biološku obradu odvojeno prikupljenog biootpada</w:t>
            </w:r>
          </w:p>
        </w:tc>
        <w:tc>
          <w:tcPr>
            <w:tcW w:w="3119" w:type="dxa"/>
            <w:shd w:val="clear" w:color="auto" w:fill="ECF0E9"/>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3.1. Razvijanje sustava kućnog kompostiranja</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10.1. Priprema projekata za postrojenja za biološku obradu odvojeno sakupljenog otpada</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10.2. Izmjene i dopune prostornih planova</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10.3. Izgradnja postrojenja i nabavka opreme i vozila za biološku obradu odvojeno prikupljenog biotpada</w:t>
            </w:r>
          </w:p>
        </w:tc>
      </w:tr>
      <w:tr w:rsidR="007A2720" w:rsidRPr="00F33DDA" w:rsidTr="00C66A7C">
        <w:trPr>
          <w:trHeight w:val="20"/>
        </w:trPr>
        <w:tc>
          <w:tcPr>
            <w:tcW w:w="3114" w:type="dxa"/>
            <w:shd w:val="clear" w:color="auto" w:fill="auto"/>
            <w:hideMark/>
          </w:tcPr>
          <w:p w:rsidR="007A2720" w:rsidRPr="00F33DDA" w:rsidRDefault="008168C8" w:rsidP="007A2720">
            <w:pPr>
              <w:spacing w:after="0"/>
              <w:rPr>
                <w:rFonts w:eastAsia="Calibri" w:cs="Calibri Light"/>
                <w:b/>
                <w:bCs/>
                <w:sz w:val="18"/>
                <w:szCs w:val="18"/>
              </w:rPr>
            </w:pPr>
            <w:r w:rsidRPr="00F33DDA">
              <w:rPr>
                <w:rFonts w:eastAsia="Calibri" w:cs="Calibri Light"/>
                <w:b/>
                <w:bCs/>
                <w:sz w:val="18"/>
                <w:szCs w:val="18"/>
              </w:rPr>
              <w:t>Praćenje udjela biorazgradivog otpada u miješanom komunalnom otpadu</w:t>
            </w:r>
          </w:p>
        </w:tc>
        <w:tc>
          <w:tcPr>
            <w:tcW w:w="3969" w:type="dxa"/>
            <w:shd w:val="clear" w:color="auto" w:fill="auto"/>
            <w:hideMark/>
          </w:tcPr>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Ograničenja u vezi odlaganja biorazgradivog komunalnog otpada (Članak 24.)</w:t>
            </w:r>
          </w:p>
        </w:tc>
        <w:tc>
          <w:tcPr>
            <w:tcW w:w="4252" w:type="dxa"/>
            <w:shd w:val="clear" w:color="auto" w:fill="auto"/>
            <w:hideMark/>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1.4. - Odložiti manje od 25% komunalnog otpada</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1.4.2 - Praćenje udjela biorazgradivog otpada u miješanom komunalnom otpadu</w:t>
            </w:r>
          </w:p>
        </w:tc>
        <w:tc>
          <w:tcPr>
            <w:tcW w:w="3119" w:type="dxa"/>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12.3. Praćenje udjela biorazgradivog otpada u miješanom komunalnom otpadu</w:t>
            </w:r>
          </w:p>
        </w:tc>
      </w:tr>
      <w:tr w:rsidR="007A2720" w:rsidRPr="00F33DDA" w:rsidTr="00C66A7C">
        <w:trPr>
          <w:trHeight w:val="20"/>
        </w:trPr>
        <w:tc>
          <w:tcPr>
            <w:tcW w:w="3114" w:type="dxa"/>
            <w:shd w:val="clear" w:color="auto" w:fill="ECF0E9"/>
          </w:tcPr>
          <w:p w:rsidR="007A2720" w:rsidRPr="00F33DDA" w:rsidRDefault="007A2720" w:rsidP="007A2720">
            <w:pPr>
              <w:spacing w:after="0"/>
              <w:rPr>
                <w:rFonts w:eastAsia="Calibri" w:cs="Calibri Light"/>
                <w:b/>
                <w:bCs/>
                <w:sz w:val="18"/>
                <w:szCs w:val="18"/>
              </w:rPr>
            </w:pPr>
            <w:r w:rsidRPr="00F33DDA">
              <w:rPr>
                <w:rFonts w:eastAsia="Calibri" w:cs="Calibri Light"/>
                <w:b/>
                <w:bCs/>
                <w:sz w:val="18"/>
                <w:szCs w:val="18"/>
              </w:rPr>
              <w:t>Sanacija i zatvaranje odlagališta otpada „Kaštijun“</w:t>
            </w:r>
          </w:p>
        </w:tc>
        <w:tc>
          <w:tcPr>
            <w:tcW w:w="3969" w:type="dxa"/>
            <w:shd w:val="clear" w:color="auto" w:fill="ECF0E9"/>
          </w:tcPr>
          <w:p w:rsidR="007A2720" w:rsidRPr="00F33DDA" w:rsidRDefault="007A2720" w:rsidP="00502B6B">
            <w:pPr>
              <w:numPr>
                <w:ilvl w:val="0"/>
                <w:numId w:val="17"/>
              </w:numPr>
              <w:spacing w:after="0"/>
              <w:ind w:left="311" w:hanging="283"/>
              <w:contextualSpacing/>
              <w:jc w:val="both"/>
              <w:rPr>
                <w:rFonts w:eastAsia="Calibri" w:cs="Calibri Light"/>
                <w:sz w:val="18"/>
                <w:szCs w:val="18"/>
              </w:rPr>
            </w:pPr>
            <w:r w:rsidRPr="00F33DDA">
              <w:rPr>
                <w:rFonts w:eastAsia="Calibri" w:cs="Calibri Light"/>
                <w:sz w:val="18"/>
                <w:szCs w:val="18"/>
              </w:rPr>
              <w:t>Ograničenja u vezi odlaganja otpada na neusklađenom odlagalištu (Članak 25 (2))</w:t>
            </w:r>
          </w:p>
        </w:tc>
        <w:tc>
          <w:tcPr>
            <w:tcW w:w="4252" w:type="dxa"/>
            <w:shd w:val="clear" w:color="auto" w:fill="ECF0E9"/>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4.2. - Sanacija odlagališta neopasnog otpada</w:t>
            </w:r>
          </w:p>
        </w:tc>
        <w:tc>
          <w:tcPr>
            <w:tcW w:w="3119" w:type="dxa"/>
            <w:shd w:val="clear" w:color="auto" w:fill="ECF0E9"/>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 4.2. Sanacija odlagališta neopasnog otpada</w:t>
            </w:r>
          </w:p>
        </w:tc>
      </w:tr>
      <w:tr w:rsidR="007A2720" w:rsidRPr="00F33DDA" w:rsidTr="00C66A7C">
        <w:trPr>
          <w:trHeight w:val="20"/>
        </w:trPr>
        <w:tc>
          <w:tcPr>
            <w:tcW w:w="3114" w:type="dxa"/>
            <w:shd w:val="clear" w:color="auto" w:fill="auto"/>
            <w:hideMark/>
          </w:tcPr>
          <w:p w:rsidR="007A2720" w:rsidRPr="00F33DDA" w:rsidRDefault="007A2720" w:rsidP="007A2720">
            <w:pPr>
              <w:spacing w:after="0"/>
              <w:rPr>
                <w:rFonts w:eastAsia="Calibri" w:cs="Calibri Light"/>
                <w:b/>
                <w:bCs/>
                <w:sz w:val="18"/>
                <w:szCs w:val="18"/>
              </w:rPr>
            </w:pPr>
            <w:r w:rsidRPr="00F33DDA">
              <w:rPr>
                <w:rFonts w:eastAsia="Calibri" w:cs="Calibri Light"/>
                <w:b/>
                <w:bCs/>
                <w:sz w:val="18"/>
                <w:szCs w:val="18"/>
              </w:rPr>
              <w:t>San</w:t>
            </w:r>
            <w:r w:rsidR="00815656" w:rsidRPr="00F33DDA">
              <w:rPr>
                <w:rFonts w:eastAsia="Calibri" w:cs="Calibri Light"/>
                <w:b/>
                <w:bCs/>
                <w:sz w:val="18"/>
                <w:szCs w:val="18"/>
              </w:rPr>
              <w:t>acija lokacija odbačenog otpada</w:t>
            </w:r>
          </w:p>
        </w:tc>
        <w:tc>
          <w:tcPr>
            <w:tcW w:w="3969" w:type="dxa"/>
            <w:shd w:val="clear" w:color="auto" w:fill="auto"/>
            <w:hideMark/>
          </w:tcPr>
          <w:p w:rsidR="007A2720" w:rsidRPr="00F33DDA" w:rsidRDefault="007A2720" w:rsidP="00502B6B">
            <w:pPr>
              <w:numPr>
                <w:ilvl w:val="0"/>
                <w:numId w:val="17"/>
              </w:numPr>
              <w:spacing w:after="0"/>
              <w:ind w:left="321" w:hanging="283"/>
              <w:contextualSpacing/>
              <w:jc w:val="both"/>
              <w:rPr>
                <w:rFonts w:eastAsia="Calibri" w:cs="Calibri Light"/>
                <w:sz w:val="18"/>
                <w:szCs w:val="18"/>
              </w:rPr>
            </w:pPr>
            <w:r w:rsidRPr="00F33DDA">
              <w:rPr>
                <w:rFonts w:eastAsia="Calibri" w:cs="Calibri Light"/>
                <w:sz w:val="18"/>
                <w:szCs w:val="18"/>
              </w:rPr>
              <w:t>Uklanjanje odbačenog otpada (Članak 28. i 36.)</w:t>
            </w:r>
          </w:p>
        </w:tc>
        <w:tc>
          <w:tcPr>
            <w:tcW w:w="4252" w:type="dxa"/>
            <w:shd w:val="clear" w:color="auto" w:fill="auto"/>
            <w:hideMark/>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Cilj 4. - Sanirati lokacije onečišćene otpadom</w:t>
            </w:r>
          </w:p>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Mjera 4.5. - Sanacija lokacija onečišćenih otpadom odbačenim u okoliš</w:t>
            </w:r>
          </w:p>
        </w:tc>
        <w:tc>
          <w:tcPr>
            <w:tcW w:w="3119" w:type="dxa"/>
          </w:tcPr>
          <w:p w:rsidR="007A2720" w:rsidRPr="00F33DDA" w:rsidRDefault="007A2720" w:rsidP="007A2720">
            <w:pPr>
              <w:spacing w:after="0"/>
              <w:jc w:val="both"/>
              <w:rPr>
                <w:rFonts w:eastAsia="Calibri" w:cs="Calibri Light"/>
                <w:sz w:val="18"/>
                <w:szCs w:val="18"/>
              </w:rPr>
            </w:pPr>
            <w:r w:rsidRPr="00F33DDA">
              <w:rPr>
                <w:rFonts w:eastAsia="Calibri" w:cs="Calibri Light"/>
                <w:sz w:val="18"/>
                <w:szCs w:val="18"/>
              </w:rPr>
              <w:t>M 4.5. Sanacija lokacija onečišćenih otpadom odbačenim u okoliš</w:t>
            </w:r>
          </w:p>
        </w:tc>
      </w:tr>
      <w:tr w:rsidR="007A2720" w:rsidRPr="00F33DDA" w:rsidTr="007A6EE1">
        <w:trPr>
          <w:trHeight w:val="20"/>
        </w:trPr>
        <w:tc>
          <w:tcPr>
            <w:tcW w:w="3114" w:type="dxa"/>
            <w:shd w:val="clear" w:color="auto" w:fill="ECF0E9"/>
            <w:hideMark/>
          </w:tcPr>
          <w:p w:rsidR="007A2720" w:rsidRPr="00F33DDA" w:rsidRDefault="00FF48D6" w:rsidP="007A2720">
            <w:pPr>
              <w:spacing w:after="0"/>
              <w:rPr>
                <w:rFonts w:eastAsia="Calibri" w:cs="Calibri Light"/>
                <w:b/>
                <w:bCs/>
                <w:sz w:val="18"/>
                <w:szCs w:val="18"/>
              </w:rPr>
            </w:pPr>
            <w:r w:rsidRPr="00F33DDA">
              <w:rPr>
                <w:rFonts w:eastAsia="Calibri" w:cs="Calibri Light"/>
                <w:b/>
                <w:bCs/>
                <w:sz w:val="18"/>
                <w:szCs w:val="18"/>
              </w:rPr>
              <w:t>Sufinanciranje zbrinjavanja građevnog otpada koji sadrži azbest</w:t>
            </w:r>
            <w:r w:rsidR="007A6EE1" w:rsidRPr="00F33DDA">
              <w:rPr>
                <w:rFonts w:eastAsia="Calibri" w:cs="Calibri Light"/>
                <w:b/>
                <w:bCs/>
                <w:sz w:val="18"/>
                <w:szCs w:val="18"/>
              </w:rPr>
              <w:t xml:space="preserve"> za građanstvo (poticanje zamjene krovova)</w:t>
            </w:r>
          </w:p>
        </w:tc>
        <w:tc>
          <w:tcPr>
            <w:tcW w:w="3969" w:type="dxa"/>
            <w:shd w:val="clear" w:color="auto" w:fill="ECF0E9"/>
            <w:hideMark/>
          </w:tcPr>
          <w:p w:rsidR="007A2720" w:rsidRPr="00F33DDA" w:rsidRDefault="007A6EE1" w:rsidP="007A6EE1">
            <w:pPr>
              <w:numPr>
                <w:ilvl w:val="0"/>
                <w:numId w:val="17"/>
              </w:numPr>
              <w:tabs>
                <w:tab w:val="left" w:pos="320"/>
              </w:tabs>
              <w:spacing w:after="0"/>
              <w:ind w:left="37" w:firstLine="0"/>
              <w:contextualSpacing/>
              <w:jc w:val="both"/>
              <w:rPr>
                <w:rFonts w:eastAsia="Calibri" w:cs="Calibri Light"/>
                <w:sz w:val="18"/>
                <w:szCs w:val="18"/>
              </w:rPr>
            </w:pPr>
            <w:r w:rsidRPr="00F33DDA">
              <w:rPr>
                <w:rFonts w:eastAsia="Calibri" w:cs="Calibri Light"/>
                <w:sz w:val="18"/>
                <w:szCs w:val="18"/>
              </w:rPr>
              <w:t>Posebne kategorije otpada (Članak 53.)</w:t>
            </w:r>
          </w:p>
        </w:tc>
        <w:tc>
          <w:tcPr>
            <w:tcW w:w="4252" w:type="dxa"/>
            <w:shd w:val="clear" w:color="auto" w:fill="ECF0E9"/>
          </w:tcPr>
          <w:p w:rsidR="007A2720" w:rsidRPr="00F33DDA" w:rsidRDefault="007A6EE1" w:rsidP="007A2720">
            <w:pPr>
              <w:spacing w:after="0"/>
              <w:jc w:val="both"/>
              <w:rPr>
                <w:rFonts w:eastAsia="Calibri" w:cs="Calibri Light"/>
                <w:sz w:val="18"/>
                <w:szCs w:val="18"/>
              </w:rPr>
            </w:pPr>
            <w:r w:rsidRPr="00F33DDA">
              <w:rPr>
                <w:rFonts w:eastAsia="Calibri" w:cs="Calibri Light"/>
                <w:sz w:val="18"/>
                <w:szCs w:val="18"/>
              </w:rPr>
              <w:t>/</w:t>
            </w:r>
          </w:p>
        </w:tc>
        <w:tc>
          <w:tcPr>
            <w:tcW w:w="3119" w:type="dxa"/>
            <w:shd w:val="clear" w:color="auto" w:fill="ECF0E9"/>
          </w:tcPr>
          <w:p w:rsidR="007A2720" w:rsidRPr="00F33DDA" w:rsidRDefault="007A6EE1" w:rsidP="007A2720">
            <w:pPr>
              <w:spacing w:after="0"/>
              <w:jc w:val="both"/>
              <w:rPr>
                <w:rFonts w:eastAsia="Calibri" w:cs="Calibri Light"/>
                <w:sz w:val="18"/>
                <w:szCs w:val="18"/>
              </w:rPr>
            </w:pPr>
            <w:r w:rsidRPr="00F33DDA">
              <w:rPr>
                <w:rFonts w:eastAsia="Calibri" w:cs="Calibri Light"/>
                <w:sz w:val="18"/>
                <w:szCs w:val="18"/>
              </w:rPr>
              <w:t>/</w:t>
            </w:r>
          </w:p>
        </w:tc>
      </w:tr>
      <w:tr w:rsidR="007A2720" w:rsidRPr="00F33DDA" w:rsidTr="00C66A7C">
        <w:trPr>
          <w:trHeight w:val="20"/>
        </w:trPr>
        <w:tc>
          <w:tcPr>
            <w:tcW w:w="3114" w:type="dxa"/>
            <w:shd w:val="clear" w:color="auto" w:fill="ECF0E9"/>
          </w:tcPr>
          <w:p w:rsidR="007A2720" w:rsidRPr="00F33DDA" w:rsidRDefault="007A2720" w:rsidP="007A2720">
            <w:pPr>
              <w:spacing w:after="0"/>
              <w:rPr>
                <w:rFonts w:eastAsia="Calibri" w:cs="Calibri Light"/>
                <w:bCs/>
                <w:i/>
                <w:sz w:val="18"/>
                <w:szCs w:val="18"/>
              </w:rPr>
            </w:pPr>
            <w:r w:rsidRPr="00F33DDA">
              <w:rPr>
                <w:rFonts w:eastAsia="Calibri" w:cs="Calibri Light"/>
                <w:bCs/>
                <w:i/>
                <w:sz w:val="18"/>
                <w:szCs w:val="18"/>
              </w:rPr>
              <w:t>Uspostava sustava gospodarenja otpadnim muljem iz uređaja za pročišćavanje otpadnih voda</w:t>
            </w:r>
            <w:r w:rsidRPr="00F33DDA">
              <w:rPr>
                <w:rFonts w:eastAsia="Calibri" w:cs="Calibri Light"/>
                <w:bCs/>
                <w:i/>
                <w:sz w:val="18"/>
                <w:szCs w:val="18"/>
                <w:vertAlign w:val="superscript"/>
              </w:rPr>
              <w:footnoteReference w:id="22"/>
            </w:r>
          </w:p>
        </w:tc>
        <w:tc>
          <w:tcPr>
            <w:tcW w:w="3969" w:type="dxa"/>
            <w:shd w:val="clear" w:color="auto" w:fill="ECF0E9"/>
          </w:tcPr>
          <w:p w:rsidR="007A2720" w:rsidRPr="00F33DDA" w:rsidRDefault="007A2720" w:rsidP="00502B6B">
            <w:pPr>
              <w:numPr>
                <w:ilvl w:val="0"/>
                <w:numId w:val="17"/>
              </w:numPr>
              <w:spacing w:after="0"/>
              <w:ind w:left="321" w:hanging="283"/>
              <w:contextualSpacing/>
              <w:jc w:val="both"/>
              <w:rPr>
                <w:rFonts w:eastAsia="Calibri" w:cs="Calibri Light"/>
                <w:i/>
                <w:sz w:val="18"/>
                <w:szCs w:val="18"/>
              </w:rPr>
            </w:pPr>
            <w:r w:rsidRPr="00F33DDA">
              <w:rPr>
                <w:rFonts w:eastAsia="Calibri" w:cs="Calibri Light"/>
                <w:i/>
                <w:sz w:val="18"/>
                <w:szCs w:val="18"/>
              </w:rPr>
              <w:t>Posebne kategorije otpada (Članak 53.)</w:t>
            </w:r>
          </w:p>
        </w:tc>
        <w:tc>
          <w:tcPr>
            <w:tcW w:w="4252" w:type="dxa"/>
            <w:shd w:val="clear" w:color="auto" w:fill="ECF0E9"/>
          </w:tcPr>
          <w:p w:rsidR="007A2720" w:rsidRPr="00F33DDA" w:rsidRDefault="007A2720" w:rsidP="007A2720">
            <w:pPr>
              <w:spacing w:after="0"/>
              <w:jc w:val="both"/>
              <w:rPr>
                <w:rFonts w:eastAsia="Calibri" w:cs="Calibri Light"/>
                <w:i/>
                <w:sz w:val="18"/>
                <w:szCs w:val="18"/>
              </w:rPr>
            </w:pPr>
            <w:r w:rsidRPr="00F33DDA">
              <w:rPr>
                <w:rFonts w:eastAsia="Calibri" w:cs="Calibri Light"/>
                <w:i/>
                <w:sz w:val="18"/>
                <w:szCs w:val="18"/>
              </w:rPr>
              <w:t>Cilj 2.2. Uspostaviti sustav gospodarenja otpadnim muljem iz uređaja za pročišćavanje otpadnih voda</w:t>
            </w:r>
          </w:p>
          <w:p w:rsidR="007A2720" w:rsidRPr="00F33DDA" w:rsidRDefault="007A2720" w:rsidP="007A2720">
            <w:pPr>
              <w:spacing w:after="0"/>
              <w:jc w:val="both"/>
              <w:rPr>
                <w:rFonts w:eastAsia="Calibri" w:cs="Calibri Light"/>
                <w:i/>
                <w:sz w:val="18"/>
                <w:szCs w:val="18"/>
              </w:rPr>
            </w:pPr>
            <w:r w:rsidRPr="00F33DDA">
              <w:rPr>
                <w:rFonts w:eastAsia="Calibri" w:cs="Calibri Light"/>
                <w:i/>
                <w:sz w:val="18"/>
                <w:szCs w:val="18"/>
              </w:rPr>
              <w:t>Mjera 2.2.2. Uspostaviti sustav gospodarenja muljem</w:t>
            </w:r>
          </w:p>
        </w:tc>
        <w:tc>
          <w:tcPr>
            <w:tcW w:w="3119" w:type="dxa"/>
            <w:shd w:val="clear" w:color="auto" w:fill="ECF0E9"/>
          </w:tcPr>
          <w:p w:rsidR="007A2720" w:rsidRPr="00F33DDA" w:rsidRDefault="007A2720" w:rsidP="007A2720">
            <w:pPr>
              <w:spacing w:after="0"/>
              <w:jc w:val="both"/>
              <w:rPr>
                <w:rFonts w:eastAsia="Calibri" w:cs="Calibri Light"/>
                <w:i/>
                <w:sz w:val="18"/>
                <w:szCs w:val="18"/>
              </w:rPr>
            </w:pPr>
            <w:r w:rsidRPr="00F33DDA">
              <w:rPr>
                <w:rFonts w:eastAsia="Calibri" w:cs="Calibri Light"/>
                <w:i/>
                <w:sz w:val="18"/>
                <w:szCs w:val="18"/>
              </w:rPr>
              <w:t>20.1. Izgradnja građevina i uređaja za obradu mulja</w:t>
            </w:r>
          </w:p>
        </w:tc>
      </w:tr>
    </w:tbl>
    <w:p w:rsidR="007A2720" w:rsidRDefault="007A2720" w:rsidP="00CC5ECD">
      <w:r>
        <w:br w:type="page"/>
      </w:r>
    </w:p>
    <w:p w:rsidR="007A2720" w:rsidRDefault="007A2720" w:rsidP="00CC5ECD">
      <w:pPr>
        <w:sectPr w:rsidR="007A2720" w:rsidSect="007A2720">
          <w:pgSz w:w="16838" w:h="11906" w:orient="landscape"/>
          <w:pgMar w:top="1418" w:right="1979" w:bottom="1418" w:left="1418" w:header="709" w:footer="709" w:gutter="0"/>
          <w:cols w:space="708"/>
          <w:titlePg/>
          <w:docGrid w:linePitch="360"/>
        </w:sectPr>
      </w:pPr>
    </w:p>
    <w:p w:rsidR="002A5863" w:rsidRPr="002A5863" w:rsidRDefault="00CC5ECD" w:rsidP="002A5863">
      <w:pPr>
        <w:pStyle w:val="SUEZnaslov2"/>
        <w:numPr>
          <w:ilvl w:val="1"/>
          <w:numId w:val="1"/>
        </w:numPr>
      </w:pPr>
      <w:bookmarkStart w:id="166" w:name="_Toc505952247"/>
      <w:r w:rsidRPr="006C5EB6">
        <w:t>izvori i visina financijskih sredstava za provedbu mjera gospodarenja otpadom</w:t>
      </w:r>
      <w:bookmarkEnd w:id="166"/>
    </w:p>
    <w:p w:rsidR="002A5863" w:rsidRPr="002A5863" w:rsidRDefault="002A5863" w:rsidP="002A5863">
      <w:pPr>
        <w:pStyle w:val="SUEZnaslov3"/>
        <w:numPr>
          <w:ilvl w:val="2"/>
          <w:numId w:val="1"/>
        </w:numPr>
      </w:pPr>
      <w:bookmarkStart w:id="167" w:name="_Toc505952248"/>
      <w:r w:rsidRPr="006C5EB6">
        <w:t>Izvori financiranja troškova provedbe mjera</w:t>
      </w:r>
      <w:bookmarkEnd w:id="167"/>
    </w:p>
    <w:p w:rsidR="002A5863" w:rsidRPr="00F33DDA" w:rsidRDefault="002A5863" w:rsidP="002A5863">
      <w:pPr>
        <w:spacing w:after="120"/>
        <w:jc w:val="both"/>
        <w:rPr>
          <w:rFonts w:eastAsia="Calibri" w:cs="Calibri Light"/>
          <w:color w:val="000000"/>
        </w:rPr>
      </w:pPr>
      <w:r w:rsidRPr="00F33DDA">
        <w:rPr>
          <w:rFonts w:eastAsia="Calibri" w:cs="Calibri Light"/>
          <w:color w:val="000000"/>
        </w:rPr>
        <w:t xml:space="preserve">Financiranje i opći instrumenti politike zaštite okoliša regulirani su Zakonom o zaštiti okoliša (NN 80/13, 78/15). Prema Zakonu, sredstva se mogu osigurati iz javnih izvora: državnog proračuna, proračuna </w:t>
      </w:r>
      <w:r w:rsidR="00D80E2C" w:rsidRPr="00F33DDA">
        <w:rPr>
          <w:rFonts w:eastAsia="Calibri" w:cs="Calibri Light"/>
          <w:color w:val="000000"/>
        </w:rPr>
        <w:t>JL(R)S</w:t>
      </w:r>
      <w:r w:rsidRPr="00F33DDA">
        <w:rPr>
          <w:rFonts w:eastAsia="Calibri" w:cs="Calibri Light"/>
          <w:color w:val="000000"/>
        </w:rPr>
        <w:t xml:space="preserve">, </w:t>
      </w:r>
      <w:r w:rsidR="00D80E2C" w:rsidRPr="00F33DDA">
        <w:rPr>
          <w:rFonts w:eastAsia="Calibri" w:cs="Calibri Light"/>
          <w:color w:val="000000"/>
        </w:rPr>
        <w:t>FZOEU</w:t>
      </w:r>
      <w:r w:rsidRPr="00F33DDA">
        <w:rPr>
          <w:rFonts w:eastAsia="Calibri" w:cs="Calibri Light"/>
          <w:color w:val="000000"/>
        </w:rPr>
        <w:t>. Sredstva financiranja zaštite okoliša mogu se osigurati i iz privatnih izvora kroz koncesije, javno-privatno partnerstvo i dr. Također financiranje je moguće putem sredstava iz instrumenata, programa i fondova Europske unije.</w:t>
      </w:r>
    </w:p>
    <w:p w:rsidR="002A5863" w:rsidRPr="00F33DDA" w:rsidRDefault="002A5863" w:rsidP="002A5863">
      <w:pPr>
        <w:spacing w:after="120"/>
        <w:jc w:val="both"/>
        <w:rPr>
          <w:rFonts w:eastAsia="Calibri" w:cs="Calibri Light"/>
          <w:color w:val="000000"/>
        </w:rPr>
      </w:pPr>
      <w:r w:rsidRPr="00F33DDA">
        <w:rPr>
          <w:rFonts w:eastAsia="Calibri" w:cs="Calibri Light"/>
          <w:color w:val="000000"/>
        </w:rPr>
        <w:t>Sva sredstva za financiranje zaštite okoliša, pa tako i provođenje mjera gospodarenja otpadom koriste se za očuvanje, zaštitu i unapređivanje stanja okoliša.</w:t>
      </w:r>
    </w:p>
    <w:p w:rsidR="002A5863" w:rsidRPr="00F33DDA" w:rsidRDefault="002A5863" w:rsidP="002A5863">
      <w:pPr>
        <w:spacing w:after="0"/>
        <w:jc w:val="both"/>
        <w:rPr>
          <w:rFonts w:eastAsia="Calibri" w:cs="Calibri Light"/>
        </w:rPr>
      </w:pPr>
      <w:r w:rsidRPr="00F33DDA">
        <w:rPr>
          <w:rFonts w:eastAsia="Calibri" w:cs="Calibri Light"/>
          <w:color w:val="000000"/>
        </w:rPr>
        <w:t xml:space="preserve">Odluka o donošenju Plana gospodarenja otpadom Republike Hrvatske za razdoblje 2017. - 2022. godine (NN 3/2017) definira financijske izvore sustava gospodarenja otpadom u Republici Hrvatskoj kako je navedeno u </w:t>
      </w:r>
      <w:r w:rsidRPr="00F33DDA">
        <w:rPr>
          <w:rFonts w:eastAsia="Calibri" w:cs="Calibri Light"/>
        </w:rPr>
        <w:t>tablici u nastavku.</w:t>
      </w:r>
    </w:p>
    <w:p w:rsidR="002A5863" w:rsidRPr="00F33DDA" w:rsidRDefault="002A5863" w:rsidP="002A5863">
      <w:pPr>
        <w:spacing w:after="0"/>
        <w:jc w:val="both"/>
        <w:rPr>
          <w:rFonts w:eastAsia="Calibri" w:cs="Calibri Light"/>
          <w:color w:val="000000"/>
          <w:sz w:val="20"/>
        </w:rPr>
      </w:pPr>
    </w:p>
    <w:p w:rsidR="002A5863" w:rsidRPr="002A5863" w:rsidRDefault="002A5863" w:rsidP="002A5863">
      <w:pPr>
        <w:pStyle w:val="SUEZtablica"/>
        <w:tabs>
          <w:tab w:val="left" w:pos="993"/>
        </w:tabs>
        <w:spacing w:before="0" w:after="0"/>
        <w:ind w:left="0" w:firstLine="0"/>
      </w:pPr>
      <w:bookmarkStart w:id="168" w:name="_Toc505952286"/>
      <w:r>
        <w:t>Izvori financijskih sredstava</w:t>
      </w:r>
      <w:r w:rsidRPr="002A5863">
        <w:t xml:space="preserve"> za provedbu projekata u području gospodarenja otpadom prema Planu gospodarenja otpadom Republike Hrvatske za razdoblje 2017. - 2022. godine</w:t>
      </w:r>
      <w:bookmarkEnd w:id="1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7659"/>
      </w:tblGrid>
      <w:tr w:rsidR="002A5863" w:rsidRPr="00F33DDA" w:rsidTr="00F33DDA">
        <w:tc>
          <w:tcPr>
            <w:tcW w:w="1413" w:type="dxa"/>
            <w:vMerge w:val="restart"/>
            <w:shd w:val="clear" w:color="auto" w:fill="EFFACD"/>
          </w:tcPr>
          <w:p w:rsidR="002A5863" w:rsidRPr="00F33DDA" w:rsidRDefault="002A5863" w:rsidP="002A5863">
            <w:pPr>
              <w:spacing w:after="60"/>
              <w:rPr>
                <w:rFonts w:eastAsia="Calibri" w:cs="Calibri Light"/>
                <w:b/>
                <w:bCs/>
                <w:sz w:val="20"/>
                <w:szCs w:val="20"/>
              </w:rPr>
            </w:pPr>
            <w:r w:rsidRPr="00F33DDA">
              <w:rPr>
                <w:rFonts w:eastAsia="Calibri" w:cs="Calibri Light"/>
                <w:b/>
                <w:bCs/>
                <w:sz w:val="20"/>
                <w:szCs w:val="20"/>
              </w:rPr>
              <w:t>Javni izvor:</w:t>
            </w:r>
          </w:p>
        </w:tc>
        <w:tc>
          <w:tcPr>
            <w:tcW w:w="7659" w:type="dxa"/>
            <w:shd w:val="clear" w:color="auto" w:fill="auto"/>
          </w:tcPr>
          <w:p w:rsidR="002A5863" w:rsidRPr="00F33DDA" w:rsidRDefault="002A5863" w:rsidP="002A5863">
            <w:pPr>
              <w:spacing w:after="60"/>
              <w:rPr>
                <w:rFonts w:eastAsia="Calibri" w:cs="Calibri Light"/>
                <w:b/>
                <w:bCs/>
                <w:sz w:val="20"/>
                <w:szCs w:val="20"/>
              </w:rPr>
            </w:pPr>
            <w:r w:rsidRPr="00F33DDA">
              <w:rPr>
                <w:rFonts w:eastAsia="Calibri" w:cs="Calibri Light"/>
                <w:bCs/>
                <w:sz w:val="20"/>
                <w:szCs w:val="20"/>
              </w:rPr>
              <w:t>Državni proračun</w:t>
            </w:r>
          </w:p>
        </w:tc>
      </w:tr>
      <w:tr w:rsidR="002A5863" w:rsidRPr="00F33DDA" w:rsidTr="00F33DDA">
        <w:tc>
          <w:tcPr>
            <w:tcW w:w="1413" w:type="dxa"/>
            <w:vMerge/>
            <w:shd w:val="clear" w:color="auto" w:fill="EFFACD"/>
          </w:tcPr>
          <w:p w:rsidR="002A5863" w:rsidRPr="00F33DDA" w:rsidRDefault="002A5863" w:rsidP="002A5863">
            <w:pPr>
              <w:spacing w:after="60"/>
              <w:rPr>
                <w:rFonts w:eastAsia="Calibri" w:cs="Calibri Light"/>
                <w:b/>
                <w:bCs/>
                <w:sz w:val="20"/>
                <w:szCs w:val="20"/>
              </w:rPr>
            </w:pP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Proračuni JLS-a i JP(R)S-a i sredstava davatelja javnih usluga i isporučitelja vodnih usluga (u vlasništvu jedinica lokalne samouprave)</w:t>
            </w:r>
          </w:p>
        </w:tc>
      </w:tr>
      <w:tr w:rsidR="002A5863" w:rsidRPr="00F33DDA" w:rsidTr="00F33DDA">
        <w:tc>
          <w:tcPr>
            <w:tcW w:w="1413" w:type="dxa"/>
            <w:vMerge/>
            <w:shd w:val="clear" w:color="auto" w:fill="EFFACD"/>
          </w:tcPr>
          <w:p w:rsidR="002A5863" w:rsidRPr="00F33DDA" w:rsidRDefault="002A5863" w:rsidP="002A5863">
            <w:pPr>
              <w:spacing w:after="60"/>
              <w:rPr>
                <w:rFonts w:eastAsia="Calibri" w:cs="Calibri Light"/>
                <w:b/>
                <w:bCs/>
                <w:sz w:val="20"/>
                <w:szCs w:val="20"/>
              </w:rPr>
            </w:pP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EU fondovi (Operativni program konkurentnost i kohezija 2014-2020)</w:t>
            </w:r>
          </w:p>
        </w:tc>
      </w:tr>
      <w:tr w:rsidR="002A5863" w:rsidRPr="00F33DDA" w:rsidTr="00F33DDA">
        <w:tc>
          <w:tcPr>
            <w:tcW w:w="1413" w:type="dxa"/>
            <w:vMerge/>
            <w:shd w:val="clear" w:color="auto" w:fill="EFFACD"/>
          </w:tcPr>
          <w:p w:rsidR="002A5863" w:rsidRPr="00F33DDA" w:rsidRDefault="002A5863" w:rsidP="002A5863">
            <w:pPr>
              <w:spacing w:after="60"/>
              <w:rPr>
                <w:rFonts w:eastAsia="Calibri" w:cs="Calibri Light"/>
                <w:b/>
                <w:bCs/>
                <w:sz w:val="20"/>
                <w:szCs w:val="20"/>
              </w:rPr>
            </w:pP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FZOEU/ HV</w:t>
            </w:r>
          </w:p>
        </w:tc>
      </w:tr>
      <w:tr w:rsidR="002A5863" w:rsidRPr="00F33DDA" w:rsidTr="00F33DDA">
        <w:tc>
          <w:tcPr>
            <w:tcW w:w="1413" w:type="dxa"/>
            <w:shd w:val="clear" w:color="auto" w:fill="EFFACD"/>
          </w:tcPr>
          <w:p w:rsidR="002A5863" w:rsidRPr="00F33DDA" w:rsidRDefault="002A5863" w:rsidP="002A5863">
            <w:pPr>
              <w:spacing w:after="60"/>
              <w:rPr>
                <w:rFonts w:eastAsia="Calibri" w:cs="Calibri Light"/>
                <w:b/>
                <w:bCs/>
                <w:sz w:val="20"/>
                <w:szCs w:val="20"/>
              </w:rPr>
            </w:pPr>
            <w:r w:rsidRPr="00F33DDA">
              <w:rPr>
                <w:rFonts w:eastAsia="Calibri" w:cs="Calibri Light"/>
                <w:b/>
                <w:bCs/>
                <w:sz w:val="20"/>
                <w:szCs w:val="20"/>
              </w:rPr>
              <w:t xml:space="preserve">Krediti banaka </w:t>
            </w: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Svjetska banka, Europska banka za razvoj, Europska investicijska banka, itd.</w:t>
            </w:r>
          </w:p>
        </w:tc>
      </w:tr>
      <w:tr w:rsidR="002A5863" w:rsidRPr="00F33DDA" w:rsidTr="00F33DDA">
        <w:tc>
          <w:tcPr>
            <w:tcW w:w="1413" w:type="dxa"/>
            <w:vMerge w:val="restart"/>
            <w:shd w:val="clear" w:color="auto" w:fill="EFFACD"/>
          </w:tcPr>
          <w:p w:rsidR="002A5863" w:rsidRPr="00F33DDA" w:rsidRDefault="002A5863" w:rsidP="002A5863">
            <w:pPr>
              <w:spacing w:after="60"/>
              <w:rPr>
                <w:rFonts w:eastAsia="Calibri" w:cs="Calibri Light"/>
                <w:b/>
                <w:bCs/>
                <w:sz w:val="20"/>
                <w:szCs w:val="20"/>
              </w:rPr>
            </w:pPr>
            <w:r w:rsidRPr="00F33DDA">
              <w:rPr>
                <w:rFonts w:eastAsia="Calibri" w:cs="Calibri Light"/>
                <w:b/>
                <w:bCs/>
                <w:sz w:val="20"/>
                <w:szCs w:val="20"/>
              </w:rPr>
              <w:t>Privatni izvor:</w:t>
            </w: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Privatna ulaganja u sve vrste obrade otpada</w:t>
            </w:r>
          </w:p>
        </w:tc>
      </w:tr>
      <w:tr w:rsidR="002A5863" w:rsidRPr="00F33DDA" w:rsidTr="00F33DDA">
        <w:tc>
          <w:tcPr>
            <w:tcW w:w="1413" w:type="dxa"/>
            <w:vMerge/>
            <w:shd w:val="clear" w:color="auto" w:fill="EFFACD"/>
          </w:tcPr>
          <w:p w:rsidR="002A5863" w:rsidRPr="00F33DDA" w:rsidRDefault="002A5863" w:rsidP="002A5863">
            <w:pPr>
              <w:spacing w:after="60"/>
              <w:rPr>
                <w:rFonts w:eastAsia="Calibri" w:cs="Calibri Light"/>
                <w:b/>
                <w:bCs/>
                <w:sz w:val="20"/>
                <w:szCs w:val="20"/>
              </w:rPr>
            </w:pP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Privatna ulaganja u CGO-e (javno-privatno partnerstvo, koncesije i dr.)</w:t>
            </w:r>
          </w:p>
        </w:tc>
      </w:tr>
      <w:tr w:rsidR="002A5863" w:rsidRPr="00F33DDA" w:rsidTr="00F33DDA">
        <w:tc>
          <w:tcPr>
            <w:tcW w:w="1413" w:type="dxa"/>
            <w:vMerge/>
            <w:shd w:val="clear" w:color="auto" w:fill="EFFACD"/>
          </w:tcPr>
          <w:p w:rsidR="002A5863" w:rsidRPr="00F33DDA" w:rsidRDefault="002A5863" w:rsidP="002A5863">
            <w:pPr>
              <w:spacing w:after="60"/>
              <w:rPr>
                <w:rFonts w:eastAsia="Calibri" w:cs="Calibri Light"/>
                <w:b/>
                <w:bCs/>
                <w:sz w:val="20"/>
                <w:szCs w:val="20"/>
              </w:rPr>
            </w:pPr>
          </w:p>
        </w:tc>
        <w:tc>
          <w:tcPr>
            <w:tcW w:w="7659" w:type="dxa"/>
            <w:shd w:val="clear" w:color="auto" w:fill="auto"/>
          </w:tcPr>
          <w:p w:rsidR="002A5863" w:rsidRPr="00F33DDA" w:rsidRDefault="002A5863" w:rsidP="002A5863">
            <w:pPr>
              <w:spacing w:after="60"/>
              <w:rPr>
                <w:rFonts w:eastAsia="Calibri" w:cs="Calibri Light"/>
                <w:sz w:val="20"/>
                <w:szCs w:val="20"/>
              </w:rPr>
            </w:pPr>
            <w:r w:rsidRPr="00F33DDA">
              <w:rPr>
                <w:rFonts w:eastAsia="Calibri" w:cs="Calibri Light"/>
                <w:sz w:val="20"/>
                <w:szCs w:val="20"/>
              </w:rPr>
              <w:t>Privatna ulaganja u primarno izdvajanje i prikupljanje otpada – postrojenja za reciklažu i skupljanje (javno-privatno partnerstvo, koncesije i dr.)</w:t>
            </w:r>
          </w:p>
        </w:tc>
      </w:tr>
    </w:tbl>
    <w:p w:rsidR="003231CC" w:rsidRDefault="0038371D" w:rsidP="0038371D">
      <w:pPr>
        <w:jc w:val="right"/>
        <w:rPr>
          <w:i/>
          <w:sz w:val="20"/>
          <w:szCs w:val="20"/>
        </w:rPr>
      </w:pPr>
      <w:r w:rsidRPr="0038371D">
        <w:rPr>
          <w:i/>
          <w:sz w:val="20"/>
          <w:szCs w:val="20"/>
        </w:rPr>
        <w:t>Izvor: Planu gospodarenja otpadom Republike Hrvatske za razdoblje 2017. - 2022. godine</w:t>
      </w:r>
    </w:p>
    <w:p w:rsidR="003231CC" w:rsidRPr="006C5EB6" w:rsidRDefault="003231CC" w:rsidP="003231CC">
      <w:pPr>
        <w:pStyle w:val="SUEZnaslov3"/>
        <w:numPr>
          <w:ilvl w:val="2"/>
          <w:numId w:val="1"/>
        </w:numPr>
      </w:pPr>
      <w:bookmarkStart w:id="169" w:name="_Toc505952249"/>
      <w:bookmarkStart w:id="170" w:name="_Hlk499644920"/>
      <w:r w:rsidRPr="006C5EB6">
        <w:t>Visina financijskih sredstava</w:t>
      </w:r>
      <w:bookmarkEnd w:id="169"/>
    </w:p>
    <w:bookmarkEnd w:id="170"/>
    <w:p w:rsidR="003231CC" w:rsidRDefault="00193970" w:rsidP="00E324BE">
      <w:pPr>
        <w:jc w:val="both"/>
      </w:pPr>
      <w:r w:rsidRPr="00E324BE">
        <w:t xml:space="preserve">U nastavku se daje </w:t>
      </w:r>
      <w:r w:rsidR="00605B17" w:rsidRPr="00E324BE">
        <w:t>procjena potrebnih financijskih sredstava za provedbu Plana gospodarenja otpa</w:t>
      </w:r>
      <w:r w:rsidR="00256DAF">
        <w:t xml:space="preserve">dom Grada Pule za razdoblje </w:t>
      </w:r>
      <w:r w:rsidR="00160269">
        <w:t xml:space="preserve">do </w:t>
      </w:r>
      <w:r w:rsidR="007B0E41">
        <w:t>2022.</w:t>
      </w:r>
      <w:r w:rsidRPr="00E324BE">
        <w:t xml:space="preserve"> </w:t>
      </w:r>
      <w:r w:rsidR="00605B17" w:rsidRPr="00E324BE">
        <w:t>i izvori financiranja. Riječ je o indikativnom financijskom planu.</w:t>
      </w:r>
    </w:p>
    <w:p w:rsidR="00193970" w:rsidRPr="00193970" w:rsidRDefault="00193970" w:rsidP="00193970">
      <w:pPr>
        <w:pStyle w:val="SUEZtablica"/>
        <w:tabs>
          <w:tab w:val="left" w:pos="993"/>
        </w:tabs>
        <w:spacing w:before="0" w:after="0"/>
        <w:ind w:left="0" w:firstLine="0"/>
      </w:pPr>
      <w:bookmarkStart w:id="171" w:name="_Toc505952287"/>
      <w:r w:rsidRPr="00193970">
        <w:t xml:space="preserve">Procjena potrebnih ulaganja za provedbu Plana gospodarenja otpadom Grada </w:t>
      </w:r>
      <w:r w:rsidR="003E1D56">
        <w:t>Pule</w:t>
      </w:r>
      <w:r w:rsidRPr="00193970">
        <w:t xml:space="preserve"> za razdoblje </w:t>
      </w:r>
      <w:r w:rsidR="00160269">
        <w:t>2017.-2022.</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1276"/>
        <w:gridCol w:w="1835"/>
      </w:tblGrid>
      <w:tr w:rsidR="00193970" w:rsidRPr="00F33DDA" w:rsidTr="00F33DDA">
        <w:trPr>
          <w:trHeight w:val="20"/>
          <w:tblHeader/>
        </w:trPr>
        <w:tc>
          <w:tcPr>
            <w:tcW w:w="5949" w:type="dxa"/>
            <w:shd w:val="clear" w:color="auto" w:fill="EFFACD"/>
            <w:vAlign w:val="center"/>
            <w:hideMark/>
          </w:tcPr>
          <w:p w:rsidR="00193970" w:rsidRPr="00F33DDA" w:rsidRDefault="00193970" w:rsidP="00193970">
            <w:pPr>
              <w:spacing w:after="0" w:line="240" w:lineRule="auto"/>
              <w:jc w:val="center"/>
              <w:rPr>
                <w:rFonts w:eastAsia="Times New Roman" w:cs="Calibri Light"/>
                <w:b/>
                <w:bCs/>
                <w:sz w:val="18"/>
                <w:szCs w:val="18"/>
                <w:lang w:eastAsia="hr-HR"/>
              </w:rPr>
            </w:pPr>
            <w:bookmarkStart w:id="172" w:name="_Hlk505945913"/>
            <w:r w:rsidRPr="00F33DDA">
              <w:rPr>
                <w:rFonts w:eastAsia="Times New Roman" w:cs="Calibri Light"/>
                <w:b/>
                <w:bCs/>
                <w:sz w:val="18"/>
                <w:szCs w:val="18"/>
                <w:lang w:eastAsia="hr-HR"/>
              </w:rPr>
              <w:t>Mjera</w:t>
            </w:r>
          </w:p>
        </w:tc>
        <w:tc>
          <w:tcPr>
            <w:tcW w:w="1276" w:type="dxa"/>
            <w:shd w:val="clear" w:color="auto" w:fill="EFFACD"/>
            <w:vAlign w:val="center"/>
            <w:hideMark/>
          </w:tcPr>
          <w:p w:rsidR="00193970" w:rsidRPr="00F33DDA" w:rsidRDefault="00193970" w:rsidP="00193970">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Procjena ulaganja (HRK)</w:t>
            </w:r>
          </w:p>
        </w:tc>
        <w:tc>
          <w:tcPr>
            <w:tcW w:w="1835" w:type="dxa"/>
            <w:shd w:val="clear" w:color="auto" w:fill="EFFACD"/>
            <w:noWrap/>
            <w:vAlign w:val="center"/>
            <w:hideMark/>
          </w:tcPr>
          <w:p w:rsidR="00193970" w:rsidRPr="00F33DDA" w:rsidRDefault="00193970" w:rsidP="00193970">
            <w:pPr>
              <w:spacing w:after="0" w:line="240" w:lineRule="auto"/>
              <w:jc w:val="center"/>
              <w:rPr>
                <w:rFonts w:eastAsia="Times New Roman" w:cs="Calibri Light"/>
                <w:b/>
                <w:bCs/>
                <w:sz w:val="18"/>
                <w:szCs w:val="18"/>
                <w:lang w:eastAsia="hr-HR"/>
              </w:rPr>
            </w:pPr>
            <w:r w:rsidRPr="00F33DDA">
              <w:rPr>
                <w:rFonts w:eastAsia="Times New Roman" w:cs="Calibri Light"/>
                <w:b/>
                <w:bCs/>
                <w:sz w:val="18"/>
                <w:szCs w:val="18"/>
                <w:lang w:eastAsia="hr-HR"/>
              </w:rPr>
              <w:t>Izvor financiranja</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Provođenje izobrazno-informativnih aktivnosti</w:t>
            </w:r>
          </w:p>
        </w:tc>
        <w:tc>
          <w:tcPr>
            <w:tcW w:w="1276" w:type="dxa"/>
            <w:shd w:val="clear" w:color="000000" w:fill="FFFFFF"/>
            <w:vAlign w:val="bottom"/>
            <w:hideMark/>
          </w:tcPr>
          <w:p w:rsidR="00193970" w:rsidRPr="00F33DDA" w:rsidRDefault="00160269"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75</w:t>
            </w:r>
            <w:r w:rsidR="00193970" w:rsidRPr="00F33DDA">
              <w:rPr>
                <w:rFonts w:eastAsia="Times New Roman" w:cs="Calibri Light"/>
                <w:sz w:val="18"/>
                <w:szCs w:val="18"/>
                <w:lang w:eastAsia="hr-HR"/>
              </w:rPr>
              <w:t>0.000</w:t>
            </w:r>
          </w:p>
        </w:tc>
        <w:tc>
          <w:tcPr>
            <w:tcW w:w="1835" w:type="dxa"/>
            <w:shd w:val="clear" w:color="000000" w:fill="FFFFFF"/>
            <w:vAlign w:val="bottom"/>
            <w:hideMark/>
          </w:tcPr>
          <w:p w:rsidR="00193970" w:rsidRPr="00F33DDA" w:rsidRDefault="00AB3DA5"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w:t>
            </w:r>
            <w:r w:rsidR="00160269" w:rsidRPr="00F33DDA">
              <w:rPr>
                <w:rFonts w:eastAsia="Times New Roman" w:cs="Calibri Light"/>
                <w:sz w:val="18"/>
                <w:szCs w:val="18"/>
                <w:lang w:eastAsia="hr-HR"/>
              </w:rPr>
              <w:t>a</w:t>
            </w:r>
            <w:r w:rsidR="00193970" w:rsidRPr="00F33DDA">
              <w:rPr>
                <w:rFonts w:eastAsia="Times New Roman" w:cs="Calibri Light"/>
                <w:sz w:val="18"/>
                <w:szCs w:val="18"/>
                <w:lang w:eastAsia="hr-HR"/>
              </w:rPr>
              <w:t>/EU</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Poticanje kućnog kompostiranja – nabava kućnih kompostera</w:t>
            </w:r>
          </w:p>
        </w:tc>
        <w:tc>
          <w:tcPr>
            <w:tcW w:w="1276" w:type="dxa"/>
            <w:shd w:val="clear" w:color="000000" w:fill="FFFFFF"/>
            <w:vAlign w:val="bottom"/>
            <w:hideMark/>
          </w:tcPr>
          <w:p w:rsidR="00193970" w:rsidRPr="00F33DDA" w:rsidRDefault="008C6C55"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1.200.000</w:t>
            </w:r>
          </w:p>
        </w:tc>
        <w:tc>
          <w:tcPr>
            <w:tcW w:w="1835" w:type="dxa"/>
            <w:shd w:val="clear" w:color="000000" w:fill="FFFFFF"/>
            <w:vAlign w:val="bottom"/>
            <w:hideMark/>
          </w:tcPr>
          <w:p w:rsidR="00193970" w:rsidRPr="00F33DDA" w:rsidRDefault="00AB3DA5"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r w:rsidR="00193970" w:rsidRPr="00F33DDA">
              <w:rPr>
                <w:rFonts w:eastAsia="Times New Roman" w:cs="Calibri Light"/>
                <w:sz w:val="18"/>
                <w:szCs w:val="18"/>
                <w:lang w:eastAsia="hr-HR"/>
              </w:rPr>
              <w:t>/EU</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Nabava mobilnog reciklažnog dvorišta</w:t>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500.000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Pula/EU</w:t>
            </w:r>
          </w:p>
        </w:tc>
      </w:tr>
      <w:tr w:rsidR="00AB3DA5" w:rsidRPr="00F33DDA" w:rsidTr="00AB3DA5">
        <w:trPr>
          <w:trHeight w:val="20"/>
        </w:trPr>
        <w:tc>
          <w:tcPr>
            <w:tcW w:w="5949" w:type="dxa"/>
            <w:shd w:val="clear" w:color="000000" w:fill="FFFFFF"/>
            <w:vAlign w:val="bottom"/>
            <w:hideMark/>
          </w:tcPr>
          <w:p w:rsidR="00193970" w:rsidRPr="00F33DDA" w:rsidRDefault="00AB3DA5"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Nabava spremnika za nadogradnju sustava za odvojeno sakupljanje komunalnog otpada</w:t>
            </w:r>
          </w:p>
        </w:tc>
        <w:tc>
          <w:tcPr>
            <w:tcW w:w="1276" w:type="dxa"/>
            <w:shd w:val="clear" w:color="000000" w:fill="FFFFFF"/>
            <w:noWrap/>
            <w:vAlign w:val="bottom"/>
          </w:tcPr>
          <w:p w:rsidR="00193970" w:rsidRPr="00F33DDA" w:rsidRDefault="00AB3DA5"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w:t>
            </w:r>
            <w:r w:rsidR="006401DE" w:rsidRPr="00F33DDA">
              <w:rPr>
                <w:rFonts w:eastAsia="Times New Roman" w:cs="Calibri Light"/>
                <w:sz w:val="18"/>
                <w:szCs w:val="18"/>
                <w:lang w:eastAsia="hr-HR"/>
              </w:rPr>
              <w:t>2</w:t>
            </w:r>
            <w:r w:rsidRPr="00F33DDA">
              <w:rPr>
                <w:rFonts w:eastAsia="Times New Roman" w:cs="Calibri Light"/>
                <w:sz w:val="18"/>
                <w:szCs w:val="18"/>
                <w:lang w:eastAsia="hr-HR"/>
              </w:rPr>
              <w:t>.000.000</w:t>
            </w:r>
          </w:p>
        </w:tc>
        <w:tc>
          <w:tcPr>
            <w:tcW w:w="1835" w:type="dxa"/>
            <w:shd w:val="clear" w:color="000000" w:fill="FFFFFF"/>
            <w:vAlign w:val="bottom"/>
            <w:hideMark/>
          </w:tcPr>
          <w:p w:rsidR="00193970" w:rsidRPr="00F33DDA" w:rsidRDefault="00AB3DA5"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r w:rsidR="00193970" w:rsidRPr="00F33DDA">
              <w:rPr>
                <w:rFonts w:eastAsia="Times New Roman" w:cs="Calibri Light"/>
                <w:sz w:val="18"/>
                <w:szCs w:val="18"/>
                <w:lang w:eastAsia="hr-HR"/>
              </w:rPr>
              <w:t>/EU</w:t>
            </w:r>
          </w:p>
        </w:tc>
      </w:tr>
      <w:tr w:rsidR="00AB3DA5" w:rsidRPr="00F33DDA" w:rsidTr="00AB3DA5">
        <w:trPr>
          <w:trHeight w:val="20"/>
        </w:trPr>
        <w:tc>
          <w:tcPr>
            <w:tcW w:w="5949" w:type="dxa"/>
            <w:shd w:val="clear" w:color="000000" w:fill="FFFFFF"/>
            <w:vAlign w:val="bottom"/>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Nastavak uvođenja sustava za identifikaciju pri sakupljanju otpada (čipirani spremnici i opremanje vozila čitačem) i informatizacije vođenja evidencije o sakupljenim vrstama i količinama komunalnog otpada i povezivanje sa sustavom za identifikaciju prilikom sakupljanj</w:t>
            </w:r>
            <w:r w:rsidR="00F81E45" w:rsidRPr="00F33DDA">
              <w:rPr>
                <w:rFonts w:eastAsia="Times New Roman" w:cs="Calibri Light"/>
                <w:sz w:val="18"/>
                <w:szCs w:val="18"/>
                <w:lang w:eastAsia="hr-HR"/>
              </w:rPr>
              <w:t xml:space="preserve">a otpada </w:t>
            </w:r>
          </w:p>
        </w:tc>
        <w:tc>
          <w:tcPr>
            <w:tcW w:w="1276" w:type="dxa"/>
            <w:shd w:val="clear" w:color="000000" w:fill="FFFFFF"/>
            <w:noWrap/>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1.000.000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Pula/FZOEU/EU</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Nabava vozila za sakupljanje komunalnog otpada</w:t>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10.000</w:t>
            </w:r>
            <w:r w:rsidR="00AB3DA5" w:rsidRPr="00F33DDA">
              <w:rPr>
                <w:rFonts w:eastAsia="Times New Roman" w:cs="Calibri Light"/>
                <w:sz w:val="18"/>
                <w:szCs w:val="18"/>
                <w:lang w:eastAsia="hr-HR"/>
              </w:rPr>
              <w:t>.000</w:t>
            </w:r>
          </w:p>
        </w:tc>
        <w:tc>
          <w:tcPr>
            <w:tcW w:w="1835" w:type="dxa"/>
            <w:shd w:val="clear" w:color="000000" w:fill="FFFFFF"/>
            <w:vAlign w:val="bottom"/>
            <w:hideMark/>
          </w:tcPr>
          <w:p w:rsidR="00193970" w:rsidRPr="00F33DDA" w:rsidRDefault="00AB3DA5"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r w:rsidR="00193970" w:rsidRPr="00F33DDA">
              <w:rPr>
                <w:rFonts w:eastAsia="Times New Roman" w:cs="Calibri Light"/>
                <w:sz w:val="18"/>
                <w:szCs w:val="18"/>
                <w:lang w:eastAsia="hr-HR"/>
              </w:rPr>
              <w:t>/EU</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Sanacija lokacija odbačenog otpada</w:t>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1.500.000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Odlagalište "Kaštijun"- sanacija, održavanje i monitoring</w:t>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25.000.000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Pula/FZOEU/EU</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Izrada studije izvodljivosti odvojenog sakupljanja i  obrade biootpada iz komunalnog otpada</w:t>
            </w:r>
          </w:p>
        </w:tc>
        <w:tc>
          <w:tcPr>
            <w:tcW w:w="1276" w:type="dxa"/>
            <w:shd w:val="clear" w:color="000000" w:fill="FFFFFF"/>
            <w:vAlign w:val="bottom"/>
            <w:hideMark/>
          </w:tcPr>
          <w:p w:rsidR="00193970" w:rsidRPr="00F33DDA" w:rsidRDefault="00AB3DA5"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7</w:t>
            </w:r>
            <w:r w:rsidR="00193970" w:rsidRPr="00F33DDA">
              <w:rPr>
                <w:rFonts w:eastAsia="Times New Roman" w:cs="Calibri Light"/>
                <w:sz w:val="18"/>
                <w:szCs w:val="18"/>
                <w:lang w:eastAsia="hr-HR"/>
              </w:rPr>
              <w:t>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Izgradnja sortirnice za odvojeno sakupljeni reciklabilni otpad</w:t>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15.000.000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Pula/FZOEU/EU</w:t>
            </w:r>
          </w:p>
        </w:tc>
      </w:tr>
      <w:tr w:rsidR="00426EE6" w:rsidRPr="00F33DDA" w:rsidTr="00AB3DA5">
        <w:trPr>
          <w:trHeight w:val="20"/>
        </w:trPr>
        <w:tc>
          <w:tcPr>
            <w:tcW w:w="5949" w:type="dxa"/>
            <w:shd w:val="clear" w:color="000000" w:fill="FFFFFF"/>
            <w:vAlign w:val="center"/>
          </w:tcPr>
          <w:p w:rsidR="00426EE6" w:rsidRPr="00F33DDA" w:rsidRDefault="00426EE6"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Izgradnja ŽCGO „Kaštijun“</w:t>
            </w:r>
          </w:p>
        </w:tc>
        <w:tc>
          <w:tcPr>
            <w:tcW w:w="1276" w:type="dxa"/>
            <w:shd w:val="clear" w:color="000000" w:fill="FFFFFF"/>
            <w:vAlign w:val="bottom"/>
          </w:tcPr>
          <w:p w:rsidR="00426EE6" w:rsidRPr="00F33DDA" w:rsidRDefault="00426EE6"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3.813.976</w:t>
            </w:r>
          </w:p>
        </w:tc>
        <w:tc>
          <w:tcPr>
            <w:tcW w:w="1835" w:type="dxa"/>
            <w:shd w:val="clear" w:color="000000" w:fill="FFFFFF"/>
            <w:vAlign w:val="bottom"/>
          </w:tcPr>
          <w:p w:rsidR="00426EE6" w:rsidRPr="00F33DDA" w:rsidRDefault="00426EE6"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Provedba akcija prikupljanja otpada</w:t>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1.200.000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p>
        </w:tc>
      </w:tr>
      <w:tr w:rsidR="00AB3DA5" w:rsidRPr="00F33DDA" w:rsidTr="00AB3DA5">
        <w:trPr>
          <w:trHeight w:val="20"/>
        </w:trPr>
        <w:tc>
          <w:tcPr>
            <w:tcW w:w="5949" w:type="dxa"/>
            <w:shd w:val="clear" w:color="000000" w:fill="FFFFFF"/>
            <w:vAlign w:val="center"/>
            <w:hideMark/>
          </w:tcPr>
          <w:p w:rsidR="00193970" w:rsidRPr="00F33DDA" w:rsidRDefault="00193970"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Nabava spremnika za otpadni tekstil</w:t>
            </w:r>
            <w:r w:rsidRPr="00F33DDA">
              <w:rPr>
                <w:rStyle w:val="FootnoteReference"/>
                <w:rFonts w:eastAsia="Times New Roman" w:cs="Calibri Light"/>
                <w:sz w:val="18"/>
                <w:szCs w:val="18"/>
                <w:lang w:eastAsia="hr-HR"/>
              </w:rPr>
              <w:footnoteReference w:id="23"/>
            </w:r>
          </w:p>
        </w:tc>
        <w:tc>
          <w:tcPr>
            <w:tcW w:w="1276" w:type="dxa"/>
            <w:shd w:val="clear" w:color="000000" w:fill="FFFFFF"/>
            <w:vAlign w:val="bottom"/>
            <w:hideMark/>
          </w:tcPr>
          <w:p w:rsidR="00193970" w:rsidRPr="00F33DDA" w:rsidRDefault="00193970"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0</w:t>
            </w:r>
          </w:p>
        </w:tc>
        <w:tc>
          <w:tcPr>
            <w:tcW w:w="1835" w:type="dxa"/>
            <w:shd w:val="clear" w:color="000000" w:fill="FFFFFF"/>
            <w:vAlign w:val="bottom"/>
            <w:hideMark/>
          </w:tcPr>
          <w:p w:rsidR="00193970" w:rsidRPr="00F33DDA" w:rsidRDefault="00193970" w:rsidP="00193970">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Poslovni subjekt koji obavlja sakupljanje tekstilnog otpada na području Grada Pule</w:t>
            </w:r>
          </w:p>
        </w:tc>
      </w:tr>
      <w:tr w:rsidR="00AB3DA5" w:rsidRPr="00F33DDA" w:rsidTr="00AB3DA5">
        <w:trPr>
          <w:trHeight w:val="20"/>
        </w:trPr>
        <w:tc>
          <w:tcPr>
            <w:tcW w:w="5949" w:type="dxa"/>
            <w:shd w:val="clear" w:color="auto" w:fill="auto"/>
            <w:noWrap/>
            <w:vAlign w:val="bottom"/>
          </w:tcPr>
          <w:p w:rsidR="008C6C55" w:rsidRPr="00F33DDA" w:rsidRDefault="008C6C55" w:rsidP="00193970">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Sufinanciranje zamjene azbestnih krovova i drugih azbestnih građevinskih materijala</w:t>
            </w:r>
          </w:p>
        </w:tc>
        <w:tc>
          <w:tcPr>
            <w:tcW w:w="1276" w:type="dxa"/>
            <w:shd w:val="clear" w:color="auto" w:fill="auto"/>
            <w:noWrap/>
            <w:vAlign w:val="bottom"/>
          </w:tcPr>
          <w:p w:rsidR="008C6C55" w:rsidRPr="00F33DDA" w:rsidRDefault="00AB3DA5" w:rsidP="00AB3DA5">
            <w:pPr>
              <w:spacing w:after="0" w:line="240" w:lineRule="auto"/>
              <w:jc w:val="right"/>
              <w:rPr>
                <w:rFonts w:eastAsia="Times New Roman" w:cs="Calibri Light"/>
                <w:sz w:val="18"/>
                <w:szCs w:val="18"/>
                <w:lang w:eastAsia="hr-HR"/>
              </w:rPr>
            </w:pPr>
            <w:r w:rsidRPr="00F33DDA">
              <w:rPr>
                <w:rFonts w:eastAsia="Times New Roman" w:cs="Calibri Light"/>
                <w:sz w:val="18"/>
                <w:szCs w:val="18"/>
                <w:lang w:eastAsia="hr-HR"/>
              </w:rPr>
              <w:t>500.000</w:t>
            </w:r>
          </w:p>
        </w:tc>
        <w:tc>
          <w:tcPr>
            <w:tcW w:w="1835" w:type="dxa"/>
            <w:shd w:val="clear" w:color="auto" w:fill="auto"/>
            <w:noWrap/>
            <w:vAlign w:val="bottom"/>
          </w:tcPr>
          <w:p w:rsidR="008C6C55" w:rsidRPr="00F33DDA" w:rsidRDefault="00AB3DA5" w:rsidP="00F81E45">
            <w:pPr>
              <w:spacing w:after="0" w:line="240" w:lineRule="auto"/>
              <w:jc w:val="center"/>
              <w:rPr>
                <w:rFonts w:eastAsia="Times New Roman" w:cs="Calibri Light"/>
                <w:sz w:val="18"/>
                <w:szCs w:val="18"/>
                <w:lang w:eastAsia="hr-HR"/>
              </w:rPr>
            </w:pPr>
            <w:r w:rsidRPr="00F33DDA">
              <w:rPr>
                <w:rFonts w:eastAsia="Times New Roman" w:cs="Calibri Light"/>
                <w:sz w:val="18"/>
                <w:szCs w:val="18"/>
                <w:lang w:eastAsia="hr-HR"/>
              </w:rPr>
              <w:t>Grad Pula</w:t>
            </w:r>
          </w:p>
        </w:tc>
      </w:tr>
      <w:tr w:rsidR="00AB3DA5" w:rsidRPr="00F33DDA" w:rsidTr="00AB3DA5">
        <w:trPr>
          <w:trHeight w:val="20"/>
        </w:trPr>
        <w:tc>
          <w:tcPr>
            <w:tcW w:w="5949" w:type="dxa"/>
            <w:shd w:val="clear" w:color="auto" w:fill="auto"/>
            <w:noWrap/>
            <w:vAlign w:val="bottom"/>
          </w:tcPr>
          <w:p w:rsidR="00AB3DA5" w:rsidRPr="00F33DDA" w:rsidRDefault="00AB3DA5" w:rsidP="00193970">
            <w:pPr>
              <w:spacing w:after="0" w:line="240" w:lineRule="auto"/>
              <w:rPr>
                <w:rFonts w:eastAsia="Times New Roman" w:cs="Calibri Light"/>
                <w:sz w:val="18"/>
                <w:szCs w:val="18"/>
                <w:lang w:eastAsia="hr-HR"/>
              </w:rPr>
            </w:pPr>
          </w:p>
        </w:tc>
        <w:tc>
          <w:tcPr>
            <w:tcW w:w="1276" w:type="dxa"/>
            <w:shd w:val="clear" w:color="auto" w:fill="auto"/>
            <w:noWrap/>
            <w:vAlign w:val="bottom"/>
          </w:tcPr>
          <w:p w:rsidR="00AB3DA5" w:rsidRPr="00F33DDA" w:rsidRDefault="00AB3DA5" w:rsidP="00AB3DA5">
            <w:pPr>
              <w:spacing w:after="0" w:line="240" w:lineRule="auto"/>
              <w:jc w:val="right"/>
              <w:rPr>
                <w:rFonts w:eastAsia="Times New Roman" w:cs="Calibri Light"/>
                <w:b/>
                <w:sz w:val="18"/>
                <w:szCs w:val="18"/>
                <w:lang w:eastAsia="hr-HR"/>
              </w:rPr>
            </w:pPr>
            <w:r w:rsidRPr="00F33DDA">
              <w:rPr>
                <w:rFonts w:eastAsia="Times New Roman" w:cs="Calibri Light"/>
                <w:b/>
                <w:sz w:val="18"/>
                <w:szCs w:val="18"/>
                <w:lang w:eastAsia="hr-HR"/>
              </w:rPr>
              <w:t>UKUPNO</w:t>
            </w:r>
          </w:p>
        </w:tc>
        <w:tc>
          <w:tcPr>
            <w:tcW w:w="1835" w:type="dxa"/>
            <w:shd w:val="clear" w:color="auto" w:fill="auto"/>
            <w:noWrap/>
            <w:vAlign w:val="bottom"/>
          </w:tcPr>
          <w:p w:rsidR="00AB3DA5" w:rsidRPr="00F33DDA" w:rsidRDefault="00224247" w:rsidP="00193970">
            <w:pPr>
              <w:spacing w:after="0" w:line="240" w:lineRule="auto"/>
              <w:rPr>
                <w:rFonts w:eastAsia="Times New Roman" w:cs="Calibri Light"/>
                <w:b/>
                <w:sz w:val="18"/>
                <w:szCs w:val="18"/>
                <w:lang w:eastAsia="hr-HR"/>
              </w:rPr>
            </w:pPr>
            <w:r w:rsidRPr="00F33DDA">
              <w:rPr>
                <w:rFonts w:eastAsia="Times New Roman" w:cs="Calibri Light"/>
                <w:b/>
                <w:sz w:val="18"/>
                <w:szCs w:val="18"/>
                <w:lang w:eastAsia="hr-HR"/>
              </w:rPr>
              <w:t>73.163.976</w:t>
            </w:r>
          </w:p>
        </w:tc>
      </w:tr>
      <w:bookmarkEnd w:id="172"/>
    </w:tbl>
    <w:p w:rsidR="00E324BE" w:rsidRDefault="00E324BE" w:rsidP="00E324BE">
      <w:pPr>
        <w:spacing w:after="0"/>
      </w:pPr>
    </w:p>
    <w:p w:rsidR="00E963DD" w:rsidRPr="00025B39" w:rsidRDefault="00AD7DE4" w:rsidP="00E963DD">
      <w:r>
        <w:t>Potrebno je godišnje proračune G</w:t>
      </w:r>
      <w:r w:rsidR="00D251E0" w:rsidRPr="00D251E0">
        <w:t>rada Pule usklađivati s ovim planom i dinamikom provedbe mjera.</w:t>
      </w:r>
    </w:p>
    <w:p w:rsidR="00815656" w:rsidRDefault="00815656" w:rsidP="00E963DD"/>
    <w:p w:rsidR="00691FB1" w:rsidRPr="00025B39" w:rsidRDefault="00691FB1" w:rsidP="00E963DD">
      <w:pPr>
        <w:sectPr w:rsidR="00691FB1" w:rsidRPr="00025B39" w:rsidSect="007A2720">
          <w:pgSz w:w="11906" w:h="16838"/>
          <w:pgMar w:top="1979" w:right="1418" w:bottom="1418" w:left="1418" w:header="709" w:footer="709" w:gutter="0"/>
          <w:cols w:space="708"/>
          <w:titlePg/>
          <w:docGrid w:linePitch="360"/>
        </w:sectPr>
      </w:pPr>
    </w:p>
    <w:p w:rsidR="003231CC" w:rsidRPr="006C5EB6" w:rsidRDefault="003231CC" w:rsidP="002B6EC1">
      <w:pPr>
        <w:pStyle w:val="SUEZnaslov2"/>
        <w:numPr>
          <w:ilvl w:val="1"/>
          <w:numId w:val="1"/>
        </w:numPr>
      </w:pPr>
      <w:bookmarkStart w:id="173" w:name="_Toc505952250"/>
      <w:r w:rsidRPr="006C5EB6">
        <w:t>Rokovi i nositelji izvršenja Plana gospodarenja otpadom Grada Pule</w:t>
      </w:r>
      <w:bookmarkEnd w:id="173"/>
      <w:r w:rsidRPr="006C5EB6">
        <w:t xml:space="preserve"> </w:t>
      </w:r>
    </w:p>
    <w:p w:rsidR="00FD36DF" w:rsidRDefault="00FD36DF" w:rsidP="007472F8">
      <w:pPr>
        <w:pStyle w:val="SUEZnaslov3"/>
        <w:numPr>
          <w:ilvl w:val="2"/>
          <w:numId w:val="1"/>
        </w:numPr>
      </w:pPr>
      <w:bookmarkStart w:id="174" w:name="_Toc505952251"/>
      <w:r>
        <w:t>Akcijski plan</w:t>
      </w:r>
      <w:bookmarkEnd w:id="174"/>
    </w:p>
    <w:p w:rsidR="00815656" w:rsidRPr="007472F8" w:rsidRDefault="00815656" w:rsidP="007472F8">
      <w:pPr>
        <w:pStyle w:val="SUEZtekst"/>
      </w:pPr>
      <w:r w:rsidRPr="00815656">
        <w:t xml:space="preserve">Akcijski plan donosi se za razdoblje trajanja </w:t>
      </w:r>
      <w:r w:rsidR="007472F8">
        <w:t>ovog Plana</w:t>
      </w:r>
      <w:r w:rsidR="0058006B">
        <w:t xml:space="preserve"> odnosno do kraja 2022. godine</w:t>
      </w:r>
      <w:r w:rsidR="007472F8">
        <w:t>.</w:t>
      </w:r>
    </w:p>
    <w:p w:rsidR="007472F8" w:rsidRDefault="007472F8" w:rsidP="007472F8">
      <w:pPr>
        <w:pStyle w:val="SUEZtablica"/>
        <w:tabs>
          <w:tab w:val="left" w:pos="993"/>
        </w:tabs>
        <w:spacing w:before="0" w:after="0"/>
        <w:ind w:left="0" w:firstLine="0"/>
      </w:pPr>
      <w:bookmarkStart w:id="175" w:name="_Toc505952288"/>
      <w:r>
        <w:t>Akcijski plan prove</w:t>
      </w:r>
      <w:r w:rsidR="00843F56">
        <w:t>dbe Plana gospodarenja otpadom g</w:t>
      </w:r>
      <w:r>
        <w:t>rada Pule</w:t>
      </w:r>
      <w:bookmarkEnd w:id="175"/>
      <w:r>
        <w:t xml:space="preserve"> </w:t>
      </w:r>
    </w:p>
    <w:tbl>
      <w:tblPr>
        <w:tblW w:w="13466" w:type="dxa"/>
        <w:tblInd w:w="-10" w:type="dxa"/>
        <w:tblLayout w:type="fixed"/>
        <w:tblLook w:val="04A0"/>
      </w:tblPr>
      <w:tblGrid>
        <w:gridCol w:w="6521"/>
        <w:gridCol w:w="992"/>
        <w:gridCol w:w="851"/>
        <w:gridCol w:w="850"/>
        <w:gridCol w:w="851"/>
        <w:gridCol w:w="850"/>
        <w:gridCol w:w="2551"/>
      </w:tblGrid>
      <w:tr w:rsidR="00AD7DE4" w:rsidRPr="00F33DDA" w:rsidTr="00F33DDA">
        <w:trPr>
          <w:trHeight w:val="300"/>
        </w:trPr>
        <w:tc>
          <w:tcPr>
            <w:tcW w:w="6521" w:type="dxa"/>
            <w:tcBorders>
              <w:top w:val="single" w:sz="8" w:space="0" w:color="auto"/>
              <w:left w:val="single" w:sz="8" w:space="0" w:color="auto"/>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MJERA</w:t>
            </w:r>
          </w:p>
        </w:tc>
        <w:tc>
          <w:tcPr>
            <w:tcW w:w="992" w:type="dxa"/>
            <w:tcBorders>
              <w:top w:val="single" w:sz="8" w:space="0" w:color="auto"/>
              <w:left w:val="nil"/>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2018</w:t>
            </w:r>
          </w:p>
        </w:tc>
        <w:tc>
          <w:tcPr>
            <w:tcW w:w="851" w:type="dxa"/>
            <w:tcBorders>
              <w:top w:val="single" w:sz="8" w:space="0" w:color="auto"/>
              <w:left w:val="nil"/>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2019.</w:t>
            </w:r>
          </w:p>
        </w:tc>
        <w:tc>
          <w:tcPr>
            <w:tcW w:w="850" w:type="dxa"/>
            <w:tcBorders>
              <w:top w:val="single" w:sz="8" w:space="0" w:color="auto"/>
              <w:left w:val="nil"/>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2020.</w:t>
            </w:r>
          </w:p>
        </w:tc>
        <w:tc>
          <w:tcPr>
            <w:tcW w:w="851" w:type="dxa"/>
            <w:tcBorders>
              <w:top w:val="single" w:sz="8" w:space="0" w:color="auto"/>
              <w:left w:val="nil"/>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2021.</w:t>
            </w:r>
          </w:p>
        </w:tc>
        <w:tc>
          <w:tcPr>
            <w:tcW w:w="850" w:type="dxa"/>
            <w:tcBorders>
              <w:top w:val="single" w:sz="8" w:space="0" w:color="auto"/>
              <w:left w:val="nil"/>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2022.</w:t>
            </w:r>
          </w:p>
        </w:tc>
        <w:tc>
          <w:tcPr>
            <w:tcW w:w="2551" w:type="dxa"/>
            <w:tcBorders>
              <w:top w:val="single" w:sz="8" w:space="0" w:color="auto"/>
              <w:left w:val="nil"/>
              <w:bottom w:val="nil"/>
              <w:right w:val="single" w:sz="8" w:space="0" w:color="auto"/>
            </w:tcBorders>
            <w:shd w:val="clear" w:color="auto" w:fill="EFFACD"/>
            <w:noWrap/>
            <w:vAlign w:val="center"/>
            <w:hideMark/>
          </w:tcPr>
          <w:p w:rsidR="00AD7DE4" w:rsidRPr="00F33DDA" w:rsidRDefault="00AD7DE4" w:rsidP="00815656">
            <w:pPr>
              <w:spacing w:after="0" w:line="240" w:lineRule="auto"/>
              <w:jc w:val="center"/>
              <w:rPr>
                <w:rFonts w:eastAsia="Times New Roman" w:cs="Calibri Light"/>
                <w:b/>
                <w:bCs/>
                <w:color w:val="000000"/>
                <w:sz w:val="16"/>
                <w:szCs w:val="16"/>
                <w:lang w:eastAsia="hr-HR"/>
              </w:rPr>
            </w:pPr>
            <w:r w:rsidRPr="00F33DDA">
              <w:rPr>
                <w:rFonts w:eastAsia="Times New Roman" w:cs="Calibri Light"/>
                <w:b/>
                <w:bCs/>
                <w:color w:val="000000"/>
                <w:sz w:val="16"/>
                <w:szCs w:val="16"/>
                <w:lang w:eastAsia="hr-HR"/>
              </w:rPr>
              <w:t>NOSITELJ PROVEDBE</w:t>
            </w:r>
          </w:p>
        </w:tc>
      </w:tr>
      <w:tr w:rsidR="00AD7DE4" w:rsidRPr="00F33DDA" w:rsidTr="00F33DDA">
        <w:trPr>
          <w:trHeight w:val="300"/>
        </w:trPr>
        <w:tc>
          <w:tcPr>
            <w:tcW w:w="6521" w:type="dxa"/>
            <w:tcBorders>
              <w:top w:val="single" w:sz="4" w:space="0" w:color="auto"/>
              <w:left w:val="single" w:sz="4" w:space="0" w:color="auto"/>
              <w:bottom w:val="single" w:sz="4" w:space="0" w:color="auto"/>
              <w:right w:val="single" w:sz="4" w:space="0" w:color="auto"/>
            </w:tcBorders>
            <w:shd w:val="clear" w:color="auto" w:fill="EFFACD"/>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Provođenje izobrazno-informativnih aktivnosti</w:t>
            </w:r>
          </w:p>
        </w:tc>
        <w:tc>
          <w:tcPr>
            <w:tcW w:w="992" w:type="dxa"/>
            <w:tcBorders>
              <w:top w:val="single" w:sz="4" w:space="0" w:color="auto"/>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single" w:sz="4" w:space="0" w:color="auto"/>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single" w:sz="4" w:space="0" w:color="auto"/>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single" w:sz="4" w:space="0" w:color="auto"/>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single" w:sz="4" w:space="0" w:color="auto"/>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single" w:sz="4" w:space="0" w:color="auto"/>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Poticanje kućnog kompostiranja – nabava kućnih kompostera</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Nabava mobilnog reciklažnog dvorišta</w:t>
            </w:r>
          </w:p>
        </w:tc>
        <w:tc>
          <w:tcPr>
            <w:tcW w:w="992"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auto" w:fill="auto"/>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Izgradnja sortirnice za odvojeno sakupljeni reciklabilni otpad</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auto" w:fill="auto"/>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 xml:space="preserve">Nabava novih spremnika za odvojeno sakupljanje komunalnog otpada i sakupljanje miješanog komunalnog otpada </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 xml:space="preserve">Nastavak uvođenja sustava za identifikaciju pri sakupljanju otpada (čipirani spremnici i opremanje vozila čitačem) </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Pula Herculanea d.o.o.</w:t>
            </w:r>
          </w:p>
        </w:tc>
      </w:tr>
      <w:tr w:rsidR="00AD7DE4" w:rsidRPr="00F33DDA" w:rsidTr="00F33DDA">
        <w:trPr>
          <w:trHeight w:val="359"/>
        </w:trPr>
        <w:tc>
          <w:tcPr>
            <w:tcW w:w="6521" w:type="dxa"/>
            <w:tcBorders>
              <w:top w:val="nil"/>
              <w:left w:val="single" w:sz="4" w:space="0" w:color="auto"/>
              <w:bottom w:val="single" w:sz="4" w:space="0" w:color="auto"/>
              <w:right w:val="single" w:sz="4" w:space="0" w:color="auto"/>
            </w:tcBorders>
            <w:shd w:val="clear" w:color="auto" w:fill="EFFACD"/>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Nastavak informatizacije vođenja evidencije o sakupljenim vrstama i količinama komunalnog otpada i povezivanje sa sustavom za identifikaciju prilikom sakupljanja otpada</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Zamjena zbog dotrajalosti ili oštećenja spremnika za odvojeno sakupljanje otpada i sakupljanje miješanog komunalnog otpada</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Nabava vozila za sakupljanje komunalnog otpada</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Izrada studije izvodljivosti odvojenog sakupljanja i obrade biootpada iz komunalnog otpada</w:t>
            </w:r>
          </w:p>
        </w:tc>
        <w:tc>
          <w:tcPr>
            <w:tcW w:w="992" w:type="dxa"/>
            <w:tcBorders>
              <w:top w:val="nil"/>
              <w:left w:val="nil"/>
              <w:bottom w:val="single" w:sz="4" w:space="0" w:color="auto"/>
              <w:right w:val="single" w:sz="4" w:space="0" w:color="auto"/>
            </w:tcBorders>
            <w:shd w:val="clear" w:color="000000" w:fill="AEAAAA"/>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Grad Pula</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Provedba akcija prikupljanja otpada</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5A5A5"/>
            <w:noWrap/>
            <w:vAlign w:val="center"/>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 u suradnji s pravnim i fizičkim osobama – obrtnik koji organiziraju akciju</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 xml:space="preserve">Sanacija lokacija odbačenog otpada </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color w:val="000000"/>
                <w:sz w:val="18"/>
                <w:szCs w:val="18"/>
                <w:lang w:eastAsia="hr-HR"/>
              </w:rPr>
            </w:pPr>
            <w:r w:rsidRPr="00F33DDA">
              <w:rPr>
                <w:rFonts w:eastAsia="Times New Roman" w:cs="Calibri Light"/>
                <w:color w:val="000000"/>
                <w:sz w:val="18"/>
                <w:szCs w:val="18"/>
                <w:lang w:eastAsia="hr-HR"/>
              </w:rPr>
              <w:t>Sufinanciranje zamjene azbestnih krovova i drugih azbestnih građevinskih materijala</w:t>
            </w:r>
          </w:p>
        </w:tc>
        <w:tc>
          <w:tcPr>
            <w:tcW w:w="992" w:type="dxa"/>
            <w:tcBorders>
              <w:top w:val="nil"/>
              <w:left w:val="nil"/>
              <w:bottom w:val="single" w:sz="4" w:space="0" w:color="auto"/>
              <w:right w:val="single" w:sz="4" w:space="0" w:color="auto"/>
            </w:tcBorders>
            <w:shd w:val="clear" w:color="000000" w:fill="A6A6A6"/>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jc w:val="center"/>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 xml:space="preserve">Sanacija i zatvaranje odlagališta otpada "Kaštijun" </w:t>
            </w:r>
          </w:p>
        </w:tc>
        <w:tc>
          <w:tcPr>
            <w:tcW w:w="992" w:type="dxa"/>
            <w:tcBorders>
              <w:top w:val="nil"/>
              <w:left w:val="nil"/>
              <w:bottom w:val="single" w:sz="4" w:space="0" w:color="auto"/>
              <w:right w:val="single" w:sz="4" w:space="0" w:color="auto"/>
            </w:tcBorders>
            <w:shd w:val="clear" w:color="000000" w:fill="A6A6A6"/>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6A6A6"/>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auto" w:fill="auto"/>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auto" w:fill="auto"/>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auto" w:fill="auto"/>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000000" w:fill="FFFFFF"/>
            <w:noWrap/>
            <w:vAlign w:val="center"/>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Pula/Pula Herculanea d.o.o.</w:t>
            </w:r>
          </w:p>
        </w:tc>
      </w:tr>
      <w:tr w:rsidR="00AD7DE4" w:rsidRPr="00F33DDA" w:rsidTr="00F33DDA">
        <w:trPr>
          <w:trHeight w:val="300"/>
        </w:trPr>
        <w:tc>
          <w:tcPr>
            <w:tcW w:w="6521" w:type="dxa"/>
            <w:tcBorders>
              <w:top w:val="nil"/>
              <w:left w:val="single" w:sz="4" w:space="0" w:color="auto"/>
              <w:bottom w:val="single" w:sz="4" w:space="0" w:color="auto"/>
              <w:right w:val="single" w:sz="4" w:space="0" w:color="auto"/>
            </w:tcBorders>
            <w:shd w:val="clear" w:color="auto" w:fill="EFFACD"/>
            <w:noWrap/>
            <w:vAlign w:val="center"/>
            <w:hideMark/>
          </w:tcPr>
          <w:p w:rsidR="00AD7DE4" w:rsidRPr="00F33DDA" w:rsidRDefault="00AD7DE4" w:rsidP="00815656">
            <w:pPr>
              <w:spacing w:after="0" w:line="240" w:lineRule="auto"/>
              <w:rPr>
                <w:rFonts w:eastAsia="Times New Roman" w:cs="Calibri Light"/>
                <w:sz w:val="18"/>
                <w:szCs w:val="18"/>
                <w:lang w:eastAsia="hr-HR"/>
              </w:rPr>
            </w:pPr>
            <w:r w:rsidRPr="00F33DDA">
              <w:rPr>
                <w:rFonts w:eastAsia="Times New Roman" w:cs="Calibri Light"/>
                <w:sz w:val="18"/>
                <w:szCs w:val="18"/>
                <w:lang w:eastAsia="hr-HR"/>
              </w:rPr>
              <w:t>Praćenje udjela biorazgradivog otpada u miješanom komunalnom otpadu</w:t>
            </w:r>
          </w:p>
        </w:tc>
        <w:tc>
          <w:tcPr>
            <w:tcW w:w="992" w:type="dxa"/>
            <w:tcBorders>
              <w:top w:val="nil"/>
              <w:left w:val="nil"/>
              <w:bottom w:val="single" w:sz="4" w:space="0" w:color="auto"/>
              <w:right w:val="single" w:sz="4" w:space="0" w:color="auto"/>
            </w:tcBorders>
            <w:shd w:val="clear" w:color="000000" w:fill="A5A5A5"/>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5A5A5"/>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5A5A5"/>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1" w:type="dxa"/>
            <w:tcBorders>
              <w:top w:val="nil"/>
              <w:left w:val="nil"/>
              <w:bottom w:val="single" w:sz="4" w:space="0" w:color="auto"/>
              <w:right w:val="single" w:sz="4" w:space="0" w:color="auto"/>
            </w:tcBorders>
            <w:shd w:val="clear" w:color="000000" w:fill="A5A5A5"/>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850" w:type="dxa"/>
            <w:tcBorders>
              <w:top w:val="nil"/>
              <w:left w:val="nil"/>
              <w:bottom w:val="single" w:sz="4" w:space="0" w:color="auto"/>
              <w:right w:val="single" w:sz="4" w:space="0" w:color="auto"/>
            </w:tcBorders>
            <w:shd w:val="clear" w:color="000000" w:fill="A5A5A5"/>
            <w:noWrap/>
            <w:vAlign w:val="bottom"/>
            <w:hideMark/>
          </w:tcPr>
          <w:p w:rsidR="00AD7DE4" w:rsidRPr="00F33DDA" w:rsidRDefault="00AD7DE4" w:rsidP="00815656">
            <w:pPr>
              <w:spacing w:after="0" w:line="240" w:lineRule="auto"/>
              <w:rPr>
                <w:rFonts w:eastAsia="Times New Roman" w:cs="Calibri Light"/>
                <w:sz w:val="16"/>
                <w:szCs w:val="16"/>
                <w:lang w:eastAsia="hr-HR"/>
              </w:rPr>
            </w:pPr>
            <w:r w:rsidRPr="00F33DDA">
              <w:rPr>
                <w:rFonts w:eastAsia="Times New Roman" w:cs="Calibri Light"/>
                <w:sz w:val="16"/>
                <w:szCs w:val="16"/>
                <w:lang w:eastAsia="hr-HR"/>
              </w:rPr>
              <w:t> </w:t>
            </w:r>
          </w:p>
        </w:tc>
        <w:tc>
          <w:tcPr>
            <w:tcW w:w="2551" w:type="dxa"/>
            <w:tcBorders>
              <w:top w:val="nil"/>
              <w:left w:val="nil"/>
              <w:bottom w:val="single" w:sz="4" w:space="0" w:color="auto"/>
              <w:right w:val="single" w:sz="4" w:space="0" w:color="auto"/>
            </w:tcBorders>
            <w:shd w:val="clear" w:color="auto" w:fill="auto"/>
            <w:noWrap/>
            <w:vAlign w:val="bottom"/>
            <w:hideMark/>
          </w:tcPr>
          <w:p w:rsidR="00AD7DE4" w:rsidRPr="00F33DDA" w:rsidRDefault="00AD7DE4" w:rsidP="00815656">
            <w:pPr>
              <w:spacing w:after="0" w:line="240" w:lineRule="auto"/>
              <w:rPr>
                <w:rFonts w:eastAsia="Times New Roman" w:cs="Calibri Light"/>
                <w:color w:val="000000"/>
                <w:sz w:val="16"/>
                <w:szCs w:val="16"/>
                <w:lang w:eastAsia="hr-HR"/>
              </w:rPr>
            </w:pPr>
            <w:r w:rsidRPr="00F33DDA">
              <w:rPr>
                <w:rFonts w:eastAsia="Times New Roman" w:cs="Calibri Light"/>
                <w:color w:val="000000"/>
                <w:sz w:val="16"/>
                <w:szCs w:val="16"/>
                <w:lang w:eastAsia="hr-HR"/>
              </w:rPr>
              <w:t>Grad Pula/ŽCGO "Kaštijun"</w:t>
            </w:r>
          </w:p>
        </w:tc>
      </w:tr>
    </w:tbl>
    <w:p w:rsidR="00815656" w:rsidRDefault="00815656" w:rsidP="002B6EC1"/>
    <w:p w:rsidR="00912C80" w:rsidRDefault="00912C80" w:rsidP="002B6EC1">
      <w:pPr>
        <w:sectPr w:rsidR="00912C80" w:rsidSect="00815656">
          <w:pgSz w:w="16838" w:h="11906" w:orient="landscape"/>
          <w:pgMar w:top="1418" w:right="1979" w:bottom="1418" w:left="1418" w:header="709" w:footer="709" w:gutter="0"/>
          <w:cols w:space="708"/>
          <w:titlePg/>
          <w:docGrid w:linePitch="360"/>
        </w:sectPr>
      </w:pPr>
    </w:p>
    <w:p w:rsidR="00EE5C38" w:rsidRPr="00F33DDA" w:rsidRDefault="00EE5C38" w:rsidP="00EE5C38">
      <w:pPr>
        <w:pStyle w:val="ListParagraph"/>
        <w:numPr>
          <w:ilvl w:val="2"/>
          <w:numId w:val="1"/>
        </w:numPr>
        <w:rPr>
          <w:b/>
          <w:szCs w:val="20"/>
        </w:rPr>
      </w:pPr>
      <w:r w:rsidRPr="00F33DDA">
        <w:rPr>
          <w:b/>
          <w:szCs w:val="20"/>
        </w:rPr>
        <w:t>Nositelji izvršenja Plana gospodarenja otpadom Grada Pule</w:t>
      </w:r>
    </w:p>
    <w:p w:rsidR="00EE5C38" w:rsidRDefault="00EE5C38" w:rsidP="00EE5C38">
      <w:pPr>
        <w:pStyle w:val="SUEZtekst"/>
      </w:pPr>
      <w:r>
        <w:t>Plan gospodarenja otpadom Grada Pule temeljni je planski dokument koji r</w:t>
      </w:r>
      <w:r w:rsidR="00434403">
        <w:t>egulira gospodarenje otpadom u g</w:t>
      </w:r>
      <w:r>
        <w:t xml:space="preserve">radu Puli, s time da osim planske ima i operativnu narav. </w:t>
      </w:r>
    </w:p>
    <w:p w:rsidR="00912C80" w:rsidRPr="00912C80" w:rsidRDefault="00EE5C38" w:rsidP="00EE5C38">
      <w:pPr>
        <w:pStyle w:val="SUEZtekst"/>
      </w:pPr>
      <w:r>
        <w:t xml:space="preserve">Glavni dionici uspostave i provedbe integralnog sustava gospodarenja otpadom u </w:t>
      </w:r>
      <w:r w:rsidR="00422C83">
        <w:t>g</w:t>
      </w:r>
      <w:r w:rsidR="00A90728">
        <w:t>radu Puli</w:t>
      </w:r>
      <w:r>
        <w:t xml:space="preserve"> su nadležni upravni odj</w:t>
      </w:r>
      <w:r w:rsidR="00422C83">
        <w:t>eli g</w:t>
      </w:r>
      <w:r>
        <w:t xml:space="preserve">rada </w:t>
      </w:r>
      <w:r w:rsidR="00A90728">
        <w:t>Pule</w:t>
      </w:r>
      <w:r>
        <w:t xml:space="preserve">, </w:t>
      </w:r>
      <w:r w:rsidR="00A90728">
        <w:t>Pula Herculanea d.o.o.</w:t>
      </w:r>
      <w:r>
        <w:t xml:space="preserve"> i </w:t>
      </w:r>
      <w:r w:rsidR="00666973" w:rsidRPr="00666973">
        <w:t xml:space="preserve">Kaštijun d.o.o. </w:t>
      </w:r>
      <w:r>
        <w:t xml:space="preserve">Obzirom da je ŽCGO </w:t>
      </w:r>
      <w:r w:rsidR="00666973">
        <w:t>Kaštijun</w:t>
      </w:r>
      <w:r>
        <w:t xml:space="preserve"> županijski centar, </w:t>
      </w:r>
      <w:r w:rsidR="00666973">
        <w:t>Istarska</w:t>
      </w:r>
      <w:r>
        <w:t xml:space="preserve"> županija također je važan dionik u provedbi ovog Plana.</w:t>
      </w:r>
    </w:p>
    <w:p w:rsidR="00AB2412" w:rsidRPr="006C5EB6" w:rsidRDefault="00AB2412" w:rsidP="00AB2412">
      <w:pPr>
        <w:pStyle w:val="SUEZnaslov1"/>
      </w:pPr>
      <w:bookmarkStart w:id="176" w:name="_Toc505952252"/>
      <w:r w:rsidRPr="006C5EB6">
        <w:t>Prilozi</w:t>
      </w:r>
      <w:bookmarkEnd w:id="176"/>
    </w:p>
    <w:p w:rsidR="003366F5" w:rsidRDefault="00AB2412" w:rsidP="002851A4">
      <w:pPr>
        <w:pStyle w:val="SUEZnaslov2"/>
        <w:numPr>
          <w:ilvl w:val="1"/>
          <w:numId w:val="1"/>
        </w:numPr>
      </w:pPr>
      <w:bookmarkStart w:id="177" w:name="_Toc505952253"/>
      <w:r w:rsidRPr="006C5EB6">
        <w:t xml:space="preserve">Prilog 1. </w:t>
      </w:r>
      <w:r w:rsidR="002851A4" w:rsidRPr="002851A4">
        <w:t>Sažeti prikaz osnovnih obveza jedinice lokalne samouprave u području gospodarenja otpadom i poveznica s Zakonom o održivom gospodarenju otpadom</w:t>
      </w:r>
      <w:bookmarkEnd w:id="177"/>
      <w:r w:rsidR="002851A4" w:rsidRPr="002851A4">
        <w:t xml:space="preserve"> </w:t>
      </w:r>
    </w:p>
    <w:p w:rsidR="002851A4" w:rsidRDefault="00FA1C95" w:rsidP="002851A4">
      <w:pPr>
        <w:pStyle w:val="SUEZnaslov2"/>
        <w:numPr>
          <w:ilvl w:val="1"/>
          <w:numId w:val="1"/>
        </w:numPr>
      </w:pPr>
      <w:bookmarkStart w:id="178" w:name="_Toc505952254"/>
      <w:r>
        <w:t xml:space="preserve">Prilog 2. </w:t>
      </w:r>
      <w:r w:rsidR="002851A4">
        <w:t>navodI</w:t>
      </w:r>
      <w:r w:rsidR="002851A4" w:rsidRPr="002851A4">
        <w:t xml:space="preserve"> iz dokumenata prostornog uređenja</w:t>
      </w:r>
      <w:bookmarkEnd w:id="178"/>
    </w:p>
    <w:p w:rsidR="002851A4" w:rsidRPr="006C5EB6" w:rsidRDefault="00FA1C95" w:rsidP="002851A4">
      <w:pPr>
        <w:pStyle w:val="SUEZnaslov2"/>
        <w:numPr>
          <w:ilvl w:val="1"/>
          <w:numId w:val="1"/>
        </w:numPr>
      </w:pPr>
      <w:bookmarkStart w:id="179" w:name="_Toc505952255"/>
      <w:r>
        <w:t xml:space="preserve">prilog 3. </w:t>
      </w:r>
      <w:r w:rsidR="002851A4" w:rsidRPr="002851A4">
        <w:t>Pregled postupaka obrade otpada sukladno Zakonu o održivom gospodarenju otpadom (NN 13/94, 73/17)</w:t>
      </w:r>
      <w:bookmarkEnd w:id="179"/>
    </w:p>
    <w:p w:rsidR="00AB2412" w:rsidRPr="006C5EB6" w:rsidRDefault="00AB2412" w:rsidP="00AB2412">
      <w:pPr>
        <w:pStyle w:val="SUEZtekst"/>
      </w:pPr>
    </w:p>
    <w:p w:rsidR="00AB2412" w:rsidRPr="006C5EB6" w:rsidRDefault="00AB2412" w:rsidP="00AB2412">
      <w:pPr>
        <w:pStyle w:val="SUEZtekst"/>
      </w:pPr>
    </w:p>
    <w:sectPr w:rsidR="00AB2412" w:rsidRPr="006C5EB6" w:rsidSect="007A2720">
      <w:pgSz w:w="11906" w:h="16838"/>
      <w:pgMar w:top="1979"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C84" w:rsidRDefault="00EB0C84" w:rsidP="00281E72">
      <w:pPr>
        <w:spacing w:after="0" w:line="240" w:lineRule="auto"/>
      </w:pPr>
      <w:r>
        <w:separator/>
      </w:r>
    </w:p>
  </w:endnote>
  <w:endnote w:type="continuationSeparator" w:id="0">
    <w:p w:rsidR="00EB0C84" w:rsidRDefault="00EB0C84" w:rsidP="00281E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50" w:rsidRDefault="00380350">
    <w:pPr>
      <w:pStyle w:val="Footer"/>
      <w:jc w:val="right"/>
    </w:pPr>
    <w:fldSimple w:instr="PAGE   \* MERGEFORMAT">
      <w:r w:rsidR="0000798F">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50" w:rsidRDefault="0000798F">
    <w:pPr>
      <w:pStyle w:val="Footer"/>
    </w:pPr>
    <w:r>
      <w:rPr>
        <w:noProof/>
        <w:lang w:eastAsia="hr-HR"/>
      </w:rPr>
      <w:drawing>
        <wp:anchor distT="0" distB="0" distL="114300" distR="114300" simplePos="0" relativeHeight="251656704" behindDoc="1" locked="0" layoutInCell="1" allowOverlap="1">
          <wp:simplePos x="0" y="0"/>
          <wp:positionH relativeFrom="margin">
            <wp:align>right</wp:align>
          </wp:positionH>
          <wp:positionV relativeFrom="paragraph">
            <wp:posOffset>-1034415</wp:posOffset>
          </wp:positionV>
          <wp:extent cx="2169795" cy="736600"/>
          <wp:effectExtent l="0" t="0" r="0" b="0"/>
          <wp:wrapNone/>
          <wp:docPr id="3" name="Image 32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596"/>
                  <pic:cNvPicPr>
                    <a:picLocks noChangeAspect="1" noChangeArrowheads="1"/>
                  </pic:cNvPicPr>
                </pic:nvPicPr>
                <pic:blipFill>
                  <a:blip r:embed="rId1"/>
                  <a:srcRect l="7018"/>
                  <a:stretch>
                    <a:fillRect/>
                  </a:stretch>
                </pic:blipFill>
                <pic:spPr bwMode="auto">
                  <a:xfrm>
                    <a:off x="0" y="0"/>
                    <a:ext cx="2169795" cy="73660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50" w:rsidRDefault="00380350">
    <w:pPr>
      <w:pStyle w:val="Footer"/>
      <w:jc w:val="right"/>
    </w:pPr>
    <w:fldSimple w:instr="PAGE   \* MERGEFORMAT">
      <w:r w:rsidR="0000798F">
        <w:rPr>
          <w:noProof/>
        </w:rPr>
        <w:t>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50" w:rsidRDefault="00380350">
    <w:pPr>
      <w:pStyle w:val="Footer"/>
      <w:jc w:val="right"/>
    </w:pPr>
    <w:fldSimple w:instr="PAGE   \* MERGEFORMAT">
      <w:r w:rsidR="00F33DDA">
        <w:rPr>
          <w:noProof/>
        </w:rPr>
        <w:t>85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C84" w:rsidRDefault="00EB0C84" w:rsidP="00281E72">
      <w:pPr>
        <w:spacing w:after="0" w:line="240" w:lineRule="auto"/>
      </w:pPr>
      <w:r>
        <w:separator/>
      </w:r>
    </w:p>
  </w:footnote>
  <w:footnote w:type="continuationSeparator" w:id="0">
    <w:p w:rsidR="00EB0C84" w:rsidRDefault="00EB0C84" w:rsidP="00281E72">
      <w:pPr>
        <w:spacing w:after="0" w:line="240" w:lineRule="auto"/>
      </w:pPr>
      <w:r>
        <w:continuationSeparator/>
      </w:r>
    </w:p>
  </w:footnote>
  <w:footnote w:id="1">
    <w:p w:rsidR="00380350" w:rsidRPr="00C1376E" w:rsidRDefault="00380350" w:rsidP="000F0693">
      <w:pPr>
        <w:pStyle w:val="FootnoteText"/>
        <w:jc w:val="both"/>
        <w:rPr>
          <w:rFonts w:cs="Calibri"/>
        </w:rPr>
      </w:pPr>
      <w:r w:rsidRPr="009C1968">
        <w:rPr>
          <w:rStyle w:val="FootnoteReference"/>
          <w:rFonts w:cs="Calibri"/>
          <w:sz w:val="16"/>
        </w:rPr>
        <w:footnoteRef/>
      </w:r>
      <w:r w:rsidRPr="009C1968">
        <w:rPr>
          <w:rFonts w:cs="Calibri"/>
          <w:sz w:val="16"/>
        </w:rPr>
        <w:t xml:space="preserve"> Direktiva 2008/98/EZ Europskog parlamenta i Vijeća od 19. studenog 2008. o otpadu</w:t>
      </w:r>
    </w:p>
  </w:footnote>
  <w:footnote w:id="2">
    <w:p w:rsidR="00380350" w:rsidRPr="00090B82" w:rsidRDefault="00380350" w:rsidP="00986393">
      <w:pPr>
        <w:pStyle w:val="FootnoteText"/>
        <w:jc w:val="both"/>
        <w:rPr>
          <w:sz w:val="18"/>
          <w:szCs w:val="18"/>
        </w:rPr>
      </w:pPr>
      <w:r w:rsidRPr="00986393">
        <w:rPr>
          <w:rStyle w:val="FootnoteReference"/>
          <w:sz w:val="18"/>
          <w:szCs w:val="18"/>
        </w:rPr>
        <w:footnoteRef/>
      </w:r>
      <w:r w:rsidRPr="00986393">
        <w:rPr>
          <w:sz w:val="18"/>
          <w:szCs w:val="18"/>
        </w:rPr>
        <w:t xml:space="preserve"> </w:t>
      </w:r>
      <w:r w:rsidRPr="00E37427">
        <w:rPr>
          <w:sz w:val="16"/>
          <w:szCs w:val="16"/>
        </w:rPr>
        <w:t xml:space="preserve">Potrebno je </w:t>
      </w:r>
      <w:r w:rsidRPr="00E37427">
        <w:rPr>
          <w:color w:val="000000"/>
          <w:sz w:val="16"/>
          <w:szCs w:val="16"/>
        </w:rPr>
        <w:t>postići minimalne stope recikliranja ambalažnih materijala sadržanih u otpadnoj ambalaži, i to:</w:t>
      </w:r>
      <w:r w:rsidRPr="00E37427">
        <w:rPr>
          <w:sz w:val="16"/>
          <w:szCs w:val="16"/>
        </w:rPr>
        <w:t xml:space="preserve"> 60% mase za staklo, 60% mase za papir i karton, 50% mase za metale, 22,5% mase za plastiku, računajući isključivo materijal koji je recikliran natrag u plastiku,15% mase za drvo.</w:t>
      </w:r>
    </w:p>
  </w:footnote>
  <w:footnote w:id="3">
    <w:p w:rsidR="00380350" w:rsidRPr="00E37427" w:rsidRDefault="00380350" w:rsidP="00986393">
      <w:pPr>
        <w:pStyle w:val="FootnoteText"/>
        <w:jc w:val="both"/>
        <w:rPr>
          <w:sz w:val="16"/>
          <w:szCs w:val="16"/>
        </w:rPr>
      </w:pPr>
      <w:r w:rsidRPr="00A927EF">
        <w:rPr>
          <w:rStyle w:val="FootnoteReference"/>
          <w:sz w:val="16"/>
          <w:szCs w:val="16"/>
        </w:rPr>
        <w:footnoteRef/>
      </w:r>
      <w:r w:rsidRPr="00A927EF">
        <w:rPr>
          <w:sz w:val="16"/>
          <w:szCs w:val="16"/>
        </w:rPr>
        <w:t xml:space="preserve"> </w:t>
      </w:r>
      <w:r w:rsidRPr="00E37427">
        <w:rPr>
          <w:sz w:val="16"/>
          <w:szCs w:val="16"/>
        </w:rPr>
        <w:t>Pravilnik o gospodarenju polikloriranim bifenilima i polikloriranim terfenilima (NN 105/08)</w:t>
      </w:r>
    </w:p>
  </w:footnote>
  <w:footnote w:id="4">
    <w:p w:rsidR="00380350" w:rsidRPr="00E37427" w:rsidRDefault="00380350" w:rsidP="00986393">
      <w:pPr>
        <w:spacing w:after="0"/>
        <w:jc w:val="both"/>
        <w:rPr>
          <w:sz w:val="16"/>
          <w:szCs w:val="16"/>
          <w:lang w:eastAsia="en-GB"/>
        </w:rPr>
      </w:pPr>
      <w:r w:rsidRPr="00E37427">
        <w:rPr>
          <w:rStyle w:val="FootnoteReference"/>
          <w:sz w:val="16"/>
          <w:szCs w:val="16"/>
        </w:rPr>
        <w:footnoteRef/>
      </w:r>
      <w:r w:rsidRPr="00E37427">
        <w:rPr>
          <w:sz w:val="16"/>
          <w:szCs w:val="16"/>
        </w:rPr>
        <w:t xml:space="preserve"> </w:t>
      </w:r>
      <w:r w:rsidRPr="00E37427">
        <w:rPr>
          <w:sz w:val="16"/>
          <w:szCs w:val="16"/>
          <w:lang w:eastAsia="en-GB"/>
        </w:rPr>
        <w:t>Zakon o potvrđivanju Stockholmske konvencije o postojanim organskim onečišćujućim tvarima (NN-MU 11/06).</w:t>
      </w:r>
    </w:p>
    <w:p w:rsidR="00380350" w:rsidRPr="00A927EF" w:rsidRDefault="00380350" w:rsidP="00986393">
      <w:pPr>
        <w:pStyle w:val="FootnoteText"/>
        <w:rPr>
          <w:sz w:val="16"/>
          <w:szCs w:val="16"/>
        </w:rPr>
      </w:pPr>
    </w:p>
  </w:footnote>
  <w:footnote w:id="5">
    <w:p w:rsidR="00380350" w:rsidRPr="00E37427" w:rsidRDefault="00380350" w:rsidP="00056A41">
      <w:pPr>
        <w:pStyle w:val="FootnoteText"/>
        <w:jc w:val="both"/>
        <w:rPr>
          <w:sz w:val="16"/>
          <w:szCs w:val="16"/>
          <w:lang w:val="en-GB"/>
        </w:rPr>
      </w:pPr>
      <w:r w:rsidRPr="00E37427">
        <w:rPr>
          <w:rStyle w:val="FootnoteReference"/>
          <w:sz w:val="16"/>
          <w:szCs w:val="16"/>
        </w:rPr>
        <w:footnoteRef/>
      </w:r>
      <w:r w:rsidRPr="00E37427">
        <w:rPr>
          <w:sz w:val="16"/>
          <w:szCs w:val="16"/>
        </w:rPr>
        <w:t xml:space="preserve"> Sukladno Zakonu o održivom gospodarenju otpadom problematični otpad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footnote>
  <w:footnote w:id="6">
    <w:p w:rsidR="00380350" w:rsidRPr="007E4F85" w:rsidRDefault="00380350">
      <w:pPr>
        <w:pStyle w:val="FootnoteText"/>
        <w:rPr>
          <w:sz w:val="16"/>
          <w:szCs w:val="16"/>
          <w:lang w:val="en-GB"/>
        </w:rPr>
      </w:pPr>
      <w:r>
        <w:rPr>
          <w:rStyle w:val="FootnoteReference"/>
        </w:rPr>
        <w:footnoteRef/>
      </w:r>
      <w:r>
        <w:t xml:space="preserve"> </w:t>
      </w:r>
      <w:r w:rsidRPr="007E4F85">
        <w:rPr>
          <w:sz w:val="16"/>
          <w:szCs w:val="16"/>
        </w:rPr>
        <w:t>Tvrtke ovlaštene za gospodarenje posebnim kategorijama otpada koje imaju sklopljen ugovor s Fondom za zaštitu okoliša i energetsku učinkovitost</w:t>
      </w:r>
    </w:p>
  </w:footnote>
  <w:footnote w:id="7">
    <w:p w:rsidR="00380350" w:rsidRPr="00E37427" w:rsidRDefault="00380350">
      <w:pPr>
        <w:pStyle w:val="FootnoteText"/>
        <w:rPr>
          <w:sz w:val="16"/>
          <w:szCs w:val="16"/>
          <w:lang w:val="en-GB"/>
        </w:rPr>
      </w:pPr>
      <w:r>
        <w:rPr>
          <w:rStyle w:val="FootnoteReference"/>
        </w:rPr>
        <w:footnoteRef/>
      </w:r>
      <w:r>
        <w:t xml:space="preserve"> </w:t>
      </w:r>
      <w:r>
        <w:rPr>
          <w:sz w:val="16"/>
          <w:szCs w:val="16"/>
        </w:rPr>
        <w:t>Izvješće o komunalnom otpadu 2016</w:t>
      </w:r>
      <w:r w:rsidRPr="00E37427">
        <w:rPr>
          <w:sz w:val="16"/>
          <w:szCs w:val="16"/>
        </w:rPr>
        <w:t>., HAOP</w:t>
      </w:r>
    </w:p>
  </w:footnote>
  <w:footnote w:id="8">
    <w:p w:rsidR="00380350" w:rsidRPr="00E37427" w:rsidRDefault="00380350" w:rsidP="007E4F85">
      <w:pPr>
        <w:pStyle w:val="FootnoteText"/>
        <w:jc w:val="both"/>
        <w:rPr>
          <w:sz w:val="16"/>
          <w:szCs w:val="16"/>
        </w:rPr>
      </w:pPr>
      <w:r w:rsidRPr="00E37427">
        <w:rPr>
          <w:rStyle w:val="FootnoteReference"/>
          <w:sz w:val="16"/>
          <w:szCs w:val="16"/>
        </w:rPr>
        <w:footnoteRef/>
      </w:r>
      <w:r w:rsidRPr="00E37427">
        <w:rPr>
          <w:sz w:val="16"/>
          <w:szCs w:val="16"/>
        </w:rPr>
        <w:t xml:space="preserve"> Izračun temeljen na: </w:t>
      </w:r>
    </w:p>
    <w:p w:rsidR="00380350" w:rsidRPr="00E37427" w:rsidRDefault="00380350" w:rsidP="007E4F85">
      <w:pPr>
        <w:pStyle w:val="FootnoteText"/>
        <w:jc w:val="both"/>
        <w:rPr>
          <w:sz w:val="16"/>
          <w:szCs w:val="16"/>
        </w:rPr>
      </w:pPr>
      <w:r w:rsidRPr="00E37427">
        <w:rPr>
          <w:sz w:val="16"/>
          <w:szCs w:val="16"/>
        </w:rPr>
        <w:t xml:space="preserve">(1) Methodological work on measuring the sustainable development of tourism, Part 2: Manual on sustainable development indicators of tourism, European Commission, 2006. </w:t>
      </w:r>
    </w:p>
    <w:p w:rsidR="00380350" w:rsidRPr="00E37427" w:rsidRDefault="00380350" w:rsidP="007E4F85">
      <w:pPr>
        <w:pStyle w:val="FootnoteText"/>
        <w:jc w:val="both"/>
        <w:rPr>
          <w:sz w:val="16"/>
          <w:szCs w:val="16"/>
        </w:rPr>
      </w:pPr>
      <w:r w:rsidRPr="00E37427">
        <w:rPr>
          <w:sz w:val="16"/>
          <w:szCs w:val="16"/>
        </w:rPr>
        <w:t>(2) DZS, Priopćenje, Dolasci i noćenja turista u 2016., 9. veljače 2017.</w:t>
      </w:r>
    </w:p>
    <w:p w:rsidR="00380350" w:rsidRPr="00E37427" w:rsidRDefault="00380350" w:rsidP="007E4F85">
      <w:pPr>
        <w:pStyle w:val="FootnoteText"/>
        <w:jc w:val="both"/>
        <w:rPr>
          <w:sz w:val="16"/>
          <w:szCs w:val="16"/>
          <w:lang w:val="en-GB"/>
        </w:rPr>
      </w:pPr>
      <w:r w:rsidRPr="00E37427">
        <w:rPr>
          <w:sz w:val="16"/>
          <w:szCs w:val="16"/>
        </w:rPr>
        <w:t>(3) Metodologija izrade pokazatelja TR7 Korištenje vode u turizmu (Nacionalna lista pokazatelja, 2015., revizija 3)</w:t>
      </w:r>
    </w:p>
  </w:footnote>
  <w:footnote w:id="9">
    <w:p w:rsidR="00380350" w:rsidRPr="00F33DDA" w:rsidRDefault="00380350">
      <w:pPr>
        <w:pStyle w:val="FootnoteText"/>
        <w:rPr>
          <w:rFonts w:cs="Calibri Light"/>
          <w:sz w:val="16"/>
          <w:szCs w:val="16"/>
          <w:lang w:val="en-GB"/>
        </w:rPr>
      </w:pPr>
      <w:r w:rsidRPr="00E37427">
        <w:rPr>
          <w:rStyle w:val="FootnoteReference"/>
          <w:sz w:val="16"/>
          <w:szCs w:val="16"/>
        </w:rPr>
        <w:footnoteRef/>
      </w:r>
      <w:r w:rsidRPr="00E37427">
        <w:rPr>
          <w:sz w:val="16"/>
          <w:szCs w:val="16"/>
        </w:rPr>
        <w:t xml:space="preserve"> </w:t>
      </w:r>
      <w:r w:rsidRPr="00F33DDA">
        <w:rPr>
          <w:rFonts w:cs="Calibri Light"/>
          <w:sz w:val="16"/>
          <w:szCs w:val="16"/>
        </w:rPr>
        <w:t>Ključni broj otpada sukladno Pravilniku o katalogu otpada (NN 90/15)</w:t>
      </w:r>
    </w:p>
  </w:footnote>
  <w:footnote w:id="10">
    <w:p w:rsidR="00380350" w:rsidRPr="002A0266" w:rsidRDefault="00380350">
      <w:pPr>
        <w:pStyle w:val="FootnoteText"/>
        <w:rPr>
          <w:sz w:val="16"/>
          <w:szCs w:val="16"/>
          <w:lang w:val="en-GB"/>
        </w:rPr>
      </w:pPr>
      <w:r>
        <w:rPr>
          <w:rStyle w:val="FootnoteReference"/>
        </w:rPr>
        <w:footnoteRef/>
      </w:r>
      <w:r>
        <w:t xml:space="preserve"> </w:t>
      </w:r>
      <w:r w:rsidRPr="002A0266">
        <w:rPr>
          <w:sz w:val="16"/>
          <w:szCs w:val="16"/>
        </w:rPr>
        <w:t>Sukladno klasifikaciji biootpada koja se primjenjuje u izvješćima o gospodarenju komunalnim otpadom HAOP</w:t>
      </w:r>
      <w:r>
        <w:rPr>
          <w:sz w:val="16"/>
          <w:szCs w:val="16"/>
        </w:rPr>
        <w:t>-a</w:t>
      </w:r>
      <w:r w:rsidRPr="002A0266">
        <w:rPr>
          <w:sz w:val="16"/>
          <w:szCs w:val="16"/>
        </w:rPr>
        <w:t xml:space="preserve"> za izračun odvojeno sakupljenog biootpada korištene su količine odvojeno sakupljenog otpada ključnih brojeva </w:t>
      </w:r>
      <w:r>
        <w:rPr>
          <w:sz w:val="16"/>
          <w:szCs w:val="16"/>
        </w:rPr>
        <w:t xml:space="preserve">20 01 08, </w:t>
      </w:r>
      <w:r w:rsidRPr="002A0266">
        <w:rPr>
          <w:sz w:val="16"/>
          <w:szCs w:val="16"/>
        </w:rPr>
        <w:t>20 02 01 , 20 01 25 i 20 03 02</w:t>
      </w:r>
    </w:p>
  </w:footnote>
  <w:footnote w:id="11">
    <w:p w:rsidR="00380350" w:rsidRPr="00FA4D13" w:rsidRDefault="00380350">
      <w:pPr>
        <w:pStyle w:val="FootnoteText"/>
        <w:rPr>
          <w:sz w:val="16"/>
          <w:szCs w:val="16"/>
          <w:lang w:val="en-GB"/>
        </w:rPr>
      </w:pPr>
      <w:r>
        <w:rPr>
          <w:rStyle w:val="FootnoteReference"/>
        </w:rPr>
        <w:footnoteRef/>
      </w:r>
      <w:r>
        <w:t xml:space="preserve"> </w:t>
      </w:r>
      <w:r w:rsidRPr="00FA4D13">
        <w:rPr>
          <w:sz w:val="16"/>
          <w:szCs w:val="16"/>
        </w:rPr>
        <w:t>Prijava putem Obrasca PL-SKO – Prijavni list za skupljača/prijevoznika komunalnog otpada i Obrasca PL-OPKO – Prijavni list za oporabitelja/zbrinjavatelja komunalnog i/ili proizvodnog otpada</w:t>
      </w:r>
    </w:p>
  </w:footnote>
  <w:footnote w:id="12">
    <w:p w:rsidR="00380350" w:rsidRPr="00A4509A" w:rsidRDefault="00380350" w:rsidP="00A4509A">
      <w:pPr>
        <w:pStyle w:val="FootnoteText"/>
        <w:rPr>
          <w:sz w:val="16"/>
          <w:szCs w:val="16"/>
        </w:rPr>
      </w:pPr>
      <w:r>
        <w:rPr>
          <w:rStyle w:val="FootnoteReference"/>
        </w:rPr>
        <w:footnoteRef/>
      </w:r>
      <w:r>
        <w:t xml:space="preserve"> </w:t>
      </w:r>
      <w:r w:rsidRPr="00A4509A">
        <w:rPr>
          <w:sz w:val="16"/>
          <w:szCs w:val="16"/>
        </w:rPr>
        <w:t>Prijava putem Obrasca PL-PPO – Prijavni list za proizvođača/posjednika proizvodnog otpada</w:t>
      </w:r>
    </w:p>
  </w:footnote>
  <w:footnote w:id="13">
    <w:p w:rsidR="00380350" w:rsidRPr="00A4509A" w:rsidRDefault="00380350">
      <w:pPr>
        <w:pStyle w:val="FootnoteText"/>
        <w:rPr>
          <w:lang w:val="en-GB"/>
        </w:rPr>
      </w:pPr>
      <w:r>
        <w:rPr>
          <w:rStyle w:val="FootnoteReference"/>
        </w:rPr>
        <w:footnoteRef/>
      </w:r>
      <w:r>
        <w:t xml:space="preserve"> </w:t>
      </w:r>
      <w:r w:rsidRPr="00AB6F99">
        <w:rPr>
          <w:sz w:val="16"/>
          <w:szCs w:val="16"/>
        </w:rPr>
        <w:t>Prijava putem Obrasca PL-SPO – Prijavni list za skupljača/prijevoznika proizvodnog otpada</w:t>
      </w:r>
    </w:p>
  </w:footnote>
  <w:footnote w:id="14">
    <w:p w:rsidR="00380350" w:rsidRPr="00DA5878" w:rsidRDefault="00380350">
      <w:pPr>
        <w:pStyle w:val="FootnoteText"/>
        <w:rPr>
          <w:lang w:val="en-GB"/>
        </w:rPr>
      </w:pPr>
      <w:r>
        <w:rPr>
          <w:rStyle w:val="FootnoteReference"/>
        </w:rPr>
        <w:footnoteRef/>
      </w:r>
      <w:r>
        <w:t xml:space="preserve"> </w:t>
      </w:r>
      <w:r w:rsidRPr="00DA5878">
        <w:rPr>
          <w:sz w:val="16"/>
          <w:szCs w:val="16"/>
        </w:rPr>
        <w:t>Postupci obrade otpada prema Zakonu o održivom gospodarenju otpadom (NN 94/13, 73/17)</w:t>
      </w:r>
    </w:p>
  </w:footnote>
  <w:footnote w:id="15">
    <w:p w:rsidR="00380350" w:rsidRPr="00510F92" w:rsidRDefault="00380350">
      <w:pPr>
        <w:pStyle w:val="FootnoteText"/>
        <w:rPr>
          <w:lang w:val="en-GB"/>
        </w:rPr>
      </w:pPr>
      <w:r>
        <w:rPr>
          <w:rStyle w:val="FootnoteReference"/>
        </w:rPr>
        <w:footnoteRef/>
      </w:r>
      <w:r>
        <w:t xml:space="preserve"> </w:t>
      </w:r>
      <w:r w:rsidRPr="00510F92">
        <w:rPr>
          <w:sz w:val="16"/>
          <w:szCs w:val="16"/>
        </w:rPr>
        <w:t>Primijenjena metoda 4 Priloga I Odluke 2011/753/EU</w:t>
      </w:r>
    </w:p>
  </w:footnote>
  <w:footnote w:id="16">
    <w:p w:rsidR="00380350" w:rsidRPr="00E44CF9" w:rsidRDefault="00380350" w:rsidP="00E44CF9">
      <w:pPr>
        <w:pStyle w:val="FootnoteText"/>
        <w:jc w:val="both"/>
        <w:rPr>
          <w:sz w:val="16"/>
          <w:szCs w:val="16"/>
          <w:lang w:val="en-GB"/>
        </w:rPr>
      </w:pPr>
      <w:r>
        <w:rPr>
          <w:rStyle w:val="FootnoteReference"/>
        </w:rPr>
        <w:footnoteRef/>
      </w:r>
      <w:r>
        <w:t xml:space="preserve"> </w:t>
      </w:r>
      <w:r w:rsidRPr="00E44CF9">
        <w:rPr>
          <w:sz w:val="16"/>
          <w:szCs w:val="16"/>
        </w:rPr>
        <w:t>Izračun biorazgradivog komunalnog otpada temelji se na Elaboratu o sastavu komunalnog otpada iz kućanstava te sastavu komunalnog otpada iz hotela na području Istarske Županije u periodima od 02.07. 12.07 .2012. i 06.08. - 14.08.2012. godine sa podacima o odloženim količinama komunalnog otpada na službenim odlagalištima u Istarskoj Županiji u 2011. godini (Izvor: Pula Herculanea) i Metodologiji za određivanje sastava i količina komunalnog odnos</w:t>
      </w:r>
      <w:r>
        <w:rPr>
          <w:sz w:val="16"/>
          <w:szCs w:val="16"/>
        </w:rPr>
        <w:t xml:space="preserve">no miješanog komunalnog otpada (Izvor: </w:t>
      </w:r>
      <w:r w:rsidRPr="00E44CF9">
        <w:rPr>
          <w:sz w:val="16"/>
          <w:szCs w:val="16"/>
        </w:rPr>
        <w:t>HAOP</w:t>
      </w:r>
      <w:r>
        <w:rPr>
          <w:sz w:val="16"/>
          <w:szCs w:val="16"/>
        </w:rPr>
        <w:t>)</w:t>
      </w:r>
    </w:p>
  </w:footnote>
  <w:footnote w:id="17">
    <w:p w:rsidR="00380350" w:rsidRPr="00F33DDA" w:rsidRDefault="00380350">
      <w:pPr>
        <w:pStyle w:val="FootnoteText"/>
        <w:rPr>
          <w:color w:val="2A52F5"/>
          <w:lang w:val="en-GB"/>
        </w:rPr>
      </w:pPr>
      <w:r w:rsidRPr="00D2450B">
        <w:rPr>
          <w:rStyle w:val="FootnoteReference"/>
        </w:rPr>
        <w:footnoteRef/>
      </w:r>
      <w:r w:rsidRPr="00D2450B">
        <w:t xml:space="preserve"> </w:t>
      </w:r>
      <w:r w:rsidRPr="00D2450B">
        <w:rPr>
          <w:sz w:val="16"/>
          <w:szCs w:val="16"/>
        </w:rPr>
        <w:t>Od tri navedena izgrađena reciklažna dvorišta u 2017. godini u funkciji je bilo reciklažno dvorište tvrtke Metis d.d.</w:t>
      </w:r>
    </w:p>
  </w:footnote>
  <w:footnote w:id="18">
    <w:p w:rsidR="00380350" w:rsidRPr="005117E5" w:rsidRDefault="00380350" w:rsidP="005117E5">
      <w:pPr>
        <w:pStyle w:val="FootnoteText"/>
        <w:jc w:val="both"/>
        <w:rPr>
          <w:sz w:val="16"/>
          <w:szCs w:val="16"/>
        </w:rPr>
      </w:pPr>
      <w:r>
        <w:rPr>
          <w:rStyle w:val="FootnoteReference"/>
        </w:rPr>
        <w:footnoteRef/>
      </w:r>
      <w:r>
        <w:t xml:space="preserve"> </w:t>
      </w:r>
      <w:r w:rsidRPr="005117E5">
        <w:rPr>
          <w:sz w:val="16"/>
          <w:szCs w:val="16"/>
        </w:rPr>
        <w:t>Mali poslovni subjekti“ definirani su Odlukom o načinu prikupljanja miješanog komunalnog otpada iz prodajnih i ugostiteljskih objekata (Službene novine 03/16) kao poslovni subjekti koji stvaraju male količine komunalnog otpada i koji odlažu otpad u zajedničke posude (odvjetnički uredi, javno bilježnički uredi, kopirnice, kiosci, zlatarne, urari…)</w:t>
      </w:r>
    </w:p>
  </w:footnote>
  <w:footnote w:id="19">
    <w:p w:rsidR="00380350" w:rsidRPr="002F4346" w:rsidRDefault="00380350">
      <w:pPr>
        <w:pStyle w:val="FootnoteText"/>
        <w:rPr>
          <w:lang w:val="en-GB"/>
        </w:rPr>
      </w:pPr>
      <w:r>
        <w:rPr>
          <w:rStyle w:val="FootnoteReference"/>
        </w:rPr>
        <w:footnoteRef/>
      </w:r>
      <w:r>
        <w:t xml:space="preserve"> Program odvoza prilagođava se sezonskim potrebama</w:t>
      </w:r>
    </w:p>
  </w:footnote>
  <w:footnote w:id="20">
    <w:p w:rsidR="00380350" w:rsidRPr="008D6071" w:rsidRDefault="00380350" w:rsidP="006664D3">
      <w:pPr>
        <w:pStyle w:val="FootnoteText"/>
        <w:jc w:val="both"/>
        <w:rPr>
          <w:sz w:val="16"/>
          <w:szCs w:val="16"/>
          <w:lang w:val="en-GB"/>
        </w:rPr>
      </w:pPr>
      <w:r>
        <w:rPr>
          <w:rStyle w:val="FootnoteReference"/>
        </w:rPr>
        <w:footnoteRef/>
      </w:r>
      <w:r>
        <w:t xml:space="preserve"> </w:t>
      </w:r>
      <w:r w:rsidRPr="008D6071">
        <w:rPr>
          <w:sz w:val="16"/>
          <w:szCs w:val="16"/>
          <w:lang w:val="en-GB"/>
        </w:rPr>
        <w:t xml:space="preserve">Za izračun količina koju je potrebno odvojeno sakupiti kako bi se zadovoljili ciljevi Uredbe o komunalnom otpadu korišteni su podaci HAOP o proizvedenim količinama miješanog komunalnog otpada za Grad Pulu za 2015. godinu: </w:t>
      </w:r>
      <w:hyperlink r:id="rId1" w:history="1">
        <w:r w:rsidRPr="008D6071">
          <w:rPr>
            <w:rStyle w:val="Hyperlink"/>
            <w:sz w:val="16"/>
            <w:szCs w:val="16"/>
            <w:lang w:val="en-GB"/>
          </w:rPr>
          <w:t>http://www.azo.hr/Izvjesca14</w:t>
        </w:r>
      </w:hyperlink>
    </w:p>
  </w:footnote>
  <w:footnote w:id="21">
    <w:p w:rsidR="00380350" w:rsidRPr="008D6071" w:rsidRDefault="00380350" w:rsidP="006664D3">
      <w:pPr>
        <w:pStyle w:val="FootnoteText"/>
        <w:jc w:val="both"/>
        <w:rPr>
          <w:sz w:val="16"/>
          <w:szCs w:val="16"/>
          <w:lang w:val="en-GB"/>
        </w:rPr>
      </w:pPr>
      <w:r w:rsidRPr="008D6071">
        <w:rPr>
          <w:rStyle w:val="FootnoteReference"/>
          <w:sz w:val="16"/>
          <w:szCs w:val="16"/>
        </w:rPr>
        <w:footnoteRef/>
      </w:r>
      <w:r w:rsidRPr="008D6071">
        <w:rPr>
          <w:sz w:val="16"/>
          <w:szCs w:val="16"/>
        </w:rPr>
        <w:t xml:space="preserve"> Maksimalna količina biootpada koja se nalazi u ukupnoj količini komunalnog otpada sukladno Metodologiji za određivanje sastava i količina komunalnog odnosno miješanog komunalnog otpada, HAOP</w:t>
      </w:r>
    </w:p>
  </w:footnote>
  <w:footnote w:id="22">
    <w:p w:rsidR="00380350" w:rsidRPr="00B06181" w:rsidRDefault="00380350" w:rsidP="007A2720">
      <w:pPr>
        <w:pStyle w:val="FootnoteText"/>
        <w:rPr>
          <w:sz w:val="16"/>
          <w:szCs w:val="16"/>
          <w:lang w:val="en-GB"/>
        </w:rPr>
      </w:pPr>
      <w:r>
        <w:rPr>
          <w:rStyle w:val="FootnoteReference"/>
        </w:rPr>
        <w:footnoteRef/>
      </w:r>
      <w:r>
        <w:t xml:space="preserve"> </w:t>
      </w:r>
      <w:r w:rsidRPr="00B06181">
        <w:rPr>
          <w:sz w:val="16"/>
          <w:szCs w:val="16"/>
        </w:rPr>
        <w:t>Uspostava sustava gospodarenja otpadnim muljem iz uređaja za pročišćavanje otpadnih voda rješava se kroz projekt izgradnje uređaja za pročišćavanje otpadn</w:t>
      </w:r>
      <w:r>
        <w:rPr>
          <w:sz w:val="16"/>
          <w:szCs w:val="16"/>
        </w:rPr>
        <w:t>ih voda aglomeracija Grada Pule</w:t>
      </w:r>
    </w:p>
  </w:footnote>
  <w:footnote w:id="23">
    <w:p w:rsidR="00380350" w:rsidRPr="00224247" w:rsidRDefault="00380350" w:rsidP="00193970">
      <w:pPr>
        <w:pStyle w:val="FootnoteText"/>
        <w:jc w:val="both"/>
        <w:rPr>
          <w:lang w:val="en-GB"/>
        </w:rPr>
      </w:pPr>
      <w:r>
        <w:rPr>
          <w:rStyle w:val="FootnoteReference"/>
        </w:rPr>
        <w:footnoteRef/>
      </w:r>
      <w:r>
        <w:t xml:space="preserve"> </w:t>
      </w:r>
      <w:r w:rsidRPr="00224247">
        <w:rPr>
          <w:sz w:val="16"/>
          <w:szCs w:val="16"/>
        </w:rPr>
        <w:t>Spremnici za otpadni tekstil ne predstavljaju financijski trošak za grad Pulu, obzirom da ih pravna osoba koja sakuplja otpad ustupa besplatno, a po odluci pružatelja javne usluge Pula Herculanea d.o.o.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50" w:rsidRPr="00045EF5" w:rsidRDefault="0000798F" w:rsidP="00DB687E">
    <w:pPr>
      <w:pBdr>
        <w:bottom w:val="single" w:sz="12" w:space="1" w:color="030F40"/>
      </w:pBdr>
      <w:tabs>
        <w:tab w:val="left" w:pos="2156"/>
      </w:tabs>
      <w:ind w:left="1560"/>
      <w:jc w:val="right"/>
      <w:rPr>
        <w:color w:val="030F40"/>
        <w:sz w:val="24"/>
        <w:szCs w:val="18"/>
        <w:lang w:val="sv-SE" w:eastAsia="en-GB"/>
      </w:rPr>
    </w:pPr>
    <w:r>
      <w:rPr>
        <w:noProof/>
        <w:lang w:eastAsia="hr-HR"/>
      </w:rPr>
      <w:drawing>
        <wp:anchor distT="0" distB="0" distL="114300" distR="114300" simplePos="0" relativeHeight="251658752" behindDoc="0" locked="0" layoutInCell="1" allowOverlap="1">
          <wp:simplePos x="0" y="0"/>
          <wp:positionH relativeFrom="column">
            <wp:posOffset>1905</wp:posOffset>
          </wp:positionH>
          <wp:positionV relativeFrom="paragraph">
            <wp:posOffset>-59690</wp:posOffset>
          </wp:positionV>
          <wp:extent cx="901065" cy="358775"/>
          <wp:effectExtent l="19050" t="0" r="0" b="0"/>
          <wp:wrapSquare wrapText="bothSides"/>
          <wp:docPr id="2" name="Picture 96" descr="C:\Users\Antonija\Desktop\Templates\SUEZ\LOGO_SU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ntonija\Desktop\Templates\SUEZ\LOGO_SUEZ.png"/>
                  <pic:cNvPicPr>
                    <a:picLocks noChangeAspect="1" noChangeArrowheads="1"/>
                  </pic:cNvPicPr>
                </pic:nvPicPr>
                <pic:blipFill>
                  <a:blip r:embed="rId1"/>
                  <a:srcRect l="10477" r="9891"/>
                  <a:stretch>
                    <a:fillRect/>
                  </a:stretch>
                </pic:blipFill>
                <pic:spPr bwMode="auto">
                  <a:xfrm>
                    <a:off x="0" y="0"/>
                    <a:ext cx="901065" cy="358775"/>
                  </a:xfrm>
                  <a:prstGeom prst="rect">
                    <a:avLst/>
                  </a:prstGeom>
                  <a:noFill/>
                  <a:ln w="9525">
                    <a:noFill/>
                    <a:miter lim="800000"/>
                    <a:headEnd/>
                    <a:tailEnd/>
                  </a:ln>
                </pic:spPr>
              </pic:pic>
            </a:graphicData>
          </a:graphic>
        </wp:anchor>
      </w:drawing>
    </w:r>
    <w:r w:rsidR="00380350">
      <w:rPr>
        <w:color w:val="030F40"/>
        <w:sz w:val="20"/>
        <w:szCs w:val="18"/>
        <w:lang w:val="sv-SE" w:eastAsia="en-GB"/>
      </w:rPr>
      <w:t xml:space="preserve">Plan gospodarenja otpadom Grada Pule za razdoblje </w:t>
    </w:r>
    <w:r w:rsidR="006019B1">
      <w:rPr>
        <w:color w:val="030F40"/>
        <w:sz w:val="20"/>
        <w:szCs w:val="18"/>
        <w:lang w:val="sv-SE" w:eastAsia="en-GB"/>
      </w:rPr>
      <w:t>2017.-2022.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50" w:rsidRPr="00045EF5" w:rsidRDefault="0000798F" w:rsidP="00045EF5">
    <w:pPr>
      <w:pBdr>
        <w:bottom w:val="single" w:sz="12" w:space="1" w:color="030F40"/>
      </w:pBdr>
      <w:tabs>
        <w:tab w:val="left" w:pos="2156"/>
      </w:tabs>
      <w:ind w:left="1560"/>
      <w:jc w:val="right"/>
      <w:rPr>
        <w:color w:val="030F40"/>
        <w:sz w:val="24"/>
        <w:szCs w:val="18"/>
        <w:lang w:val="sv-SE" w:eastAsia="en-GB"/>
      </w:rPr>
    </w:pPr>
    <w:r>
      <w:rPr>
        <w:noProof/>
        <w:lang w:eastAsia="hr-HR"/>
      </w:rPr>
      <w:drawing>
        <wp:anchor distT="0" distB="0" distL="114300" distR="114300" simplePos="0" relativeHeight="251657728" behindDoc="0" locked="0" layoutInCell="1" allowOverlap="1">
          <wp:simplePos x="0" y="0"/>
          <wp:positionH relativeFrom="column">
            <wp:posOffset>1905</wp:posOffset>
          </wp:positionH>
          <wp:positionV relativeFrom="paragraph">
            <wp:posOffset>-59690</wp:posOffset>
          </wp:positionV>
          <wp:extent cx="901065" cy="358775"/>
          <wp:effectExtent l="19050" t="0" r="0" b="0"/>
          <wp:wrapSquare wrapText="bothSides"/>
          <wp:docPr id="1" name="Picture 99" descr="C:\Users\Antonija\Desktop\Templates\SUEZ\LOGO_SU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ntonija\Desktop\Templates\SUEZ\LOGO_SUEZ.png"/>
                  <pic:cNvPicPr>
                    <a:picLocks noChangeAspect="1" noChangeArrowheads="1"/>
                  </pic:cNvPicPr>
                </pic:nvPicPr>
                <pic:blipFill>
                  <a:blip r:embed="rId1"/>
                  <a:srcRect l="10477" r="9891"/>
                  <a:stretch>
                    <a:fillRect/>
                  </a:stretch>
                </pic:blipFill>
                <pic:spPr bwMode="auto">
                  <a:xfrm>
                    <a:off x="0" y="0"/>
                    <a:ext cx="901065" cy="358775"/>
                  </a:xfrm>
                  <a:prstGeom prst="rect">
                    <a:avLst/>
                  </a:prstGeom>
                  <a:noFill/>
                  <a:ln w="9525">
                    <a:noFill/>
                    <a:miter lim="800000"/>
                    <a:headEnd/>
                    <a:tailEnd/>
                  </a:ln>
                </pic:spPr>
              </pic:pic>
            </a:graphicData>
          </a:graphic>
        </wp:anchor>
      </w:drawing>
    </w:r>
    <w:r w:rsidR="00380350">
      <w:rPr>
        <w:color w:val="030F40"/>
        <w:sz w:val="20"/>
        <w:szCs w:val="18"/>
        <w:lang w:val="sv-SE" w:eastAsia="en-GB"/>
      </w:rPr>
      <w:t xml:space="preserve">Plan gospodarenja otpadom Grada Pule za razdoblje </w:t>
    </w:r>
    <w:r w:rsidR="006019B1">
      <w:rPr>
        <w:color w:val="030F40"/>
        <w:sz w:val="20"/>
        <w:szCs w:val="18"/>
        <w:lang w:val="sv-SE" w:eastAsia="en-GB"/>
      </w:rPr>
      <w:t>2017.-2022</w:t>
    </w:r>
    <w:r w:rsidR="00380350">
      <w:rPr>
        <w:color w:val="030F40"/>
        <w:sz w:val="20"/>
        <w:szCs w:val="18"/>
        <w:lang w:val="sv-SE" w:eastAsia="en-GB"/>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1CDF"/>
    <w:multiLevelType w:val="hybridMultilevel"/>
    <w:tmpl w:val="9858DDA2"/>
    <w:lvl w:ilvl="0" w:tplc="7F160890">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A08165E"/>
    <w:multiLevelType w:val="hybridMultilevel"/>
    <w:tmpl w:val="6C206B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B1549AF"/>
    <w:multiLevelType w:val="hybridMultilevel"/>
    <w:tmpl w:val="FE5A631A"/>
    <w:lvl w:ilvl="0" w:tplc="7A26653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46591B"/>
    <w:multiLevelType w:val="hybridMultilevel"/>
    <w:tmpl w:val="732CE3B2"/>
    <w:lvl w:ilvl="0" w:tplc="7F160890">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0692EF0"/>
    <w:multiLevelType w:val="hybridMultilevel"/>
    <w:tmpl w:val="28BAE6DA"/>
    <w:lvl w:ilvl="0" w:tplc="CAA49EC2">
      <w:start w:val="5"/>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09670BD"/>
    <w:multiLevelType w:val="hybridMultilevel"/>
    <w:tmpl w:val="BD7CD2D8"/>
    <w:lvl w:ilvl="0" w:tplc="73DEA75C">
      <w:start w:val="4"/>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9BF6408"/>
    <w:multiLevelType w:val="hybridMultilevel"/>
    <w:tmpl w:val="D09A2974"/>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CC60A03"/>
    <w:multiLevelType w:val="hybridMultilevel"/>
    <w:tmpl w:val="1400B326"/>
    <w:lvl w:ilvl="0" w:tplc="84006C66">
      <w:start w:val="1"/>
      <w:numFmt w:val="decimal"/>
      <w:pStyle w:val="SUEZtablica"/>
      <w:lvlText w:val="Tablica %1."/>
      <w:lvlJc w:val="left"/>
      <w:pPr>
        <w:ind w:left="502"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EA274F9"/>
    <w:multiLevelType w:val="hybridMultilevel"/>
    <w:tmpl w:val="7AD0DB1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F506D02"/>
    <w:multiLevelType w:val="multilevel"/>
    <w:tmpl w:val="E76E24AA"/>
    <w:lvl w:ilvl="0">
      <w:start w:val="1"/>
      <w:numFmt w:val="decimal"/>
      <w:pStyle w:val="SUEZnaslov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613F9C"/>
    <w:multiLevelType w:val="hybridMultilevel"/>
    <w:tmpl w:val="030C3E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83E0962"/>
    <w:multiLevelType w:val="hybridMultilevel"/>
    <w:tmpl w:val="62420A14"/>
    <w:lvl w:ilvl="0" w:tplc="ECEA835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9B11326"/>
    <w:multiLevelType w:val="multilevel"/>
    <w:tmpl w:val="E27EACC8"/>
    <w:lvl w:ilvl="0">
      <w:start w:val="1"/>
      <w:numFmt w:val="decimal"/>
      <w:lvlText w:val="%1."/>
      <w:lvlJc w:val="left"/>
      <w:pPr>
        <w:ind w:left="720" w:hanging="360"/>
      </w:pPr>
      <w:rPr>
        <w:rFonts w:hint="default"/>
        <w:b/>
        <w:sz w:val="28"/>
        <w:szCs w:val="28"/>
      </w:rPr>
    </w:lvl>
    <w:lvl w:ilvl="1">
      <w:start w:val="1"/>
      <w:numFmt w:val="decimal"/>
      <w:pStyle w:val="Heading2"/>
      <w:isLgl/>
      <w:lvlText w:val="%1.%2."/>
      <w:lvlJc w:val="left"/>
      <w:pPr>
        <w:ind w:left="128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62" w:hanging="720"/>
      </w:pPr>
      <w:rPr>
        <w:rFonts w:hint="default"/>
        <w:b/>
        <w:i/>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9BF3A8C"/>
    <w:multiLevelType w:val="hybridMultilevel"/>
    <w:tmpl w:val="A556464E"/>
    <w:lvl w:ilvl="0" w:tplc="73DEA75C">
      <w:start w:val="4"/>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D0C5CED"/>
    <w:multiLevelType w:val="hybridMultilevel"/>
    <w:tmpl w:val="EC3E8764"/>
    <w:lvl w:ilvl="0" w:tplc="743C9EAE">
      <w:start w:val="11"/>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A8654C8"/>
    <w:multiLevelType w:val="hybridMultilevel"/>
    <w:tmpl w:val="7C0C581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nsid w:val="3AE763A5"/>
    <w:multiLevelType w:val="hybridMultilevel"/>
    <w:tmpl w:val="E6D4DDA2"/>
    <w:lvl w:ilvl="0" w:tplc="73DEA75C">
      <w:start w:val="4"/>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E3704A1"/>
    <w:multiLevelType w:val="hybridMultilevel"/>
    <w:tmpl w:val="AA0E907E"/>
    <w:lvl w:ilvl="0" w:tplc="F1642E24">
      <w:start w:val="3"/>
      <w:numFmt w:val="bullet"/>
      <w:lvlText w:val="-"/>
      <w:lvlJc w:val="left"/>
      <w:pPr>
        <w:ind w:left="1636" w:hanging="360"/>
      </w:pPr>
      <w:rPr>
        <w:rFonts w:ascii="Times New Roman" w:eastAsia="Calibri" w:hAnsi="Times New Roman" w:cs="Times New Roman" w:hint="default"/>
      </w:rPr>
    </w:lvl>
    <w:lvl w:ilvl="1" w:tplc="041A0003">
      <w:start w:val="1"/>
      <w:numFmt w:val="bullet"/>
      <w:lvlText w:val="o"/>
      <w:lvlJc w:val="left"/>
      <w:pPr>
        <w:ind w:left="2356" w:hanging="360"/>
      </w:pPr>
      <w:rPr>
        <w:rFonts w:ascii="Courier New" w:hAnsi="Courier New" w:cs="Courier New" w:hint="default"/>
      </w:rPr>
    </w:lvl>
    <w:lvl w:ilvl="2" w:tplc="041A0005">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18">
    <w:nsid w:val="3F2248F2"/>
    <w:multiLevelType w:val="hybridMultilevel"/>
    <w:tmpl w:val="41304266"/>
    <w:lvl w:ilvl="0" w:tplc="ECEA835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6916D0D"/>
    <w:multiLevelType w:val="hybridMultilevel"/>
    <w:tmpl w:val="ECD2BCF6"/>
    <w:lvl w:ilvl="0" w:tplc="73DEA75C">
      <w:start w:val="4"/>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7037271"/>
    <w:multiLevelType w:val="hybridMultilevel"/>
    <w:tmpl w:val="3948FA2C"/>
    <w:lvl w:ilvl="0" w:tplc="AE78AA22">
      <w:start w:val="1"/>
      <w:numFmt w:val="decimal"/>
      <w:pStyle w:val="SUEZslika"/>
      <w:lvlText w:val="Slika %1."/>
      <w:lvlJc w:val="left"/>
      <w:pPr>
        <w:ind w:left="4188"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552B10DB"/>
    <w:multiLevelType w:val="hybridMultilevel"/>
    <w:tmpl w:val="EC52981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nsid w:val="5B3F48B9"/>
    <w:multiLevelType w:val="hybridMultilevel"/>
    <w:tmpl w:val="2C5E565E"/>
    <w:lvl w:ilvl="0" w:tplc="CAA49EC2">
      <w:start w:val="5"/>
      <w:numFmt w:val="bullet"/>
      <w:lvlText w:val="-"/>
      <w:lvlJc w:val="left"/>
      <w:pPr>
        <w:ind w:left="720" w:hanging="360"/>
      </w:pPr>
      <w:rPr>
        <w:rFonts w:ascii="Calibri Light" w:eastAsia="Calibri Light"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F3548F0"/>
    <w:multiLevelType w:val="hybridMultilevel"/>
    <w:tmpl w:val="753E5974"/>
    <w:lvl w:ilvl="0" w:tplc="ECEA835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70652525"/>
    <w:multiLevelType w:val="hybridMultilevel"/>
    <w:tmpl w:val="495EEC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71081001"/>
    <w:multiLevelType w:val="hybridMultilevel"/>
    <w:tmpl w:val="1FAC65A8"/>
    <w:lvl w:ilvl="0" w:tplc="5C3E1056">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6735AD6"/>
    <w:multiLevelType w:val="hybridMultilevel"/>
    <w:tmpl w:val="37647F0C"/>
    <w:lvl w:ilvl="0" w:tplc="7F160890">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8DD76A7"/>
    <w:multiLevelType w:val="hybridMultilevel"/>
    <w:tmpl w:val="846E0AD2"/>
    <w:lvl w:ilvl="0" w:tplc="8842B75A">
      <w:start w:val="1"/>
      <w:numFmt w:val="bullet"/>
      <w:lvlText w:val="•"/>
      <w:lvlJc w:val="left"/>
      <w:pPr>
        <w:tabs>
          <w:tab w:val="num" w:pos="720"/>
        </w:tabs>
        <w:ind w:left="720" w:hanging="360"/>
      </w:pPr>
      <w:rPr>
        <w:rFonts w:ascii="Times New Roman" w:hAnsi="Times New Roman" w:hint="default"/>
      </w:rPr>
    </w:lvl>
    <w:lvl w:ilvl="1" w:tplc="76700FEE" w:tentative="1">
      <w:start w:val="1"/>
      <w:numFmt w:val="bullet"/>
      <w:lvlText w:val="•"/>
      <w:lvlJc w:val="left"/>
      <w:pPr>
        <w:tabs>
          <w:tab w:val="num" w:pos="1440"/>
        </w:tabs>
        <w:ind w:left="1440" w:hanging="360"/>
      </w:pPr>
      <w:rPr>
        <w:rFonts w:ascii="Times New Roman" w:hAnsi="Times New Roman" w:hint="default"/>
      </w:rPr>
    </w:lvl>
    <w:lvl w:ilvl="2" w:tplc="A2CC129A" w:tentative="1">
      <w:start w:val="1"/>
      <w:numFmt w:val="bullet"/>
      <w:lvlText w:val="•"/>
      <w:lvlJc w:val="left"/>
      <w:pPr>
        <w:tabs>
          <w:tab w:val="num" w:pos="2160"/>
        </w:tabs>
        <w:ind w:left="2160" w:hanging="360"/>
      </w:pPr>
      <w:rPr>
        <w:rFonts w:ascii="Times New Roman" w:hAnsi="Times New Roman" w:hint="default"/>
      </w:rPr>
    </w:lvl>
    <w:lvl w:ilvl="3" w:tplc="07127732" w:tentative="1">
      <w:start w:val="1"/>
      <w:numFmt w:val="bullet"/>
      <w:lvlText w:val="•"/>
      <w:lvlJc w:val="left"/>
      <w:pPr>
        <w:tabs>
          <w:tab w:val="num" w:pos="2880"/>
        </w:tabs>
        <w:ind w:left="2880" w:hanging="360"/>
      </w:pPr>
      <w:rPr>
        <w:rFonts w:ascii="Times New Roman" w:hAnsi="Times New Roman" w:hint="default"/>
      </w:rPr>
    </w:lvl>
    <w:lvl w:ilvl="4" w:tplc="5D2615A4" w:tentative="1">
      <w:start w:val="1"/>
      <w:numFmt w:val="bullet"/>
      <w:lvlText w:val="•"/>
      <w:lvlJc w:val="left"/>
      <w:pPr>
        <w:tabs>
          <w:tab w:val="num" w:pos="3600"/>
        </w:tabs>
        <w:ind w:left="3600" w:hanging="360"/>
      </w:pPr>
      <w:rPr>
        <w:rFonts w:ascii="Times New Roman" w:hAnsi="Times New Roman" w:hint="default"/>
      </w:rPr>
    </w:lvl>
    <w:lvl w:ilvl="5" w:tplc="85581938" w:tentative="1">
      <w:start w:val="1"/>
      <w:numFmt w:val="bullet"/>
      <w:lvlText w:val="•"/>
      <w:lvlJc w:val="left"/>
      <w:pPr>
        <w:tabs>
          <w:tab w:val="num" w:pos="4320"/>
        </w:tabs>
        <w:ind w:left="4320" w:hanging="360"/>
      </w:pPr>
      <w:rPr>
        <w:rFonts w:ascii="Times New Roman" w:hAnsi="Times New Roman" w:hint="default"/>
      </w:rPr>
    </w:lvl>
    <w:lvl w:ilvl="6" w:tplc="D292B8DC" w:tentative="1">
      <w:start w:val="1"/>
      <w:numFmt w:val="bullet"/>
      <w:lvlText w:val="•"/>
      <w:lvlJc w:val="left"/>
      <w:pPr>
        <w:tabs>
          <w:tab w:val="num" w:pos="5040"/>
        </w:tabs>
        <w:ind w:left="5040" w:hanging="360"/>
      </w:pPr>
      <w:rPr>
        <w:rFonts w:ascii="Times New Roman" w:hAnsi="Times New Roman" w:hint="default"/>
      </w:rPr>
    </w:lvl>
    <w:lvl w:ilvl="7" w:tplc="61487D46" w:tentative="1">
      <w:start w:val="1"/>
      <w:numFmt w:val="bullet"/>
      <w:lvlText w:val="•"/>
      <w:lvlJc w:val="left"/>
      <w:pPr>
        <w:tabs>
          <w:tab w:val="num" w:pos="5760"/>
        </w:tabs>
        <w:ind w:left="5760" w:hanging="360"/>
      </w:pPr>
      <w:rPr>
        <w:rFonts w:ascii="Times New Roman" w:hAnsi="Times New Roman" w:hint="default"/>
      </w:rPr>
    </w:lvl>
    <w:lvl w:ilvl="8" w:tplc="78502A7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9532689"/>
    <w:multiLevelType w:val="hybridMultilevel"/>
    <w:tmpl w:val="06A2D82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nsid w:val="7AA02340"/>
    <w:multiLevelType w:val="hybridMultilevel"/>
    <w:tmpl w:val="21BC85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B7C186A"/>
    <w:multiLevelType w:val="hybridMultilevel"/>
    <w:tmpl w:val="865868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0"/>
  </w:num>
  <w:num w:numId="4">
    <w:abstractNumId w:val="19"/>
  </w:num>
  <w:num w:numId="5">
    <w:abstractNumId w:val="25"/>
  </w:num>
  <w:num w:numId="6">
    <w:abstractNumId w:val="21"/>
  </w:num>
  <w:num w:numId="7">
    <w:abstractNumId w:val="17"/>
  </w:num>
  <w:num w:numId="8">
    <w:abstractNumId w:val="6"/>
  </w:num>
  <w:num w:numId="9">
    <w:abstractNumId w:val="14"/>
  </w:num>
  <w:num w:numId="10">
    <w:abstractNumId w:val="13"/>
  </w:num>
  <w:num w:numId="11">
    <w:abstractNumId w:val="26"/>
  </w:num>
  <w:num w:numId="12">
    <w:abstractNumId w:val="29"/>
  </w:num>
  <w:num w:numId="13">
    <w:abstractNumId w:val="0"/>
  </w:num>
  <w:num w:numId="14">
    <w:abstractNumId w:val="3"/>
  </w:num>
  <w:num w:numId="15">
    <w:abstractNumId w:val="12"/>
  </w:num>
  <w:num w:numId="16">
    <w:abstractNumId w:val="30"/>
  </w:num>
  <w:num w:numId="17">
    <w:abstractNumId w:val="2"/>
  </w:num>
  <w:num w:numId="18">
    <w:abstractNumId w:val="27"/>
  </w:num>
  <w:num w:numId="19">
    <w:abstractNumId w:val="7"/>
  </w:num>
  <w:num w:numId="20">
    <w:abstractNumId w:val="7"/>
  </w:num>
  <w:num w:numId="21">
    <w:abstractNumId w:val="7"/>
  </w:num>
  <w:num w:numId="22">
    <w:abstractNumId w:val="11"/>
  </w:num>
  <w:num w:numId="23">
    <w:abstractNumId w:val="24"/>
  </w:num>
  <w:num w:numId="24">
    <w:abstractNumId w:val="10"/>
  </w:num>
  <w:num w:numId="25">
    <w:abstractNumId w:val="18"/>
  </w:num>
  <w:num w:numId="26">
    <w:abstractNumId w:val="23"/>
  </w:num>
  <w:num w:numId="27">
    <w:abstractNumId w:val="16"/>
  </w:num>
  <w:num w:numId="28">
    <w:abstractNumId w:val="5"/>
  </w:num>
  <w:num w:numId="29">
    <w:abstractNumId w:val="4"/>
  </w:num>
  <w:num w:numId="30">
    <w:abstractNumId w:val="22"/>
  </w:num>
  <w:num w:numId="31">
    <w:abstractNumId w:val="20"/>
  </w:num>
  <w:num w:numId="32">
    <w:abstractNumId w:val="20"/>
    <w:lvlOverride w:ilvl="0">
      <w:startOverride w:val="1"/>
    </w:lvlOverride>
  </w:num>
  <w:num w:numId="33">
    <w:abstractNumId w:val="20"/>
  </w:num>
  <w:num w:numId="34">
    <w:abstractNumId w:val="8"/>
  </w:num>
  <w:num w:numId="35">
    <w:abstractNumId w:val="1"/>
  </w:num>
  <w:num w:numId="36">
    <w:abstractNumId w:val="20"/>
    <w:lvlOverride w:ilvl="0">
      <w:startOverride w:val="1"/>
    </w:lvlOverride>
  </w:num>
  <w:num w:numId="37">
    <w:abstractNumId w:val="20"/>
  </w:num>
  <w:num w:numId="38">
    <w:abstractNumId w:val="7"/>
  </w:num>
  <w:num w:numId="39">
    <w:abstractNumId w:val="13"/>
  </w:num>
  <w:num w:numId="40">
    <w:abstractNumId w:val="28"/>
  </w:num>
  <w:num w:numId="41">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281E72"/>
    <w:rsid w:val="00002DA1"/>
    <w:rsid w:val="0000550F"/>
    <w:rsid w:val="00006D43"/>
    <w:rsid w:val="00006EB1"/>
    <w:rsid w:val="00007563"/>
    <w:rsid w:val="0000798F"/>
    <w:rsid w:val="0000799F"/>
    <w:rsid w:val="00010892"/>
    <w:rsid w:val="00010DEC"/>
    <w:rsid w:val="00011660"/>
    <w:rsid w:val="00013237"/>
    <w:rsid w:val="00014937"/>
    <w:rsid w:val="000156D0"/>
    <w:rsid w:val="00016495"/>
    <w:rsid w:val="00017EC7"/>
    <w:rsid w:val="00021518"/>
    <w:rsid w:val="000217E7"/>
    <w:rsid w:val="000253A4"/>
    <w:rsid w:val="00025B39"/>
    <w:rsid w:val="000261C7"/>
    <w:rsid w:val="00026616"/>
    <w:rsid w:val="00030B9B"/>
    <w:rsid w:val="00032817"/>
    <w:rsid w:val="000330AA"/>
    <w:rsid w:val="0003455D"/>
    <w:rsid w:val="000346F7"/>
    <w:rsid w:val="00035003"/>
    <w:rsid w:val="00036C5F"/>
    <w:rsid w:val="00037984"/>
    <w:rsid w:val="00040564"/>
    <w:rsid w:val="00041A28"/>
    <w:rsid w:val="0004339B"/>
    <w:rsid w:val="00043B44"/>
    <w:rsid w:val="00043C2C"/>
    <w:rsid w:val="0004418E"/>
    <w:rsid w:val="00045B18"/>
    <w:rsid w:val="00045EF5"/>
    <w:rsid w:val="00045F4E"/>
    <w:rsid w:val="000472F5"/>
    <w:rsid w:val="00047A02"/>
    <w:rsid w:val="00050353"/>
    <w:rsid w:val="000508DB"/>
    <w:rsid w:val="00051E40"/>
    <w:rsid w:val="00052E75"/>
    <w:rsid w:val="000531DB"/>
    <w:rsid w:val="000534F4"/>
    <w:rsid w:val="00055711"/>
    <w:rsid w:val="0005665F"/>
    <w:rsid w:val="00056679"/>
    <w:rsid w:val="00056A41"/>
    <w:rsid w:val="00060747"/>
    <w:rsid w:val="0006084B"/>
    <w:rsid w:val="00060BA7"/>
    <w:rsid w:val="0006362C"/>
    <w:rsid w:val="00064C01"/>
    <w:rsid w:val="00065FD9"/>
    <w:rsid w:val="00070452"/>
    <w:rsid w:val="000712F9"/>
    <w:rsid w:val="0007506A"/>
    <w:rsid w:val="000759FF"/>
    <w:rsid w:val="00081091"/>
    <w:rsid w:val="000819C9"/>
    <w:rsid w:val="000841E5"/>
    <w:rsid w:val="00084870"/>
    <w:rsid w:val="00085AC1"/>
    <w:rsid w:val="00087BFF"/>
    <w:rsid w:val="00087D1A"/>
    <w:rsid w:val="000907D0"/>
    <w:rsid w:val="00090B82"/>
    <w:rsid w:val="00093BA9"/>
    <w:rsid w:val="00094638"/>
    <w:rsid w:val="0009698E"/>
    <w:rsid w:val="00097229"/>
    <w:rsid w:val="000A1F43"/>
    <w:rsid w:val="000A21E4"/>
    <w:rsid w:val="000A2401"/>
    <w:rsid w:val="000A2826"/>
    <w:rsid w:val="000A4364"/>
    <w:rsid w:val="000A496C"/>
    <w:rsid w:val="000A5A1B"/>
    <w:rsid w:val="000A5D36"/>
    <w:rsid w:val="000B122E"/>
    <w:rsid w:val="000B12B4"/>
    <w:rsid w:val="000B187D"/>
    <w:rsid w:val="000B1B8E"/>
    <w:rsid w:val="000B3049"/>
    <w:rsid w:val="000B39AD"/>
    <w:rsid w:val="000B47F4"/>
    <w:rsid w:val="000B48F3"/>
    <w:rsid w:val="000B60A1"/>
    <w:rsid w:val="000B706E"/>
    <w:rsid w:val="000C0187"/>
    <w:rsid w:val="000C0ED9"/>
    <w:rsid w:val="000C1416"/>
    <w:rsid w:val="000C40B3"/>
    <w:rsid w:val="000C4535"/>
    <w:rsid w:val="000C4EB3"/>
    <w:rsid w:val="000C6EA8"/>
    <w:rsid w:val="000C6F3D"/>
    <w:rsid w:val="000C7418"/>
    <w:rsid w:val="000C7B2F"/>
    <w:rsid w:val="000D1DA0"/>
    <w:rsid w:val="000D370A"/>
    <w:rsid w:val="000D394B"/>
    <w:rsid w:val="000D3E81"/>
    <w:rsid w:val="000D6BFF"/>
    <w:rsid w:val="000D7DD9"/>
    <w:rsid w:val="000D7FA3"/>
    <w:rsid w:val="000E25E6"/>
    <w:rsid w:val="000E2C8B"/>
    <w:rsid w:val="000E4C15"/>
    <w:rsid w:val="000E5C6E"/>
    <w:rsid w:val="000E5DFA"/>
    <w:rsid w:val="000F0693"/>
    <w:rsid w:val="000F1BE6"/>
    <w:rsid w:val="000F3CCE"/>
    <w:rsid w:val="001031DE"/>
    <w:rsid w:val="00103D1F"/>
    <w:rsid w:val="0010400B"/>
    <w:rsid w:val="00104DC4"/>
    <w:rsid w:val="0010536F"/>
    <w:rsid w:val="00105CA0"/>
    <w:rsid w:val="0010625E"/>
    <w:rsid w:val="001073CE"/>
    <w:rsid w:val="00111DB3"/>
    <w:rsid w:val="001136A6"/>
    <w:rsid w:val="00116EE8"/>
    <w:rsid w:val="00117991"/>
    <w:rsid w:val="00117EC1"/>
    <w:rsid w:val="00121004"/>
    <w:rsid w:val="001218E8"/>
    <w:rsid w:val="00123910"/>
    <w:rsid w:val="00124078"/>
    <w:rsid w:val="0012443A"/>
    <w:rsid w:val="00126B05"/>
    <w:rsid w:val="00131C3B"/>
    <w:rsid w:val="0013245A"/>
    <w:rsid w:val="00132C27"/>
    <w:rsid w:val="00133682"/>
    <w:rsid w:val="00134E60"/>
    <w:rsid w:val="0013691A"/>
    <w:rsid w:val="00137F9E"/>
    <w:rsid w:val="00140B54"/>
    <w:rsid w:val="001419F3"/>
    <w:rsid w:val="0014326B"/>
    <w:rsid w:val="001460D0"/>
    <w:rsid w:val="00147264"/>
    <w:rsid w:val="00150764"/>
    <w:rsid w:val="001509CE"/>
    <w:rsid w:val="00151AC9"/>
    <w:rsid w:val="00152462"/>
    <w:rsid w:val="001540F4"/>
    <w:rsid w:val="001541D0"/>
    <w:rsid w:val="00160269"/>
    <w:rsid w:val="0016156C"/>
    <w:rsid w:val="00161D84"/>
    <w:rsid w:val="00162708"/>
    <w:rsid w:val="0016309F"/>
    <w:rsid w:val="00163F85"/>
    <w:rsid w:val="00164263"/>
    <w:rsid w:val="00164348"/>
    <w:rsid w:val="00164F30"/>
    <w:rsid w:val="001650F2"/>
    <w:rsid w:val="00171719"/>
    <w:rsid w:val="00172A95"/>
    <w:rsid w:val="00172DA4"/>
    <w:rsid w:val="00174B06"/>
    <w:rsid w:val="00175CF2"/>
    <w:rsid w:val="001805C2"/>
    <w:rsid w:val="001811F1"/>
    <w:rsid w:val="00183CA7"/>
    <w:rsid w:val="00185428"/>
    <w:rsid w:val="0018666F"/>
    <w:rsid w:val="001868B2"/>
    <w:rsid w:val="00186DFB"/>
    <w:rsid w:val="00193970"/>
    <w:rsid w:val="001943AA"/>
    <w:rsid w:val="00195433"/>
    <w:rsid w:val="00195CF3"/>
    <w:rsid w:val="00195D29"/>
    <w:rsid w:val="00195DB7"/>
    <w:rsid w:val="001A033B"/>
    <w:rsid w:val="001A3DD5"/>
    <w:rsid w:val="001A79C6"/>
    <w:rsid w:val="001B1E6F"/>
    <w:rsid w:val="001B3A57"/>
    <w:rsid w:val="001B4285"/>
    <w:rsid w:val="001B51BA"/>
    <w:rsid w:val="001B7586"/>
    <w:rsid w:val="001B7971"/>
    <w:rsid w:val="001C030B"/>
    <w:rsid w:val="001C1990"/>
    <w:rsid w:val="001C29E9"/>
    <w:rsid w:val="001C40C2"/>
    <w:rsid w:val="001C51C9"/>
    <w:rsid w:val="001D0116"/>
    <w:rsid w:val="001D0B31"/>
    <w:rsid w:val="001D216F"/>
    <w:rsid w:val="001D35EC"/>
    <w:rsid w:val="001D4E94"/>
    <w:rsid w:val="001D5A39"/>
    <w:rsid w:val="001D5CDF"/>
    <w:rsid w:val="001D6E1C"/>
    <w:rsid w:val="001D73C5"/>
    <w:rsid w:val="001D7C0C"/>
    <w:rsid w:val="001E101C"/>
    <w:rsid w:val="001E1C41"/>
    <w:rsid w:val="001E1F52"/>
    <w:rsid w:val="001E3BD8"/>
    <w:rsid w:val="001E470A"/>
    <w:rsid w:val="001E4886"/>
    <w:rsid w:val="001F1467"/>
    <w:rsid w:val="001F1F4B"/>
    <w:rsid w:val="001F7BB7"/>
    <w:rsid w:val="001F7C4D"/>
    <w:rsid w:val="00202AB4"/>
    <w:rsid w:val="00203C05"/>
    <w:rsid w:val="002047E0"/>
    <w:rsid w:val="00204BF1"/>
    <w:rsid w:val="00204C8F"/>
    <w:rsid w:val="00205880"/>
    <w:rsid w:val="00207D82"/>
    <w:rsid w:val="00210369"/>
    <w:rsid w:val="00211C39"/>
    <w:rsid w:val="00212930"/>
    <w:rsid w:val="00213536"/>
    <w:rsid w:val="00214135"/>
    <w:rsid w:val="002144F6"/>
    <w:rsid w:val="0021653F"/>
    <w:rsid w:val="00221E9F"/>
    <w:rsid w:val="00223819"/>
    <w:rsid w:val="00223931"/>
    <w:rsid w:val="002241C9"/>
    <w:rsid w:val="00224247"/>
    <w:rsid w:val="00226925"/>
    <w:rsid w:val="002270D1"/>
    <w:rsid w:val="002311B6"/>
    <w:rsid w:val="0023166A"/>
    <w:rsid w:val="00234568"/>
    <w:rsid w:val="00234BE7"/>
    <w:rsid w:val="00236232"/>
    <w:rsid w:val="002372AB"/>
    <w:rsid w:val="0023772F"/>
    <w:rsid w:val="00241233"/>
    <w:rsid w:val="00242210"/>
    <w:rsid w:val="00242441"/>
    <w:rsid w:val="00243CBB"/>
    <w:rsid w:val="00245173"/>
    <w:rsid w:val="00245E46"/>
    <w:rsid w:val="00245E79"/>
    <w:rsid w:val="00246485"/>
    <w:rsid w:val="00246C67"/>
    <w:rsid w:val="002479ED"/>
    <w:rsid w:val="00247EB5"/>
    <w:rsid w:val="002524DB"/>
    <w:rsid w:val="00252B85"/>
    <w:rsid w:val="00252D2C"/>
    <w:rsid w:val="00253B9E"/>
    <w:rsid w:val="00254BB2"/>
    <w:rsid w:val="00256278"/>
    <w:rsid w:val="002565D2"/>
    <w:rsid w:val="00256DAF"/>
    <w:rsid w:val="00256FD7"/>
    <w:rsid w:val="0025741F"/>
    <w:rsid w:val="00257CAA"/>
    <w:rsid w:val="00260084"/>
    <w:rsid w:val="002612CE"/>
    <w:rsid w:val="00263B23"/>
    <w:rsid w:val="00264941"/>
    <w:rsid w:val="002666FB"/>
    <w:rsid w:val="00267670"/>
    <w:rsid w:val="0027143C"/>
    <w:rsid w:val="0027399B"/>
    <w:rsid w:val="00274BBF"/>
    <w:rsid w:val="00276293"/>
    <w:rsid w:val="002765DC"/>
    <w:rsid w:val="002775A7"/>
    <w:rsid w:val="00280587"/>
    <w:rsid w:val="002811B7"/>
    <w:rsid w:val="00281996"/>
    <w:rsid w:val="00281CC5"/>
    <w:rsid w:val="00281E72"/>
    <w:rsid w:val="0028384A"/>
    <w:rsid w:val="002851A4"/>
    <w:rsid w:val="002856B1"/>
    <w:rsid w:val="002861AB"/>
    <w:rsid w:val="002869F1"/>
    <w:rsid w:val="002900F5"/>
    <w:rsid w:val="0029114C"/>
    <w:rsid w:val="0029358A"/>
    <w:rsid w:val="00293B09"/>
    <w:rsid w:val="00294692"/>
    <w:rsid w:val="002A0266"/>
    <w:rsid w:val="002A1590"/>
    <w:rsid w:val="002A1898"/>
    <w:rsid w:val="002A292C"/>
    <w:rsid w:val="002A49A3"/>
    <w:rsid w:val="002A5863"/>
    <w:rsid w:val="002B2085"/>
    <w:rsid w:val="002B2A66"/>
    <w:rsid w:val="002B4F8E"/>
    <w:rsid w:val="002B56AF"/>
    <w:rsid w:val="002B6505"/>
    <w:rsid w:val="002B6579"/>
    <w:rsid w:val="002B6EC1"/>
    <w:rsid w:val="002B6EDF"/>
    <w:rsid w:val="002C0738"/>
    <w:rsid w:val="002C251A"/>
    <w:rsid w:val="002C2CF1"/>
    <w:rsid w:val="002C6F09"/>
    <w:rsid w:val="002D3E75"/>
    <w:rsid w:val="002D4961"/>
    <w:rsid w:val="002D5696"/>
    <w:rsid w:val="002D67E6"/>
    <w:rsid w:val="002D6AC4"/>
    <w:rsid w:val="002E07AB"/>
    <w:rsid w:val="002E0C92"/>
    <w:rsid w:val="002E1D59"/>
    <w:rsid w:val="002F20E8"/>
    <w:rsid w:val="002F4346"/>
    <w:rsid w:val="002F4418"/>
    <w:rsid w:val="002F58DA"/>
    <w:rsid w:val="002F6144"/>
    <w:rsid w:val="002F743D"/>
    <w:rsid w:val="0030011D"/>
    <w:rsid w:val="003003CF"/>
    <w:rsid w:val="003004B7"/>
    <w:rsid w:val="0030091F"/>
    <w:rsid w:val="00301E3B"/>
    <w:rsid w:val="00302659"/>
    <w:rsid w:val="003028EB"/>
    <w:rsid w:val="00302A71"/>
    <w:rsid w:val="003033B7"/>
    <w:rsid w:val="00305DCA"/>
    <w:rsid w:val="00306208"/>
    <w:rsid w:val="00310B55"/>
    <w:rsid w:val="0031126A"/>
    <w:rsid w:val="00311FD4"/>
    <w:rsid w:val="00312A6F"/>
    <w:rsid w:val="00312FD3"/>
    <w:rsid w:val="00313596"/>
    <w:rsid w:val="0031394A"/>
    <w:rsid w:val="00315BAB"/>
    <w:rsid w:val="00316925"/>
    <w:rsid w:val="003205B6"/>
    <w:rsid w:val="0032097B"/>
    <w:rsid w:val="003211DA"/>
    <w:rsid w:val="003231CC"/>
    <w:rsid w:val="003236E8"/>
    <w:rsid w:val="003252D8"/>
    <w:rsid w:val="00326CC5"/>
    <w:rsid w:val="00327AE5"/>
    <w:rsid w:val="00330EB3"/>
    <w:rsid w:val="00331AA3"/>
    <w:rsid w:val="00331C5C"/>
    <w:rsid w:val="00332665"/>
    <w:rsid w:val="00333556"/>
    <w:rsid w:val="003366F5"/>
    <w:rsid w:val="00336EF3"/>
    <w:rsid w:val="00340266"/>
    <w:rsid w:val="00341233"/>
    <w:rsid w:val="00341E03"/>
    <w:rsid w:val="00341E71"/>
    <w:rsid w:val="0034654B"/>
    <w:rsid w:val="00346ED8"/>
    <w:rsid w:val="003526B8"/>
    <w:rsid w:val="00353816"/>
    <w:rsid w:val="00355FC8"/>
    <w:rsid w:val="00356287"/>
    <w:rsid w:val="00357E3F"/>
    <w:rsid w:val="00362148"/>
    <w:rsid w:val="003634D3"/>
    <w:rsid w:val="00363FB7"/>
    <w:rsid w:val="00366B76"/>
    <w:rsid w:val="00370CA5"/>
    <w:rsid w:val="00372101"/>
    <w:rsid w:val="00374FCA"/>
    <w:rsid w:val="00380350"/>
    <w:rsid w:val="003803CA"/>
    <w:rsid w:val="0038371D"/>
    <w:rsid w:val="003839EF"/>
    <w:rsid w:val="00383A6A"/>
    <w:rsid w:val="003841E3"/>
    <w:rsid w:val="003856B1"/>
    <w:rsid w:val="00390904"/>
    <w:rsid w:val="0039192F"/>
    <w:rsid w:val="00391AC9"/>
    <w:rsid w:val="00397FD6"/>
    <w:rsid w:val="003A3703"/>
    <w:rsid w:val="003A3A13"/>
    <w:rsid w:val="003A6308"/>
    <w:rsid w:val="003A6A6E"/>
    <w:rsid w:val="003A6A7D"/>
    <w:rsid w:val="003A6DE1"/>
    <w:rsid w:val="003B0D5E"/>
    <w:rsid w:val="003B1C5E"/>
    <w:rsid w:val="003B5A86"/>
    <w:rsid w:val="003B664D"/>
    <w:rsid w:val="003C1038"/>
    <w:rsid w:val="003C2087"/>
    <w:rsid w:val="003C27D3"/>
    <w:rsid w:val="003C29AF"/>
    <w:rsid w:val="003C2F6B"/>
    <w:rsid w:val="003C30D9"/>
    <w:rsid w:val="003C39E9"/>
    <w:rsid w:val="003C420F"/>
    <w:rsid w:val="003C5A1F"/>
    <w:rsid w:val="003C6F7B"/>
    <w:rsid w:val="003C7CA8"/>
    <w:rsid w:val="003D2950"/>
    <w:rsid w:val="003D4C1D"/>
    <w:rsid w:val="003D5466"/>
    <w:rsid w:val="003D5E9C"/>
    <w:rsid w:val="003D683E"/>
    <w:rsid w:val="003D7D3B"/>
    <w:rsid w:val="003E1506"/>
    <w:rsid w:val="003E1945"/>
    <w:rsid w:val="003E1D56"/>
    <w:rsid w:val="003E263D"/>
    <w:rsid w:val="003E27F5"/>
    <w:rsid w:val="003E3937"/>
    <w:rsid w:val="003E3E66"/>
    <w:rsid w:val="003E4038"/>
    <w:rsid w:val="003E4EB6"/>
    <w:rsid w:val="003E58C7"/>
    <w:rsid w:val="003E6763"/>
    <w:rsid w:val="003F1367"/>
    <w:rsid w:val="003F1897"/>
    <w:rsid w:val="003F210A"/>
    <w:rsid w:val="003F286C"/>
    <w:rsid w:val="003F33D5"/>
    <w:rsid w:val="003F3664"/>
    <w:rsid w:val="003F48AF"/>
    <w:rsid w:val="003F686B"/>
    <w:rsid w:val="003F6949"/>
    <w:rsid w:val="003F6DA2"/>
    <w:rsid w:val="00400265"/>
    <w:rsid w:val="00403581"/>
    <w:rsid w:val="0040375E"/>
    <w:rsid w:val="00404B9C"/>
    <w:rsid w:val="00406DDB"/>
    <w:rsid w:val="00407E81"/>
    <w:rsid w:val="0041059B"/>
    <w:rsid w:val="0041196E"/>
    <w:rsid w:val="00412990"/>
    <w:rsid w:val="00413C9D"/>
    <w:rsid w:val="00414D7E"/>
    <w:rsid w:val="0041570D"/>
    <w:rsid w:val="00416AE4"/>
    <w:rsid w:val="00417D47"/>
    <w:rsid w:val="00421D79"/>
    <w:rsid w:val="00422186"/>
    <w:rsid w:val="0042220C"/>
    <w:rsid w:val="00422C83"/>
    <w:rsid w:val="0042349E"/>
    <w:rsid w:val="00423F25"/>
    <w:rsid w:val="00426EE6"/>
    <w:rsid w:val="004303F6"/>
    <w:rsid w:val="0043104F"/>
    <w:rsid w:val="00434403"/>
    <w:rsid w:val="00440609"/>
    <w:rsid w:val="00441FEC"/>
    <w:rsid w:val="00442687"/>
    <w:rsid w:val="00442ADE"/>
    <w:rsid w:val="00442EE9"/>
    <w:rsid w:val="0044425D"/>
    <w:rsid w:val="00444940"/>
    <w:rsid w:val="00445B4B"/>
    <w:rsid w:val="004467D5"/>
    <w:rsid w:val="00447645"/>
    <w:rsid w:val="00450B16"/>
    <w:rsid w:val="00451BF2"/>
    <w:rsid w:val="00451E90"/>
    <w:rsid w:val="0045445B"/>
    <w:rsid w:val="004545C6"/>
    <w:rsid w:val="00454D32"/>
    <w:rsid w:val="00455925"/>
    <w:rsid w:val="004563AD"/>
    <w:rsid w:val="0046076C"/>
    <w:rsid w:val="004608C5"/>
    <w:rsid w:val="004621AA"/>
    <w:rsid w:val="00462375"/>
    <w:rsid w:val="0046239B"/>
    <w:rsid w:val="004632C8"/>
    <w:rsid w:val="00466719"/>
    <w:rsid w:val="00467FE2"/>
    <w:rsid w:val="004712F1"/>
    <w:rsid w:val="00471F3F"/>
    <w:rsid w:val="00474937"/>
    <w:rsid w:val="004803A1"/>
    <w:rsid w:val="004823A4"/>
    <w:rsid w:val="00482448"/>
    <w:rsid w:val="0048473A"/>
    <w:rsid w:val="00485B2B"/>
    <w:rsid w:val="00486F1C"/>
    <w:rsid w:val="0048750E"/>
    <w:rsid w:val="004900C2"/>
    <w:rsid w:val="004931D5"/>
    <w:rsid w:val="0049378B"/>
    <w:rsid w:val="00494042"/>
    <w:rsid w:val="0049591D"/>
    <w:rsid w:val="004965C0"/>
    <w:rsid w:val="004968E7"/>
    <w:rsid w:val="00496A53"/>
    <w:rsid w:val="00497330"/>
    <w:rsid w:val="00497603"/>
    <w:rsid w:val="004A1B74"/>
    <w:rsid w:val="004A202E"/>
    <w:rsid w:val="004A21A3"/>
    <w:rsid w:val="004A230C"/>
    <w:rsid w:val="004A3627"/>
    <w:rsid w:val="004A53B3"/>
    <w:rsid w:val="004A5F73"/>
    <w:rsid w:val="004A7202"/>
    <w:rsid w:val="004B1636"/>
    <w:rsid w:val="004B46E7"/>
    <w:rsid w:val="004B47C4"/>
    <w:rsid w:val="004B524B"/>
    <w:rsid w:val="004B55E1"/>
    <w:rsid w:val="004B774F"/>
    <w:rsid w:val="004B7753"/>
    <w:rsid w:val="004B77ED"/>
    <w:rsid w:val="004C0032"/>
    <w:rsid w:val="004C0A3E"/>
    <w:rsid w:val="004C1211"/>
    <w:rsid w:val="004C30AB"/>
    <w:rsid w:val="004C3933"/>
    <w:rsid w:val="004C42A8"/>
    <w:rsid w:val="004C6008"/>
    <w:rsid w:val="004C7161"/>
    <w:rsid w:val="004C7B1E"/>
    <w:rsid w:val="004D00EF"/>
    <w:rsid w:val="004D02DF"/>
    <w:rsid w:val="004D0467"/>
    <w:rsid w:val="004D7E6B"/>
    <w:rsid w:val="004E4DB0"/>
    <w:rsid w:val="004E7495"/>
    <w:rsid w:val="004E7C97"/>
    <w:rsid w:val="004F05B9"/>
    <w:rsid w:val="004F1ACE"/>
    <w:rsid w:val="004F1DF1"/>
    <w:rsid w:val="004F1F74"/>
    <w:rsid w:val="004F415E"/>
    <w:rsid w:val="004F5B1C"/>
    <w:rsid w:val="004F5F06"/>
    <w:rsid w:val="005006B7"/>
    <w:rsid w:val="0050154A"/>
    <w:rsid w:val="005020AA"/>
    <w:rsid w:val="00502246"/>
    <w:rsid w:val="00502696"/>
    <w:rsid w:val="00502B6B"/>
    <w:rsid w:val="00505097"/>
    <w:rsid w:val="00505C81"/>
    <w:rsid w:val="00507EB8"/>
    <w:rsid w:val="0051023F"/>
    <w:rsid w:val="00510F92"/>
    <w:rsid w:val="005117E5"/>
    <w:rsid w:val="00516B99"/>
    <w:rsid w:val="0051743D"/>
    <w:rsid w:val="00517FA8"/>
    <w:rsid w:val="005209C2"/>
    <w:rsid w:val="00520EAE"/>
    <w:rsid w:val="00522566"/>
    <w:rsid w:val="0052301C"/>
    <w:rsid w:val="00523199"/>
    <w:rsid w:val="00524DB4"/>
    <w:rsid w:val="00525192"/>
    <w:rsid w:val="00526773"/>
    <w:rsid w:val="005271ED"/>
    <w:rsid w:val="0053035D"/>
    <w:rsid w:val="00531FC7"/>
    <w:rsid w:val="00534173"/>
    <w:rsid w:val="005360C4"/>
    <w:rsid w:val="00540576"/>
    <w:rsid w:val="0054074E"/>
    <w:rsid w:val="00540D41"/>
    <w:rsid w:val="00544F2C"/>
    <w:rsid w:val="005451E3"/>
    <w:rsid w:val="005456B1"/>
    <w:rsid w:val="00545A75"/>
    <w:rsid w:val="005477B7"/>
    <w:rsid w:val="005500AC"/>
    <w:rsid w:val="00551086"/>
    <w:rsid w:val="0055201A"/>
    <w:rsid w:val="00554623"/>
    <w:rsid w:val="0055723D"/>
    <w:rsid w:val="0055731C"/>
    <w:rsid w:val="00557D74"/>
    <w:rsid w:val="005602EE"/>
    <w:rsid w:val="005606B2"/>
    <w:rsid w:val="00560C11"/>
    <w:rsid w:val="0056132A"/>
    <w:rsid w:val="0056150A"/>
    <w:rsid w:val="00561C9D"/>
    <w:rsid w:val="00561E0F"/>
    <w:rsid w:val="00565616"/>
    <w:rsid w:val="00566CF5"/>
    <w:rsid w:val="00567C25"/>
    <w:rsid w:val="005709A4"/>
    <w:rsid w:val="00571549"/>
    <w:rsid w:val="005718D5"/>
    <w:rsid w:val="00574BD1"/>
    <w:rsid w:val="00574F55"/>
    <w:rsid w:val="00575D11"/>
    <w:rsid w:val="0057607C"/>
    <w:rsid w:val="00576CB8"/>
    <w:rsid w:val="00577378"/>
    <w:rsid w:val="0058006B"/>
    <w:rsid w:val="005804C0"/>
    <w:rsid w:val="00581EC2"/>
    <w:rsid w:val="00585B53"/>
    <w:rsid w:val="00591A6E"/>
    <w:rsid w:val="00592551"/>
    <w:rsid w:val="005931E3"/>
    <w:rsid w:val="00593CEC"/>
    <w:rsid w:val="00593F2D"/>
    <w:rsid w:val="005958C5"/>
    <w:rsid w:val="005965BB"/>
    <w:rsid w:val="005967CD"/>
    <w:rsid w:val="005971CF"/>
    <w:rsid w:val="005A022B"/>
    <w:rsid w:val="005A094E"/>
    <w:rsid w:val="005A0996"/>
    <w:rsid w:val="005A0CF4"/>
    <w:rsid w:val="005A26C9"/>
    <w:rsid w:val="005A4697"/>
    <w:rsid w:val="005A4C43"/>
    <w:rsid w:val="005A50F5"/>
    <w:rsid w:val="005A52D8"/>
    <w:rsid w:val="005A5790"/>
    <w:rsid w:val="005A5881"/>
    <w:rsid w:val="005A7C8B"/>
    <w:rsid w:val="005B16CB"/>
    <w:rsid w:val="005B2366"/>
    <w:rsid w:val="005B3262"/>
    <w:rsid w:val="005B56DF"/>
    <w:rsid w:val="005B75F2"/>
    <w:rsid w:val="005B7BA3"/>
    <w:rsid w:val="005B7F1A"/>
    <w:rsid w:val="005C0C1E"/>
    <w:rsid w:val="005C0DBF"/>
    <w:rsid w:val="005C5CCC"/>
    <w:rsid w:val="005C6225"/>
    <w:rsid w:val="005C7E54"/>
    <w:rsid w:val="005D093A"/>
    <w:rsid w:val="005D3161"/>
    <w:rsid w:val="005D60D1"/>
    <w:rsid w:val="005D6672"/>
    <w:rsid w:val="005E1437"/>
    <w:rsid w:val="005E2F01"/>
    <w:rsid w:val="005E4B5D"/>
    <w:rsid w:val="005F2E4F"/>
    <w:rsid w:val="005F35ED"/>
    <w:rsid w:val="005F62BC"/>
    <w:rsid w:val="005F645E"/>
    <w:rsid w:val="005F7846"/>
    <w:rsid w:val="005F7BC5"/>
    <w:rsid w:val="006007EF"/>
    <w:rsid w:val="006014AC"/>
    <w:rsid w:val="006018F1"/>
    <w:rsid w:val="006019B1"/>
    <w:rsid w:val="006041D6"/>
    <w:rsid w:val="00605B17"/>
    <w:rsid w:val="00607283"/>
    <w:rsid w:val="00610883"/>
    <w:rsid w:val="00610BBD"/>
    <w:rsid w:val="006112E6"/>
    <w:rsid w:val="006115D8"/>
    <w:rsid w:val="00613E3F"/>
    <w:rsid w:val="00615EB6"/>
    <w:rsid w:val="00616AD0"/>
    <w:rsid w:val="00621A56"/>
    <w:rsid w:val="00622724"/>
    <w:rsid w:val="0062446D"/>
    <w:rsid w:val="00625DB3"/>
    <w:rsid w:val="00627F9C"/>
    <w:rsid w:val="006306A5"/>
    <w:rsid w:val="006325E6"/>
    <w:rsid w:val="00633D29"/>
    <w:rsid w:val="00634E0E"/>
    <w:rsid w:val="00637CC7"/>
    <w:rsid w:val="006401DE"/>
    <w:rsid w:val="00641259"/>
    <w:rsid w:val="00641614"/>
    <w:rsid w:val="006441DE"/>
    <w:rsid w:val="0064436D"/>
    <w:rsid w:val="006449B2"/>
    <w:rsid w:val="006453C6"/>
    <w:rsid w:val="0064783E"/>
    <w:rsid w:val="006501A3"/>
    <w:rsid w:val="006515F3"/>
    <w:rsid w:val="006516A6"/>
    <w:rsid w:val="00652859"/>
    <w:rsid w:val="00655172"/>
    <w:rsid w:val="00656D63"/>
    <w:rsid w:val="006604CE"/>
    <w:rsid w:val="006608F5"/>
    <w:rsid w:val="00660F90"/>
    <w:rsid w:val="00661531"/>
    <w:rsid w:val="00662BF0"/>
    <w:rsid w:val="00663737"/>
    <w:rsid w:val="006656A1"/>
    <w:rsid w:val="006658BD"/>
    <w:rsid w:val="006664D3"/>
    <w:rsid w:val="00666973"/>
    <w:rsid w:val="00666DE6"/>
    <w:rsid w:val="00671677"/>
    <w:rsid w:val="00671CA7"/>
    <w:rsid w:val="00674E48"/>
    <w:rsid w:val="00674F6E"/>
    <w:rsid w:val="00676F52"/>
    <w:rsid w:val="00677050"/>
    <w:rsid w:val="006777ED"/>
    <w:rsid w:val="006801CE"/>
    <w:rsid w:val="00680D98"/>
    <w:rsid w:val="00681322"/>
    <w:rsid w:val="00681EDA"/>
    <w:rsid w:val="006822BF"/>
    <w:rsid w:val="00683C61"/>
    <w:rsid w:val="00684CA0"/>
    <w:rsid w:val="00685CB7"/>
    <w:rsid w:val="00687273"/>
    <w:rsid w:val="00690254"/>
    <w:rsid w:val="00690F7D"/>
    <w:rsid w:val="00691FB1"/>
    <w:rsid w:val="0069302A"/>
    <w:rsid w:val="00696B3B"/>
    <w:rsid w:val="00696C8E"/>
    <w:rsid w:val="00697197"/>
    <w:rsid w:val="006A20F8"/>
    <w:rsid w:val="006A494E"/>
    <w:rsid w:val="006A4B4A"/>
    <w:rsid w:val="006A665C"/>
    <w:rsid w:val="006A6705"/>
    <w:rsid w:val="006B1DFB"/>
    <w:rsid w:val="006B1ED7"/>
    <w:rsid w:val="006B2720"/>
    <w:rsid w:val="006B470D"/>
    <w:rsid w:val="006B6233"/>
    <w:rsid w:val="006B6BC6"/>
    <w:rsid w:val="006B7357"/>
    <w:rsid w:val="006B7616"/>
    <w:rsid w:val="006C0694"/>
    <w:rsid w:val="006C0ACE"/>
    <w:rsid w:val="006C0EE6"/>
    <w:rsid w:val="006C1D07"/>
    <w:rsid w:val="006C4973"/>
    <w:rsid w:val="006C531C"/>
    <w:rsid w:val="006C5D41"/>
    <w:rsid w:val="006C5EB6"/>
    <w:rsid w:val="006D3060"/>
    <w:rsid w:val="006D4A73"/>
    <w:rsid w:val="006D5B08"/>
    <w:rsid w:val="006D669D"/>
    <w:rsid w:val="006E1689"/>
    <w:rsid w:val="006E2B83"/>
    <w:rsid w:val="006E6D52"/>
    <w:rsid w:val="006E799F"/>
    <w:rsid w:val="006E7B25"/>
    <w:rsid w:val="006F0DBD"/>
    <w:rsid w:val="006F43F4"/>
    <w:rsid w:val="00700189"/>
    <w:rsid w:val="00700D60"/>
    <w:rsid w:val="00702319"/>
    <w:rsid w:val="00702942"/>
    <w:rsid w:val="00704309"/>
    <w:rsid w:val="0070685D"/>
    <w:rsid w:val="00706BD4"/>
    <w:rsid w:val="00710BE9"/>
    <w:rsid w:val="00711DB8"/>
    <w:rsid w:val="007138B8"/>
    <w:rsid w:val="007148DE"/>
    <w:rsid w:val="00714F90"/>
    <w:rsid w:val="007202C4"/>
    <w:rsid w:val="007211AE"/>
    <w:rsid w:val="00723BC6"/>
    <w:rsid w:val="00726C2C"/>
    <w:rsid w:val="007273D9"/>
    <w:rsid w:val="00727E77"/>
    <w:rsid w:val="007341B9"/>
    <w:rsid w:val="00735E90"/>
    <w:rsid w:val="0073672D"/>
    <w:rsid w:val="007408F8"/>
    <w:rsid w:val="007412A3"/>
    <w:rsid w:val="00741AE3"/>
    <w:rsid w:val="00742025"/>
    <w:rsid w:val="0074272A"/>
    <w:rsid w:val="0074350F"/>
    <w:rsid w:val="00744A72"/>
    <w:rsid w:val="00745259"/>
    <w:rsid w:val="00746F96"/>
    <w:rsid w:val="007472F8"/>
    <w:rsid w:val="007520E0"/>
    <w:rsid w:val="00754C46"/>
    <w:rsid w:val="00755A4F"/>
    <w:rsid w:val="00757566"/>
    <w:rsid w:val="0076032B"/>
    <w:rsid w:val="00762942"/>
    <w:rsid w:val="007636D3"/>
    <w:rsid w:val="00763A5E"/>
    <w:rsid w:val="00764B2D"/>
    <w:rsid w:val="00765C3C"/>
    <w:rsid w:val="00767F61"/>
    <w:rsid w:val="0077058F"/>
    <w:rsid w:val="0077292E"/>
    <w:rsid w:val="0077383F"/>
    <w:rsid w:val="00777A88"/>
    <w:rsid w:val="00781C49"/>
    <w:rsid w:val="00783991"/>
    <w:rsid w:val="007859B6"/>
    <w:rsid w:val="0078683D"/>
    <w:rsid w:val="007871CC"/>
    <w:rsid w:val="00787D7C"/>
    <w:rsid w:val="00792CB0"/>
    <w:rsid w:val="00793AD7"/>
    <w:rsid w:val="00795706"/>
    <w:rsid w:val="00796F24"/>
    <w:rsid w:val="00797B9B"/>
    <w:rsid w:val="007A2720"/>
    <w:rsid w:val="007A2A11"/>
    <w:rsid w:val="007A2C37"/>
    <w:rsid w:val="007A2EB1"/>
    <w:rsid w:val="007A42AA"/>
    <w:rsid w:val="007A5344"/>
    <w:rsid w:val="007A59B6"/>
    <w:rsid w:val="007A5C70"/>
    <w:rsid w:val="007A6EE1"/>
    <w:rsid w:val="007B00D3"/>
    <w:rsid w:val="007B0328"/>
    <w:rsid w:val="007B0E41"/>
    <w:rsid w:val="007B5F5E"/>
    <w:rsid w:val="007B6460"/>
    <w:rsid w:val="007B78F6"/>
    <w:rsid w:val="007B7E6A"/>
    <w:rsid w:val="007C0087"/>
    <w:rsid w:val="007C0A86"/>
    <w:rsid w:val="007C2815"/>
    <w:rsid w:val="007C2F5D"/>
    <w:rsid w:val="007C2F78"/>
    <w:rsid w:val="007C340E"/>
    <w:rsid w:val="007C3736"/>
    <w:rsid w:val="007C6A60"/>
    <w:rsid w:val="007C77A7"/>
    <w:rsid w:val="007D1B91"/>
    <w:rsid w:val="007D270A"/>
    <w:rsid w:val="007D2759"/>
    <w:rsid w:val="007D297C"/>
    <w:rsid w:val="007D3F24"/>
    <w:rsid w:val="007D435A"/>
    <w:rsid w:val="007D58C7"/>
    <w:rsid w:val="007E0930"/>
    <w:rsid w:val="007E2BEC"/>
    <w:rsid w:val="007E3092"/>
    <w:rsid w:val="007E3DF9"/>
    <w:rsid w:val="007E4451"/>
    <w:rsid w:val="007E4F85"/>
    <w:rsid w:val="007F0972"/>
    <w:rsid w:val="007F0CD2"/>
    <w:rsid w:val="007F20DB"/>
    <w:rsid w:val="007F3D54"/>
    <w:rsid w:val="007F5F3C"/>
    <w:rsid w:val="007F6A3A"/>
    <w:rsid w:val="008004E1"/>
    <w:rsid w:val="00801E4E"/>
    <w:rsid w:val="00801E78"/>
    <w:rsid w:val="00803421"/>
    <w:rsid w:val="008039CB"/>
    <w:rsid w:val="00805A35"/>
    <w:rsid w:val="00805E8C"/>
    <w:rsid w:val="00805FB0"/>
    <w:rsid w:val="00806801"/>
    <w:rsid w:val="00807497"/>
    <w:rsid w:val="00810EBB"/>
    <w:rsid w:val="00813BDC"/>
    <w:rsid w:val="00814853"/>
    <w:rsid w:val="00815656"/>
    <w:rsid w:val="008168C8"/>
    <w:rsid w:val="00816973"/>
    <w:rsid w:val="008170DE"/>
    <w:rsid w:val="0081734C"/>
    <w:rsid w:val="00817C88"/>
    <w:rsid w:val="0082101F"/>
    <w:rsid w:val="008233B6"/>
    <w:rsid w:val="008241E2"/>
    <w:rsid w:val="0083006D"/>
    <w:rsid w:val="0083081C"/>
    <w:rsid w:val="00833200"/>
    <w:rsid w:val="00834A4A"/>
    <w:rsid w:val="00835319"/>
    <w:rsid w:val="00835AFB"/>
    <w:rsid w:val="00836752"/>
    <w:rsid w:val="00837AB2"/>
    <w:rsid w:val="00843617"/>
    <w:rsid w:val="00843A1D"/>
    <w:rsid w:val="00843F56"/>
    <w:rsid w:val="008443DC"/>
    <w:rsid w:val="00845B1F"/>
    <w:rsid w:val="00845D83"/>
    <w:rsid w:val="00846AF6"/>
    <w:rsid w:val="0085147D"/>
    <w:rsid w:val="008518D3"/>
    <w:rsid w:val="00852544"/>
    <w:rsid w:val="00853D92"/>
    <w:rsid w:val="0085452A"/>
    <w:rsid w:val="0085589C"/>
    <w:rsid w:val="0085694F"/>
    <w:rsid w:val="008571EE"/>
    <w:rsid w:val="00857F52"/>
    <w:rsid w:val="00860962"/>
    <w:rsid w:val="0086191B"/>
    <w:rsid w:val="008635E7"/>
    <w:rsid w:val="00863A32"/>
    <w:rsid w:val="00863BBE"/>
    <w:rsid w:val="00865528"/>
    <w:rsid w:val="00866566"/>
    <w:rsid w:val="00866722"/>
    <w:rsid w:val="00871652"/>
    <w:rsid w:val="008718CF"/>
    <w:rsid w:val="00871CCA"/>
    <w:rsid w:val="00875EB0"/>
    <w:rsid w:val="00875F4D"/>
    <w:rsid w:val="00881F37"/>
    <w:rsid w:val="00883F20"/>
    <w:rsid w:val="0088456B"/>
    <w:rsid w:val="008857EC"/>
    <w:rsid w:val="00886E43"/>
    <w:rsid w:val="008903CA"/>
    <w:rsid w:val="00892F99"/>
    <w:rsid w:val="00893FFD"/>
    <w:rsid w:val="00894BC9"/>
    <w:rsid w:val="008A05D4"/>
    <w:rsid w:val="008A229B"/>
    <w:rsid w:val="008A42AC"/>
    <w:rsid w:val="008A5032"/>
    <w:rsid w:val="008A5C10"/>
    <w:rsid w:val="008B0A3E"/>
    <w:rsid w:val="008B201A"/>
    <w:rsid w:val="008B38CB"/>
    <w:rsid w:val="008B4064"/>
    <w:rsid w:val="008B498F"/>
    <w:rsid w:val="008B5E70"/>
    <w:rsid w:val="008B640A"/>
    <w:rsid w:val="008B7138"/>
    <w:rsid w:val="008B743C"/>
    <w:rsid w:val="008C3A7B"/>
    <w:rsid w:val="008C403C"/>
    <w:rsid w:val="008C6C55"/>
    <w:rsid w:val="008D1026"/>
    <w:rsid w:val="008D18CA"/>
    <w:rsid w:val="008D22DD"/>
    <w:rsid w:val="008D2945"/>
    <w:rsid w:val="008D4312"/>
    <w:rsid w:val="008D4F12"/>
    <w:rsid w:val="008D6071"/>
    <w:rsid w:val="008D7987"/>
    <w:rsid w:val="008D7ED7"/>
    <w:rsid w:val="008E023A"/>
    <w:rsid w:val="008E122C"/>
    <w:rsid w:val="008E12E2"/>
    <w:rsid w:val="008E2152"/>
    <w:rsid w:val="008E3977"/>
    <w:rsid w:val="008E3B26"/>
    <w:rsid w:val="008E570E"/>
    <w:rsid w:val="008E5815"/>
    <w:rsid w:val="008F1417"/>
    <w:rsid w:val="008F4A13"/>
    <w:rsid w:val="008F5996"/>
    <w:rsid w:val="008F77A1"/>
    <w:rsid w:val="009005FF"/>
    <w:rsid w:val="00900CE2"/>
    <w:rsid w:val="00904BF0"/>
    <w:rsid w:val="00905C93"/>
    <w:rsid w:val="00906A63"/>
    <w:rsid w:val="00910379"/>
    <w:rsid w:val="0091157D"/>
    <w:rsid w:val="00911D77"/>
    <w:rsid w:val="00912C80"/>
    <w:rsid w:val="009145C2"/>
    <w:rsid w:val="00914E2F"/>
    <w:rsid w:val="00917D71"/>
    <w:rsid w:val="00920369"/>
    <w:rsid w:val="00924896"/>
    <w:rsid w:val="009248F6"/>
    <w:rsid w:val="009270F8"/>
    <w:rsid w:val="00932368"/>
    <w:rsid w:val="00932E58"/>
    <w:rsid w:val="009336EB"/>
    <w:rsid w:val="00933C13"/>
    <w:rsid w:val="009368D7"/>
    <w:rsid w:val="00936FDC"/>
    <w:rsid w:val="00937667"/>
    <w:rsid w:val="009402F2"/>
    <w:rsid w:val="00940502"/>
    <w:rsid w:val="009407A2"/>
    <w:rsid w:val="0094099A"/>
    <w:rsid w:val="00940C1D"/>
    <w:rsid w:val="00941A83"/>
    <w:rsid w:val="00941CE6"/>
    <w:rsid w:val="009435AC"/>
    <w:rsid w:val="00945D99"/>
    <w:rsid w:val="009470EA"/>
    <w:rsid w:val="00947D23"/>
    <w:rsid w:val="009513A7"/>
    <w:rsid w:val="009529E8"/>
    <w:rsid w:val="00953934"/>
    <w:rsid w:val="00960ED1"/>
    <w:rsid w:val="00961676"/>
    <w:rsid w:val="0096716C"/>
    <w:rsid w:val="0097376F"/>
    <w:rsid w:val="00974980"/>
    <w:rsid w:val="00974BF0"/>
    <w:rsid w:val="00975848"/>
    <w:rsid w:val="00984908"/>
    <w:rsid w:val="00985854"/>
    <w:rsid w:val="00986146"/>
    <w:rsid w:val="00986393"/>
    <w:rsid w:val="009908D3"/>
    <w:rsid w:val="00996E58"/>
    <w:rsid w:val="0099761C"/>
    <w:rsid w:val="00997BC9"/>
    <w:rsid w:val="009A0F7D"/>
    <w:rsid w:val="009A46AD"/>
    <w:rsid w:val="009A54C6"/>
    <w:rsid w:val="009A7338"/>
    <w:rsid w:val="009A79B7"/>
    <w:rsid w:val="009A79D6"/>
    <w:rsid w:val="009B0BF8"/>
    <w:rsid w:val="009B16F8"/>
    <w:rsid w:val="009B447F"/>
    <w:rsid w:val="009B46DE"/>
    <w:rsid w:val="009B5883"/>
    <w:rsid w:val="009C22A1"/>
    <w:rsid w:val="009C3208"/>
    <w:rsid w:val="009C3BB4"/>
    <w:rsid w:val="009D00AD"/>
    <w:rsid w:val="009D0A4C"/>
    <w:rsid w:val="009D1EFC"/>
    <w:rsid w:val="009D292D"/>
    <w:rsid w:val="009D3332"/>
    <w:rsid w:val="009D350C"/>
    <w:rsid w:val="009D3524"/>
    <w:rsid w:val="009D6D3A"/>
    <w:rsid w:val="009D7843"/>
    <w:rsid w:val="009D7A8D"/>
    <w:rsid w:val="009E09F3"/>
    <w:rsid w:val="009E7896"/>
    <w:rsid w:val="009F022E"/>
    <w:rsid w:val="009F1298"/>
    <w:rsid w:val="009F1E1D"/>
    <w:rsid w:val="009F20F9"/>
    <w:rsid w:val="009F3892"/>
    <w:rsid w:val="009F3B0E"/>
    <w:rsid w:val="009F7458"/>
    <w:rsid w:val="00A009F9"/>
    <w:rsid w:val="00A01AD8"/>
    <w:rsid w:val="00A02464"/>
    <w:rsid w:val="00A03000"/>
    <w:rsid w:val="00A04E51"/>
    <w:rsid w:val="00A05F5F"/>
    <w:rsid w:val="00A07A25"/>
    <w:rsid w:val="00A07E8F"/>
    <w:rsid w:val="00A11B01"/>
    <w:rsid w:val="00A120AF"/>
    <w:rsid w:val="00A131E4"/>
    <w:rsid w:val="00A13404"/>
    <w:rsid w:val="00A13E35"/>
    <w:rsid w:val="00A150AD"/>
    <w:rsid w:val="00A159CC"/>
    <w:rsid w:val="00A15D53"/>
    <w:rsid w:val="00A1637E"/>
    <w:rsid w:val="00A163F7"/>
    <w:rsid w:val="00A2086A"/>
    <w:rsid w:val="00A2169E"/>
    <w:rsid w:val="00A2527C"/>
    <w:rsid w:val="00A267EC"/>
    <w:rsid w:val="00A26F97"/>
    <w:rsid w:val="00A271C0"/>
    <w:rsid w:val="00A27397"/>
    <w:rsid w:val="00A3080A"/>
    <w:rsid w:val="00A31FF9"/>
    <w:rsid w:val="00A33FFD"/>
    <w:rsid w:val="00A3748A"/>
    <w:rsid w:val="00A4037E"/>
    <w:rsid w:val="00A41479"/>
    <w:rsid w:val="00A43AE1"/>
    <w:rsid w:val="00A4509A"/>
    <w:rsid w:val="00A47E1B"/>
    <w:rsid w:val="00A5004F"/>
    <w:rsid w:val="00A501E3"/>
    <w:rsid w:val="00A512EC"/>
    <w:rsid w:val="00A527BC"/>
    <w:rsid w:val="00A54122"/>
    <w:rsid w:val="00A5431A"/>
    <w:rsid w:val="00A57121"/>
    <w:rsid w:val="00A578A2"/>
    <w:rsid w:val="00A60269"/>
    <w:rsid w:val="00A64FE3"/>
    <w:rsid w:val="00A65E23"/>
    <w:rsid w:val="00A669AF"/>
    <w:rsid w:val="00A669F3"/>
    <w:rsid w:val="00A670FC"/>
    <w:rsid w:val="00A718A1"/>
    <w:rsid w:val="00A73AC8"/>
    <w:rsid w:val="00A76465"/>
    <w:rsid w:val="00A77A11"/>
    <w:rsid w:val="00A77F43"/>
    <w:rsid w:val="00A80149"/>
    <w:rsid w:val="00A87B97"/>
    <w:rsid w:val="00A90728"/>
    <w:rsid w:val="00A924E0"/>
    <w:rsid w:val="00A9279D"/>
    <w:rsid w:val="00A927EF"/>
    <w:rsid w:val="00A92B59"/>
    <w:rsid w:val="00A93454"/>
    <w:rsid w:val="00A95F1E"/>
    <w:rsid w:val="00A96E2A"/>
    <w:rsid w:val="00A96E8D"/>
    <w:rsid w:val="00AA0F43"/>
    <w:rsid w:val="00AA13F3"/>
    <w:rsid w:val="00AA4D13"/>
    <w:rsid w:val="00AA504E"/>
    <w:rsid w:val="00AA57A0"/>
    <w:rsid w:val="00AA57C4"/>
    <w:rsid w:val="00AA6138"/>
    <w:rsid w:val="00AA7178"/>
    <w:rsid w:val="00AA73A0"/>
    <w:rsid w:val="00AB0069"/>
    <w:rsid w:val="00AB2412"/>
    <w:rsid w:val="00AB344D"/>
    <w:rsid w:val="00AB3C91"/>
    <w:rsid w:val="00AB3DA5"/>
    <w:rsid w:val="00AB3FCD"/>
    <w:rsid w:val="00AB540D"/>
    <w:rsid w:val="00AB6391"/>
    <w:rsid w:val="00AB6751"/>
    <w:rsid w:val="00AB6F99"/>
    <w:rsid w:val="00AC19AC"/>
    <w:rsid w:val="00AC33CA"/>
    <w:rsid w:val="00AC348B"/>
    <w:rsid w:val="00AC370F"/>
    <w:rsid w:val="00AC3B5F"/>
    <w:rsid w:val="00AC3C78"/>
    <w:rsid w:val="00AC3D28"/>
    <w:rsid w:val="00AC548F"/>
    <w:rsid w:val="00AC70E9"/>
    <w:rsid w:val="00AC7B5F"/>
    <w:rsid w:val="00AD0668"/>
    <w:rsid w:val="00AD0675"/>
    <w:rsid w:val="00AD0E82"/>
    <w:rsid w:val="00AD165D"/>
    <w:rsid w:val="00AD2861"/>
    <w:rsid w:val="00AD46B2"/>
    <w:rsid w:val="00AD5128"/>
    <w:rsid w:val="00AD64F7"/>
    <w:rsid w:val="00AD70C2"/>
    <w:rsid w:val="00AD77E7"/>
    <w:rsid w:val="00AD7DE4"/>
    <w:rsid w:val="00AE089D"/>
    <w:rsid w:val="00AE1B8F"/>
    <w:rsid w:val="00AE2A2D"/>
    <w:rsid w:val="00AE2FFC"/>
    <w:rsid w:val="00AE39D9"/>
    <w:rsid w:val="00AE3D83"/>
    <w:rsid w:val="00AE4D76"/>
    <w:rsid w:val="00AE5AFB"/>
    <w:rsid w:val="00AE66DB"/>
    <w:rsid w:val="00AE675C"/>
    <w:rsid w:val="00AF0887"/>
    <w:rsid w:val="00AF0A3A"/>
    <w:rsid w:val="00AF1D38"/>
    <w:rsid w:val="00AF22A0"/>
    <w:rsid w:val="00AF261C"/>
    <w:rsid w:val="00AF2689"/>
    <w:rsid w:val="00AF52FB"/>
    <w:rsid w:val="00AF6BD7"/>
    <w:rsid w:val="00AF7111"/>
    <w:rsid w:val="00B0065A"/>
    <w:rsid w:val="00B00A38"/>
    <w:rsid w:val="00B00B37"/>
    <w:rsid w:val="00B038AF"/>
    <w:rsid w:val="00B04B00"/>
    <w:rsid w:val="00B10C54"/>
    <w:rsid w:val="00B1382C"/>
    <w:rsid w:val="00B15DDD"/>
    <w:rsid w:val="00B173D8"/>
    <w:rsid w:val="00B20A83"/>
    <w:rsid w:val="00B20DA6"/>
    <w:rsid w:val="00B23759"/>
    <w:rsid w:val="00B240FD"/>
    <w:rsid w:val="00B2445D"/>
    <w:rsid w:val="00B24DD6"/>
    <w:rsid w:val="00B24F68"/>
    <w:rsid w:val="00B2537C"/>
    <w:rsid w:val="00B262C4"/>
    <w:rsid w:val="00B26CD7"/>
    <w:rsid w:val="00B27098"/>
    <w:rsid w:val="00B31933"/>
    <w:rsid w:val="00B3503B"/>
    <w:rsid w:val="00B357F9"/>
    <w:rsid w:val="00B35A31"/>
    <w:rsid w:val="00B3758F"/>
    <w:rsid w:val="00B4108D"/>
    <w:rsid w:val="00B41E22"/>
    <w:rsid w:val="00B440E7"/>
    <w:rsid w:val="00B4437B"/>
    <w:rsid w:val="00B44B5E"/>
    <w:rsid w:val="00B50C7D"/>
    <w:rsid w:val="00B511E0"/>
    <w:rsid w:val="00B52301"/>
    <w:rsid w:val="00B523D7"/>
    <w:rsid w:val="00B56003"/>
    <w:rsid w:val="00B57C35"/>
    <w:rsid w:val="00B61E4A"/>
    <w:rsid w:val="00B62328"/>
    <w:rsid w:val="00B635EC"/>
    <w:rsid w:val="00B6448E"/>
    <w:rsid w:val="00B656D5"/>
    <w:rsid w:val="00B6575A"/>
    <w:rsid w:val="00B67754"/>
    <w:rsid w:val="00B70612"/>
    <w:rsid w:val="00B721FC"/>
    <w:rsid w:val="00B72BF7"/>
    <w:rsid w:val="00B72DCB"/>
    <w:rsid w:val="00B7482A"/>
    <w:rsid w:val="00B74A56"/>
    <w:rsid w:val="00B75D60"/>
    <w:rsid w:val="00B774C4"/>
    <w:rsid w:val="00B80D36"/>
    <w:rsid w:val="00B82EF1"/>
    <w:rsid w:val="00B82FB9"/>
    <w:rsid w:val="00B866D5"/>
    <w:rsid w:val="00B87E9A"/>
    <w:rsid w:val="00B87F4B"/>
    <w:rsid w:val="00B929A7"/>
    <w:rsid w:val="00B92D95"/>
    <w:rsid w:val="00B94AFE"/>
    <w:rsid w:val="00BA0297"/>
    <w:rsid w:val="00BA0F5A"/>
    <w:rsid w:val="00BA334B"/>
    <w:rsid w:val="00BA5F25"/>
    <w:rsid w:val="00BB025C"/>
    <w:rsid w:val="00BB14D4"/>
    <w:rsid w:val="00BB1901"/>
    <w:rsid w:val="00BB2465"/>
    <w:rsid w:val="00BB38B2"/>
    <w:rsid w:val="00BB50AC"/>
    <w:rsid w:val="00BB7D4B"/>
    <w:rsid w:val="00BC141B"/>
    <w:rsid w:val="00BC1A99"/>
    <w:rsid w:val="00BC2F99"/>
    <w:rsid w:val="00BC3F00"/>
    <w:rsid w:val="00BC4D97"/>
    <w:rsid w:val="00BC4F85"/>
    <w:rsid w:val="00BC5011"/>
    <w:rsid w:val="00BC5340"/>
    <w:rsid w:val="00BC5AD7"/>
    <w:rsid w:val="00BC641E"/>
    <w:rsid w:val="00BD0D99"/>
    <w:rsid w:val="00BD12FB"/>
    <w:rsid w:val="00BD2327"/>
    <w:rsid w:val="00BD2F2F"/>
    <w:rsid w:val="00BD330D"/>
    <w:rsid w:val="00BD4308"/>
    <w:rsid w:val="00BD4972"/>
    <w:rsid w:val="00BD4A49"/>
    <w:rsid w:val="00BD651F"/>
    <w:rsid w:val="00BD7D57"/>
    <w:rsid w:val="00BE08E4"/>
    <w:rsid w:val="00BE1BD9"/>
    <w:rsid w:val="00BE3616"/>
    <w:rsid w:val="00BE3911"/>
    <w:rsid w:val="00BE52AE"/>
    <w:rsid w:val="00BE647E"/>
    <w:rsid w:val="00BE774E"/>
    <w:rsid w:val="00BF1B89"/>
    <w:rsid w:val="00BF1EFF"/>
    <w:rsid w:val="00BF2AB0"/>
    <w:rsid w:val="00BF3153"/>
    <w:rsid w:val="00BF6CBC"/>
    <w:rsid w:val="00C00196"/>
    <w:rsid w:val="00C00B19"/>
    <w:rsid w:val="00C0110E"/>
    <w:rsid w:val="00C020C1"/>
    <w:rsid w:val="00C02E15"/>
    <w:rsid w:val="00C03115"/>
    <w:rsid w:val="00C050B2"/>
    <w:rsid w:val="00C054DB"/>
    <w:rsid w:val="00C0647C"/>
    <w:rsid w:val="00C06B1E"/>
    <w:rsid w:val="00C11E5B"/>
    <w:rsid w:val="00C13373"/>
    <w:rsid w:val="00C1446D"/>
    <w:rsid w:val="00C15169"/>
    <w:rsid w:val="00C15E11"/>
    <w:rsid w:val="00C17046"/>
    <w:rsid w:val="00C171AD"/>
    <w:rsid w:val="00C2027B"/>
    <w:rsid w:val="00C23019"/>
    <w:rsid w:val="00C230A5"/>
    <w:rsid w:val="00C2342C"/>
    <w:rsid w:val="00C23F64"/>
    <w:rsid w:val="00C246BE"/>
    <w:rsid w:val="00C2538E"/>
    <w:rsid w:val="00C261C2"/>
    <w:rsid w:val="00C269E0"/>
    <w:rsid w:val="00C31907"/>
    <w:rsid w:val="00C31B69"/>
    <w:rsid w:val="00C327D2"/>
    <w:rsid w:val="00C331C1"/>
    <w:rsid w:val="00C33DD3"/>
    <w:rsid w:val="00C33F23"/>
    <w:rsid w:val="00C3468F"/>
    <w:rsid w:val="00C34B6E"/>
    <w:rsid w:val="00C35A5F"/>
    <w:rsid w:val="00C36AAC"/>
    <w:rsid w:val="00C36E4A"/>
    <w:rsid w:val="00C3786A"/>
    <w:rsid w:val="00C41060"/>
    <w:rsid w:val="00C41582"/>
    <w:rsid w:val="00C441E7"/>
    <w:rsid w:val="00C468F9"/>
    <w:rsid w:val="00C47C97"/>
    <w:rsid w:val="00C51D8C"/>
    <w:rsid w:val="00C56D18"/>
    <w:rsid w:val="00C57F6F"/>
    <w:rsid w:val="00C600DB"/>
    <w:rsid w:val="00C610EC"/>
    <w:rsid w:val="00C6124A"/>
    <w:rsid w:val="00C6141F"/>
    <w:rsid w:val="00C620CF"/>
    <w:rsid w:val="00C638D0"/>
    <w:rsid w:val="00C6431A"/>
    <w:rsid w:val="00C645B2"/>
    <w:rsid w:val="00C64690"/>
    <w:rsid w:val="00C64992"/>
    <w:rsid w:val="00C65296"/>
    <w:rsid w:val="00C65394"/>
    <w:rsid w:val="00C658F9"/>
    <w:rsid w:val="00C66973"/>
    <w:rsid w:val="00C66A3B"/>
    <w:rsid w:val="00C66A7C"/>
    <w:rsid w:val="00C7062B"/>
    <w:rsid w:val="00C71D4C"/>
    <w:rsid w:val="00C7409E"/>
    <w:rsid w:val="00C7472E"/>
    <w:rsid w:val="00C75A42"/>
    <w:rsid w:val="00C768CD"/>
    <w:rsid w:val="00C76E1F"/>
    <w:rsid w:val="00C804A6"/>
    <w:rsid w:val="00C80B3D"/>
    <w:rsid w:val="00C8167B"/>
    <w:rsid w:val="00C87545"/>
    <w:rsid w:val="00C87E57"/>
    <w:rsid w:val="00C90190"/>
    <w:rsid w:val="00C9155B"/>
    <w:rsid w:val="00C918AD"/>
    <w:rsid w:val="00C92FB3"/>
    <w:rsid w:val="00C93E3C"/>
    <w:rsid w:val="00C93E43"/>
    <w:rsid w:val="00C959A4"/>
    <w:rsid w:val="00C97997"/>
    <w:rsid w:val="00C97D95"/>
    <w:rsid w:val="00CA3A3D"/>
    <w:rsid w:val="00CA3D84"/>
    <w:rsid w:val="00CA4378"/>
    <w:rsid w:val="00CA779E"/>
    <w:rsid w:val="00CB1720"/>
    <w:rsid w:val="00CB306A"/>
    <w:rsid w:val="00CB3DD0"/>
    <w:rsid w:val="00CB3F86"/>
    <w:rsid w:val="00CB50E6"/>
    <w:rsid w:val="00CC2B93"/>
    <w:rsid w:val="00CC3CA3"/>
    <w:rsid w:val="00CC4C17"/>
    <w:rsid w:val="00CC5ECD"/>
    <w:rsid w:val="00CC786B"/>
    <w:rsid w:val="00CC7C94"/>
    <w:rsid w:val="00CD14EB"/>
    <w:rsid w:val="00CD2526"/>
    <w:rsid w:val="00CD360D"/>
    <w:rsid w:val="00CD43DC"/>
    <w:rsid w:val="00CE00D3"/>
    <w:rsid w:val="00CE16CC"/>
    <w:rsid w:val="00CE2574"/>
    <w:rsid w:val="00CE50EA"/>
    <w:rsid w:val="00CE52FE"/>
    <w:rsid w:val="00CE6A87"/>
    <w:rsid w:val="00CF197C"/>
    <w:rsid w:val="00CF2C6E"/>
    <w:rsid w:val="00CF2E89"/>
    <w:rsid w:val="00CF3DA7"/>
    <w:rsid w:val="00CF4181"/>
    <w:rsid w:val="00CF52E7"/>
    <w:rsid w:val="00CF6D36"/>
    <w:rsid w:val="00CF7B27"/>
    <w:rsid w:val="00D00E7D"/>
    <w:rsid w:val="00D01753"/>
    <w:rsid w:val="00D04A37"/>
    <w:rsid w:val="00D06DF5"/>
    <w:rsid w:val="00D070F7"/>
    <w:rsid w:val="00D0757C"/>
    <w:rsid w:val="00D1243F"/>
    <w:rsid w:val="00D15AC8"/>
    <w:rsid w:val="00D163B5"/>
    <w:rsid w:val="00D20870"/>
    <w:rsid w:val="00D21FD5"/>
    <w:rsid w:val="00D221CF"/>
    <w:rsid w:val="00D225E3"/>
    <w:rsid w:val="00D228CE"/>
    <w:rsid w:val="00D22C71"/>
    <w:rsid w:val="00D23215"/>
    <w:rsid w:val="00D2450B"/>
    <w:rsid w:val="00D251E0"/>
    <w:rsid w:val="00D25A86"/>
    <w:rsid w:val="00D30A15"/>
    <w:rsid w:val="00D323C3"/>
    <w:rsid w:val="00D35487"/>
    <w:rsid w:val="00D368F2"/>
    <w:rsid w:val="00D36DDB"/>
    <w:rsid w:val="00D371E4"/>
    <w:rsid w:val="00D37304"/>
    <w:rsid w:val="00D41337"/>
    <w:rsid w:val="00D41D38"/>
    <w:rsid w:val="00D44ABA"/>
    <w:rsid w:val="00D44E30"/>
    <w:rsid w:val="00D45FDA"/>
    <w:rsid w:val="00D50332"/>
    <w:rsid w:val="00D521F5"/>
    <w:rsid w:val="00D528D7"/>
    <w:rsid w:val="00D5343A"/>
    <w:rsid w:val="00D53ED4"/>
    <w:rsid w:val="00D5484F"/>
    <w:rsid w:val="00D56B8B"/>
    <w:rsid w:val="00D5774B"/>
    <w:rsid w:val="00D600EF"/>
    <w:rsid w:val="00D61AF6"/>
    <w:rsid w:val="00D61D8F"/>
    <w:rsid w:val="00D67BB4"/>
    <w:rsid w:val="00D67F57"/>
    <w:rsid w:val="00D70B0D"/>
    <w:rsid w:val="00D721B8"/>
    <w:rsid w:val="00D72732"/>
    <w:rsid w:val="00D72B15"/>
    <w:rsid w:val="00D7323E"/>
    <w:rsid w:val="00D742C7"/>
    <w:rsid w:val="00D747BA"/>
    <w:rsid w:val="00D76B6B"/>
    <w:rsid w:val="00D77380"/>
    <w:rsid w:val="00D80E2C"/>
    <w:rsid w:val="00D815E6"/>
    <w:rsid w:val="00D81B9A"/>
    <w:rsid w:val="00D81F33"/>
    <w:rsid w:val="00D82936"/>
    <w:rsid w:val="00D86900"/>
    <w:rsid w:val="00D92BAB"/>
    <w:rsid w:val="00D93706"/>
    <w:rsid w:val="00D93AE3"/>
    <w:rsid w:val="00D96CDE"/>
    <w:rsid w:val="00DA0E66"/>
    <w:rsid w:val="00DA257D"/>
    <w:rsid w:val="00DA46C8"/>
    <w:rsid w:val="00DA46D2"/>
    <w:rsid w:val="00DA50C8"/>
    <w:rsid w:val="00DA5878"/>
    <w:rsid w:val="00DA6119"/>
    <w:rsid w:val="00DA683A"/>
    <w:rsid w:val="00DA73A5"/>
    <w:rsid w:val="00DB208D"/>
    <w:rsid w:val="00DB2187"/>
    <w:rsid w:val="00DB4110"/>
    <w:rsid w:val="00DB4190"/>
    <w:rsid w:val="00DB4415"/>
    <w:rsid w:val="00DB52EE"/>
    <w:rsid w:val="00DB687E"/>
    <w:rsid w:val="00DC1708"/>
    <w:rsid w:val="00DC4658"/>
    <w:rsid w:val="00DC6B77"/>
    <w:rsid w:val="00DD0332"/>
    <w:rsid w:val="00DD04D7"/>
    <w:rsid w:val="00DD1623"/>
    <w:rsid w:val="00DD2004"/>
    <w:rsid w:val="00DD2DF8"/>
    <w:rsid w:val="00DD6D8F"/>
    <w:rsid w:val="00DD777A"/>
    <w:rsid w:val="00DE0882"/>
    <w:rsid w:val="00DE08B7"/>
    <w:rsid w:val="00DE0BB7"/>
    <w:rsid w:val="00DE1D6F"/>
    <w:rsid w:val="00DE36D6"/>
    <w:rsid w:val="00DE3A6C"/>
    <w:rsid w:val="00DE7AD5"/>
    <w:rsid w:val="00DE7D38"/>
    <w:rsid w:val="00DF1D88"/>
    <w:rsid w:val="00DF3718"/>
    <w:rsid w:val="00DF7419"/>
    <w:rsid w:val="00E02F03"/>
    <w:rsid w:val="00E04366"/>
    <w:rsid w:val="00E07540"/>
    <w:rsid w:val="00E07B4E"/>
    <w:rsid w:val="00E12644"/>
    <w:rsid w:val="00E12ED7"/>
    <w:rsid w:val="00E13A4E"/>
    <w:rsid w:val="00E13DCF"/>
    <w:rsid w:val="00E14C51"/>
    <w:rsid w:val="00E16DA5"/>
    <w:rsid w:val="00E21079"/>
    <w:rsid w:val="00E21555"/>
    <w:rsid w:val="00E21635"/>
    <w:rsid w:val="00E21E26"/>
    <w:rsid w:val="00E2294B"/>
    <w:rsid w:val="00E229C7"/>
    <w:rsid w:val="00E22ACB"/>
    <w:rsid w:val="00E23C97"/>
    <w:rsid w:val="00E24BC5"/>
    <w:rsid w:val="00E25A6D"/>
    <w:rsid w:val="00E25E0C"/>
    <w:rsid w:val="00E26442"/>
    <w:rsid w:val="00E27E9F"/>
    <w:rsid w:val="00E30508"/>
    <w:rsid w:val="00E3181A"/>
    <w:rsid w:val="00E31F32"/>
    <w:rsid w:val="00E322DC"/>
    <w:rsid w:val="00E324BE"/>
    <w:rsid w:val="00E33BC2"/>
    <w:rsid w:val="00E33E71"/>
    <w:rsid w:val="00E33F39"/>
    <w:rsid w:val="00E34481"/>
    <w:rsid w:val="00E36692"/>
    <w:rsid w:val="00E36A2F"/>
    <w:rsid w:val="00E37427"/>
    <w:rsid w:val="00E37E75"/>
    <w:rsid w:val="00E40297"/>
    <w:rsid w:val="00E4247A"/>
    <w:rsid w:val="00E44A79"/>
    <w:rsid w:val="00E44CF9"/>
    <w:rsid w:val="00E44FC1"/>
    <w:rsid w:val="00E47B0B"/>
    <w:rsid w:val="00E53965"/>
    <w:rsid w:val="00E54B6D"/>
    <w:rsid w:val="00E55F4E"/>
    <w:rsid w:val="00E55FB2"/>
    <w:rsid w:val="00E56BC4"/>
    <w:rsid w:val="00E57BF7"/>
    <w:rsid w:val="00E60AAE"/>
    <w:rsid w:val="00E63900"/>
    <w:rsid w:val="00E64613"/>
    <w:rsid w:val="00E64A5F"/>
    <w:rsid w:val="00E66047"/>
    <w:rsid w:val="00E6604D"/>
    <w:rsid w:val="00E66178"/>
    <w:rsid w:val="00E7285D"/>
    <w:rsid w:val="00E735AE"/>
    <w:rsid w:val="00E748D6"/>
    <w:rsid w:val="00E76494"/>
    <w:rsid w:val="00E768D5"/>
    <w:rsid w:val="00E76AD6"/>
    <w:rsid w:val="00E81CE6"/>
    <w:rsid w:val="00E82320"/>
    <w:rsid w:val="00E83A6E"/>
    <w:rsid w:val="00E84DC9"/>
    <w:rsid w:val="00E85E87"/>
    <w:rsid w:val="00E87572"/>
    <w:rsid w:val="00E9250A"/>
    <w:rsid w:val="00E92744"/>
    <w:rsid w:val="00E955AD"/>
    <w:rsid w:val="00E958AA"/>
    <w:rsid w:val="00E963DD"/>
    <w:rsid w:val="00E96A18"/>
    <w:rsid w:val="00E96B34"/>
    <w:rsid w:val="00E97052"/>
    <w:rsid w:val="00E97AE9"/>
    <w:rsid w:val="00E97CAB"/>
    <w:rsid w:val="00EA0A76"/>
    <w:rsid w:val="00EA1DEE"/>
    <w:rsid w:val="00EA20DE"/>
    <w:rsid w:val="00EA2473"/>
    <w:rsid w:val="00EA5976"/>
    <w:rsid w:val="00EB06F4"/>
    <w:rsid w:val="00EB07EE"/>
    <w:rsid w:val="00EB0C84"/>
    <w:rsid w:val="00EB1EF3"/>
    <w:rsid w:val="00EB2EB6"/>
    <w:rsid w:val="00EB3228"/>
    <w:rsid w:val="00EB3BB6"/>
    <w:rsid w:val="00EB6747"/>
    <w:rsid w:val="00EB775C"/>
    <w:rsid w:val="00EC04D5"/>
    <w:rsid w:val="00EC0D19"/>
    <w:rsid w:val="00EC1C6D"/>
    <w:rsid w:val="00EC20C3"/>
    <w:rsid w:val="00EC2B4C"/>
    <w:rsid w:val="00EC3403"/>
    <w:rsid w:val="00EC4A05"/>
    <w:rsid w:val="00EC4D19"/>
    <w:rsid w:val="00EC725C"/>
    <w:rsid w:val="00EC78A3"/>
    <w:rsid w:val="00ED1447"/>
    <w:rsid w:val="00ED3FA9"/>
    <w:rsid w:val="00ED479B"/>
    <w:rsid w:val="00ED6212"/>
    <w:rsid w:val="00EE0B75"/>
    <w:rsid w:val="00EE20C0"/>
    <w:rsid w:val="00EE29CF"/>
    <w:rsid w:val="00EE5C38"/>
    <w:rsid w:val="00EE671F"/>
    <w:rsid w:val="00EE72CC"/>
    <w:rsid w:val="00EF09D2"/>
    <w:rsid w:val="00EF0C07"/>
    <w:rsid w:val="00EF19B3"/>
    <w:rsid w:val="00EF23A6"/>
    <w:rsid w:val="00EF2A7F"/>
    <w:rsid w:val="00EF4D52"/>
    <w:rsid w:val="00EF65A8"/>
    <w:rsid w:val="00F01739"/>
    <w:rsid w:val="00F01A99"/>
    <w:rsid w:val="00F04775"/>
    <w:rsid w:val="00F0579E"/>
    <w:rsid w:val="00F066F3"/>
    <w:rsid w:val="00F1173B"/>
    <w:rsid w:val="00F11BC8"/>
    <w:rsid w:val="00F12636"/>
    <w:rsid w:val="00F12B5D"/>
    <w:rsid w:val="00F141F5"/>
    <w:rsid w:val="00F15F04"/>
    <w:rsid w:val="00F16485"/>
    <w:rsid w:val="00F168BB"/>
    <w:rsid w:val="00F16A6E"/>
    <w:rsid w:val="00F21660"/>
    <w:rsid w:val="00F24BC1"/>
    <w:rsid w:val="00F26ADC"/>
    <w:rsid w:val="00F27E48"/>
    <w:rsid w:val="00F306C8"/>
    <w:rsid w:val="00F33DDA"/>
    <w:rsid w:val="00F35D79"/>
    <w:rsid w:val="00F36183"/>
    <w:rsid w:val="00F364BB"/>
    <w:rsid w:val="00F40D39"/>
    <w:rsid w:val="00F40FAA"/>
    <w:rsid w:val="00F41B70"/>
    <w:rsid w:val="00F42870"/>
    <w:rsid w:val="00F43CD7"/>
    <w:rsid w:val="00F453DE"/>
    <w:rsid w:val="00F51EBA"/>
    <w:rsid w:val="00F5249A"/>
    <w:rsid w:val="00F56AE9"/>
    <w:rsid w:val="00F664B2"/>
    <w:rsid w:val="00F678D8"/>
    <w:rsid w:val="00F72194"/>
    <w:rsid w:val="00F721CF"/>
    <w:rsid w:val="00F76AB2"/>
    <w:rsid w:val="00F77385"/>
    <w:rsid w:val="00F8057E"/>
    <w:rsid w:val="00F81E45"/>
    <w:rsid w:val="00F837F8"/>
    <w:rsid w:val="00F864D2"/>
    <w:rsid w:val="00F87703"/>
    <w:rsid w:val="00F8794F"/>
    <w:rsid w:val="00F87C8E"/>
    <w:rsid w:val="00F91A76"/>
    <w:rsid w:val="00F92C9E"/>
    <w:rsid w:val="00F941FF"/>
    <w:rsid w:val="00F949A8"/>
    <w:rsid w:val="00F95A2F"/>
    <w:rsid w:val="00F95D95"/>
    <w:rsid w:val="00F9604F"/>
    <w:rsid w:val="00F97C72"/>
    <w:rsid w:val="00FA0123"/>
    <w:rsid w:val="00FA0E5B"/>
    <w:rsid w:val="00FA131A"/>
    <w:rsid w:val="00FA1C95"/>
    <w:rsid w:val="00FA3CC4"/>
    <w:rsid w:val="00FA4D13"/>
    <w:rsid w:val="00FA6486"/>
    <w:rsid w:val="00FB1597"/>
    <w:rsid w:val="00FB1D97"/>
    <w:rsid w:val="00FB37B1"/>
    <w:rsid w:val="00FB41C7"/>
    <w:rsid w:val="00FB65BB"/>
    <w:rsid w:val="00FB760B"/>
    <w:rsid w:val="00FB7612"/>
    <w:rsid w:val="00FB7FA8"/>
    <w:rsid w:val="00FC11AF"/>
    <w:rsid w:val="00FC1D48"/>
    <w:rsid w:val="00FC1F91"/>
    <w:rsid w:val="00FC4C5E"/>
    <w:rsid w:val="00FC4DC7"/>
    <w:rsid w:val="00FC595E"/>
    <w:rsid w:val="00FC746D"/>
    <w:rsid w:val="00FD0712"/>
    <w:rsid w:val="00FD0AD2"/>
    <w:rsid w:val="00FD1C33"/>
    <w:rsid w:val="00FD1E58"/>
    <w:rsid w:val="00FD2673"/>
    <w:rsid w:val="00FD3117"/>
    <w:rsid w:val="00FD36DF"/>
    <w:rsid w:val="00FD38F7"/>
    <w:rsid w:val="00FD408C"/>
    <w:rsid w:val="00FD4E2D"/>
    <w:rsid w:val="00FD56F9"/>
    <w:rsid w:val="00FE0E14"/>
    <w:rsid w:val="00FE28A7"/>
    <w:rsid w:val="00FE2A87"/>
    <w:rsid w:val="00FE6587"/>
    <w:rsid w:val="00FE6C71"/>
    <w:rsid w:val="00FE7128"/>
    <w:rsid w:val="00FF0136"/>
    <w:rsid w:val="00FF48D6"/>
    <w:rsid w:val="00FF5AE5"/>
    <w:rsid w:val="00FF61F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Light" w:eastAsia="Calibri Light" w:hAnsi="Calibri Light"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8718CF"/>
    <w:pPr>
      <w:keepNext/>
      <w:keepLines/>
      <w:spacing w:before="240" w:after="0"/>
      <w:outlineLvl w:val="0"/>
    </w:pPr>
    <w:rPr>
      <w:rFonts w:eastAsia="Times New Roman"/>
      <w:color w:val="020B2F"/>
      <w:sz w:val="32"/>
      <w:szCs w:val="32"/>
    </w:rPr>
  </w:style>
  <w:style w:type="paragraph" w:styleId="Heading2">
    <w:name w:val="heading 2"/>
    <w:basedOn w:val="Normal"/>
    <w:next w:val="Normal"/>
    <w:link w:val="Heading2Char"/>
    <w:uiPriority w:val="9"/>
    <w:unhideWhenUsed/>
    <w:qFormat/>
    <w:rsid w:val="00045EF5"/>
    <w:pPr>
      <w:keepNext/>
      <w:keepLines/>
      <w:numPr>
        <w:ilvl w:val="1"/>
        <w:numId w:val="15"/>
      </w:numPr>
      <w:spacing w:before="40" w:after="0"/>
      <w:outlineLvl w:val="1"/>
    </w:pPr>
    <w:rPr>
      <w:rFonts w:eastAsia="Times New Roman"/>
      <w:color w:val="020B2F"/>
      <w:sz w:val="26"/>
      <w:szCs w:val="26"/>
    </w:rPr>
  </w:style>
  <w:style w:type="paragraph" w:styleId="Heading3">
    <w:name w:val="heading 3"/>
    <w:basedOn w:val="Normal"/>
    <w:next w:val="Normal"/>
    <w:link w:val="Heading3Char"/>
    <w:uiPriority w:val="9"/>
    <w:semiHidden/>
    <w:unhideWhenUsed/>
    <w:qFormat/>
    <w:rsid w:val="008718CF"/>
    <w:pPr>
      <w:keepNext/>
      <w:keepLines/>
      <w:spacing w:before="40" w:after="0"/>
      <w:outlineLvl w:val="2"/>
    </w:pPr>
    <w:rPr>
      <w:rFonts w:eastAsia="Times New Roman"/>
      <w:color w:val="01071F"/>
      <w:sz w:val="24"/>
      <w:szCs w:val="24"/>
    </w:rPr>
  </w:style>
  <w:style w:type="paragraph" w:styleId="Heading4">
    <w:name w:val="heading 4"/>
    <w:basedOn w:val="Normal"/>
    <w:next w:val="Normal"/>
    <w:link w:val="Heading4Char"/>
    <w:uiPriority w:val="9"/>
    <w:semiHidden/>
    <w:unhideWhenUsed/>
    <w:qFormat/>
    <w:rsid w:val="00A04E51"/>
    <w:pPr>
      <w:keepNext/>
      <w:keepLines/>
      <w:spacing w:before="40" w:after="0"/>
      <w:outlineLvl w:val="3"/>
    </w:pPr>
    <w:rPr>
      <w:rFonts w:eastAsia="Times New Roman"/>
      <w:i/>
      <w:iCs/>
      <w:color w:val="020B2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1E72"/>
    <w:rPr>
      <w:rFonts w:eastAsia="Times New Roman"/>
      <w:sz w:val="22"/>
      <w:szCs w:val="22"/>
      <w:lang w:val="en-US" w:eastAsia="en-US"/>
    </w:rPr>
  </w:style>
  <w:style w:type="character" w:customStyle="1" w:styleId="NoSpacingChar">
    <w:name w:val="No Spacing Char"/>
    <w:link w:val="NoSpacing"/>
    <w:uiPriority w:val="1"/>
    <w:rsid w:val="00281E72"/>
    <w:rPr>
      <w:rFonts w:eastAsia="Times New Roman"/>
      <w:lang w:val="en-US"/>
    </w:rPr>
  </w:style>
  <w:style w:type="paragraph" w:styleId="Header">
    <w:name w:val="header"/>
    <w:basedOn w:val="Normal"/>
    <w:link w:val="HeaderChar"/>
    <w:uiPriority w:val="99"/>
    <w:unhideWhenUsed/>
    <w:rsid w:val="00281E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1E72"/>
  </w:style>
  <w:style w:type="paragraph" w:styleId="Footer">
    <w:name w:val="footer"/>
    <w:basedOn w:val="Normal"/>
    <w:link w:val="FooterChar"/>
    <w:uiPriority w:val="99"/>
    <w:unhideWhenUsed/>
    <w:rsid w:val="00281E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1E72"/>
  </w:style>
  <w:style w:type="table" w:customStyle="1" w:styleId="Tablicapopisa2-isticanje61">
    <w:name w:val="Tablica popisa 2 - isticanje 61"/>
    <w:basedOn w:val="TableNormal"/>
    <w:uiPriority w:val="47"/>
    <w:rsid w:val="00D1243F"/>
    <w:rPr>
      <w:rFonts w:eastAsia="Times New Roman"/>
      <w:lang w:val="en-US"/>
    </w:rPr>
    <w:tblPr>
      <w:tblStyleRowBandSize w:val="1"/>
      <w:tblStyleColBandSize w:val="1"/>
      <w:tblBorders>
        <w:top w:val="single" w:sz="4" w:space="0" w:color="CCCED8"/>
        <w:bottom w:val="single" w:sz="4" w:space="0" w:color="CCCED8"/>
        <w:insideH w:val="single" w:sz="4" w:space="0" w:color="CCCE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cPr>
    </w:tblStylePr>
    <w:tblStylePr w:type="band1Horz">
      <w:tblPr/>
      <w:tcPr>
        <w:shd w:val="clear" w:color="auto" w:fill="EEEEF2"/>
      </w:tcPr>
    </w:tblStylePr>
  </w:style>
  <w:style w:type="table" w:styleId="TableGrid">
    <w:name w:val="Table Grid"/>
    <w:basedOn w:val="TableNormal"/>
    <w:uiPriority w:val="39"/>
    <w:rsid w:val="00D12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EZsadraj">
    <w:name w:val="SUEZ sadržaj"/>
    <w:basedOn w:val="Heading2"/>
    <w:link w:val="SUEZsadrajChar"/>
    <w:qFormat/>
    <w:rsid w:val="00045EF5"/>
    <w:pPr>
      <w:pageBreakBefore/>
      <w:spacing w:before="80" w:after="360" w:line="240" w:lineRule="auto"/>
    </w:pPr>
    <w:rPr>
      <w:b/>
      <w:color w:val="030F40"/>
      <w:sz w:val="28"/>
      <w:szCs w:val="28"/>
    </w:rPr>
  </w:style>
  <w:style w:type="character" w:customStyle="1" w:styleId="SUEZsadrajChar">
    <w:name w:val="SUEZ sadržaj Char"/>
    <w:link w:val="SUEZsadraj"/>
    <w:rsid w:val="00045EF5"/>
    <w:rPr>
      <w:rFonts w:ascii="Calibri Light" w:eastAsia="Times New Roman" w:hAnsi="Calibri Light" w:cs="Times New Roman"/>
      <w:b/>
      <w:color w:val="030F40"/>
      <w:sz w:val="28"/>
      <w:szCs w:val="28"/>
    </w:rPr>
  </w:style>
  <w:style w:type="character" w:customStyle="1" w:styleId="Heading2Char">
    <w:name w:val="Heading 2 Char"/>
    <w:link w:val="Heading2"/>
    <w:uiPriority w:val="9"/>
    <w:rsid w:val="00045EF5"/>
    <w:rPr>
      <w:rFonts w:ascii="Calibri Light" w:eastAsia="Times New Roman" w:hAnsi="Calibri Light" w:cs="Times New Roman"/>
      <w:color w:val="020B2F"/>
      <w:sz w:val="26"/>
      <w:szCs w:val="26"/>
    </w:rPr>
  </w:style>
  <w:style w:type="paragraph" w:customStyle="1" w:styleId="SUEZnaslov1">
    <w:name w:val="SUEZ naslov 1"/>
    <w:basedOn w:val="Normal"/>
    <w:link w:val="SUEZnaslov1Char"/>
    <w:qFormat/>
    <w:rsid w:val="009513A7"/>
    <w:pPr>
      <w:pageBreakBefore/>
      <w:numPr>
        <w:numId w:val="1"/>
      </w:numPr>
      <w:spacing w:before="120" w:after="240"/>
      <w:jc w:val="both"/>
    </w:pPr>
    <w:rPr>
      <w:b/>
      <w:color w:val="AADC14"/>
      <w:sz w:val="48"/>
      <w:szCs w:val="40"/>
    </w:rPr>
  </w:style>
  <w:style w:type="character" w:customStyle="1" w:styleId="SUEZnaslov1Char">
    <w:name w:val="SUEZ naslov 1 Char"/>
    <w:link w:val="SUEZnaslov1"/>
    <w:rsid w:val="009513A7"/>
    <w:rPr>
      <w:rFonts w:ascii="Calibri Light" w:eastAsia="Calibri Light" w:hAnsi="Calibri Light" w:cs="Times New Roman"/>
      <w:b/>
      <w:color w:val="AADC14"/>
      <w:sz w:val="48"/>
      <w:szCs w:val="40"/>
    </w:rPr>
  </w:style>
  <w:style w:type="paragraph" w:customStyle="1" w:styleId="SUEZnaslov2">
    <w:name w:val="SUEZ naslov 2"/>
    <w:basedOn w:val="Normal"/>
    <w:link w:val="SUEZnaslov2Char"/>
    <w:qFormat/>
    <w:rsid w:val="00C34B6E"/>
    <w:pPr>
      <w:keepNext/>
      <w:spacing w:before="360" w:after="240"/>
      <w:mirrorIndents/>
      <w:jc w:val="both"/>
    </w:pPr>
    <w:rPr>
      <w:b/>
      <w:caps/>
      <w:color w:val="030F40"/>
      <w:sz w:val="24"/>
      <w:szCs w:val="24"/>
    </w:rPr>
  </w:style>
  <w:style w:type="character" w:customStyle="1" w:styleId="SUEZnaslov2Char">
    <w:name w:val="SUEZ naslov 2 Char"/>
    <w:link w:val="SUEZnaslov2"/>
    <w:rsid w:val="003C6F7B"/>
    <w:rPr>
      <w:rFonts w:ascii="Calibri Light" w:eastAsia="Calibri Light" w:hAnsi="Calibri Light" w:cs="Times New Roman"/>
      <w:b/>
      <w:caps/>
      <w:color w:val="030F40"/>
      <w:sz w:val="24"/>
      <w:szCs w:val="24"/>
    </w:rPr>
  </w:style>
  <w:style w:type="paragraph" w:customStyle="1" w:styleId="SUEZtekst">
    <w:name w:val="SUEZ tekst"/>
    <w:basedOn w:val="Normal"/>
    <w:link w:val="SUEZtekstChar"/>
    <w:qFormat/>
    <w:rsid w:val="009513A7"/>
    <w:pPr>
      <w:spacing w:before="120" w:after="240"/>
      <w:jc w:val="both"/>
    </w:pPr>
  </w:style>
  <w:style w:type="paragraph" w:customStyle="1" w:styleId="SUEZnaslov3">
    <w:name w:val="SUEZ naslov 3"/>
    <w:basedOn w:val="Normal"/>
    <w:link w:val="SUEZnaslov3Char"/>
    <w:qFormat/>
    <w:rsid w:val="00C34B6E"/>
    <w:pPr>
      <w:keepNext/>
      <w:spacing w:before="120" w:after="240" w:line="240" w:lineRule="auto"/>
      <w:mirrorIndents/>
      <w:jc w:val="both"/>
    </w:pPr>
    <w:rPr>
      <w:b/>
      <w:szCs w:val="20"/>
    </w:rPr>
  </w:style>
  <w:style w:type="character" w:customStyle="1" w:styleId="SUEZtekstChar">
    <w:name w:val="SUEZ tekst Char"/>
    <w:basedOn w:val="DefaultParagraphFont"/>
    <w:link w:val="SUEZtekst"/>
    <w:rsid w:val="009513A7"/>
  </w:style>
  <w:style w:type="character" w:customStyle="1" w:styleId="SUEZnaslov3Char">
    <w:name w:val="SUEZ naslov 3 Char"/>
    <w:link w:val="SUEZnaslov3"/>
    <w:rsid w:val="003C6F7B"/>
    <w:rPr>
      <w:rFonts w:ascii="Calibri Light" w:eastAsia="Calibri Light" w:hAnsi="Calibri Light" w:cs="Times New Roman"/>
      <w:b/>
      <w:szCs w:val="20"/>
    </w:rPr>
  </w:style>
  <w:style w:type="paragraph" w:styleId="ListParagraph">
    <w:name w:val="List Paragraph"/>
    <w:basedOn w:val="Normal"/>
    <w:link w:val="ListParagraphChar"/>
    <w:uiPriority w:val="34"/>
    <w:qFormat/>
    <w:rsid w:val="009513A7"/>
    <w:pPr>
      <w:ind w:left="720"/>
      <w:contextualSpacing/>
    </w:pPr>
  </w:style>
  <w:style w:type="paragraph" w:customStyle="1" w:styleId="SUEZtablica">
    <w:name w:val="SUEZ tablica"/>
    <w:basedOn w:val="SUEZtekst"/>
    <w:link w:val="SUEZtablicaChar"/>
    <w:qFormat/>
    <w:rsid w:val="00E97052"/>
    <w:pPr>
      <w:numPr>
        <w:numId w:val="2"/>
      </w:numPr>
      <w:spacing w:before="360" w:after="120"/>
    </w:pPr>
  </w:style>
  <w:style w:type="paragraph" w:customStyle="1" w:styleId="SUEZslika">
    <w:name w:val="SUEZ slika"/>
    <w:basedOn w:val="SUEZtekst"/>
    <w:link w:val="SUEZslikaChar"/>
    <w:qFormat/>
    <w:rsid w:val="00A13404"/>
    <w:pPr>
      <w:numPr>
        <w:numId w:val="3"/>
      </w:numPr>
      <w:spacing w:before="0" w:after="360"/>
      <w:jc w:val="center"/>
    </w:pPr>
    <w:rPr>
      <w:i/>
    </w:rPr>
  </w:style>
  <w:style w:type="character" w:customStyle="1" w:styleId="SUEZtablicaChar">
    <w:name w:val="SUEZ tablica Char"/>
    <w:basedOn w:val="SUEZtekstChar"/>
    <w:link w:val="SUEZtablica"/>
    <w:rsid w:val="00E97052"/>
  </w:style>
  <w:style w:type="character" w:customStyle="1" w:styleId="Heading1Char">
    <w:name w:val="Heading 1 Char"/>
    <w:link w:val="Heading1"/>
    <w:uiPriority w:val="9"/>
    <w:rsid w:val="008718CF"/>
    <w:rPr>
      <w:rFonts w:ascii="Calibri Light" w:eastAsia="Times New Roman" w:hAnsi="Calibri Light" w:cs="Times New Roman"/>
      <w:color w:val="020B2F"/>
      <w:sz w:val="32"/>
      <w:szCs w:val="32"/>
    </w:rPr>
  </w:style>
  <w:style w:type="character" w:customStyle="1" w:styleId="SUEZslikaChar">
    <w:name w:val="SUEZ slika Char"/>
    <w:link w:val="SUEZslika"/>
    <w:rsid w:val="00A13404"/>
    <w:rPr>
      <w:i/>
    </w:rPr>
  </w:style>
  <w:style w:type="paragraph" w:styleId="TOC1">
    <w:name w:val="toc 1"/>
    <w:basedOn w:val="Normal"/>
    <w:next w:val="Normal"/>
    <w:autoRedefine/>
    <w:uiPriority w:val="39"/>
    <w:unhideWhenUsed/>
    <w:rsid w:val="00577378"/>
    <w:pPr>
      <w:tabs>
        <w:tab w:val="left" w:pos="440"/>
        <w:tab w:val="right" w:leader="dot" w:pos="9062"/>
      </w:tabs>
      <w:spacing w:after="100"/>
      <w:jc w:val="both"/>
    </w:pPr>
    <w:rPr>
      <w:b/>
    </w:rPr>
  </w:style>
  <w:style w:type="character" w:customStyle="1" w:styleId="Heading3Char">
    <w:name w:val="Heading 3 Char"/>
    <w:link w:val="Heading3"/>
    <w:uiPriority w:val="9"/>
    <w:semiHidden/>
    <w:rsid w:val="008718CF"/>
    <w:rPr>
      <w:rFonts w:ascii="Calibri Light" w:eastAsia="Times New Roman" w:hAnsi="Calibri Light" w:cs="Times New Roman"/>
      <w:color w:val="01071F"/>
      <w:sz w:val="24"/>
      <w:szCs w:val="24"/>
    </w:rPr>
  </w:style>
  <w:style w:type="paragraph" w:styleId="TOC2">
    <w:name w:val="toc 2"/>
    <w:basedOn w:val="Normal"/>
    <w:next w:val="Normal"/>
    <w:autoRedefine/>
    <w:uiPriority w:val="39"/>
    <w:unhideWhenUsed/>
    <w:rsid w:val="00577378"/>
    <w:pPr>
      <w:tabs>
        <w:tab w:val="left" w:pos="1320"/>
        <w:tab w:val="right" w:leader="dot" w:pos="9062"/>
      </w:tabs>
      <w:spacing w:after="100"/>
      <w:ind w:left="220"/>
      <w:jc w:val="both"/>
    </w:pPr>
  </w:style>
  <w:style w:type="paragraph" w:styleId="TOC3">
    <w:name w:val="toc 3"/>
    <w:basedOn w:val="Normal"/>
    <w:next w:val="Normal"/>
    <w:autoRedefine/>
    <w:uiPriority w:val="39"/>
    <w:unhideWhenUsed/>
    <w:rsid w:val="008718CF"/>
    <w:pPr>
      <w:spacing w:after="100"/>
      <w:ind w:left="440"/>
    </w:pPr>
    <w:rPr>
      <w:i/>
    </w:rPr>
  </w:style>
  <w:style w:type="character" w:styleId="Hyperlink">
    <w:name w:val="Hyperlink"/>
    <w:uiPriority w:val="99"/>
    <w:unhideWhenUsed/>
    <w:rsid w:val="008718CF"/>
    <w:rPr>
      <w:color w:val="2B53F5"/>
      <w:u w:val="single"/>
    </w:rPr>
  </w:style>
  <w:style w:type="paragraph" w:customStyle="1" w:styleId="1111">
    <w:name w:val="1.1.1.1."/>
    <w:basedOn w:val="SUEZtekst"/>
    <w:link w:val="1111Char"/>
    <w:qFormat/>
    <w:rsid w:val="00A512EC"/>
    <w:rPr>
      <w:b/>
    </w:rPr>
  </w:style>
  <w:style w:type="paragraph" w:customStyle="1" w:styleId="SUEZnaslov4">
    <w:name w:val="SUEZ naslov 4"/>
    <w:basedOn w:val="SUEZnaslov3"/>
    <w:link w:val="SUEZnaslov4Char"/>
    <w:qFormat/>
    <w:rsid w:val="00C34B6E"/>
    <w:rPr>
      <w:b w:val="0"/>
      <w:i/>
    </w:rPr>
  </w:style>
  <w:style w:type="character" w:customStyle="1" w:styleId="1111Char">
    <w:name w:val="1.1.1.1. Char"/>
    <w:link w:val="1111"/>
    <w:rsid w:val="00A512EC"/>
    <w:rPr>
      <w:rFonts w:ascii="Calibri Light" w:hAnsi="Calibri Light"/>
      <w:b/>
    </w:rPr>
  </w:style>
  <w:style w:type="character" w:customStyle="1" w:styleId="SUEZnaslov4Char">
    <w:name w:val="SUEZ naslov 4 Char"/>
    <w:link w:val="SUEZnaslov4"/>
    <w:rsid w:val="00C34B6E"/>
    <w:rPr>
      <w:rFonts w:ascii="Calibri Light" w:eastAsia="Calibri Light" w:hAnsi="Calibri Light" w:cs="Times New Roman"/>
      <w:b w:val="0"/>
      <w:i/>
      <w:szCs w:val="20"/>
    </w:rPr>
  </w:style>
  <w:style w:type="paragraph" w:styleId="FootnoteText">
    <w:name w:val="footnote text"/>
    <w:basedOn w:val="Normal"/>
    <w:link w:val="FootnoteTextChar"/>
    <w:uiPriority w:val="99"/>
    <w:semiHidden/>
    <w:unhideWhenUsed/>
    <w:rsid w:val="008635E7"/>
    <w:pPr>
      <w:spacing w:after="0" w:line="240" w:lineRule="auto"/>
    </w:pPr>
    <w:rPr>
      <w:sz w:val="20"/>
      <w:szCs w:val="20"/>
    </w:rPr>
  </w:style>
  <w:style w:type="character" w:customStyle="1" w:styleId="FootnoteTextChar">
    <w:name w:val="Footnote Text Char"/>
    <w:link w:val="FootnoteText"/>
    <w:uiPriority w:val="99"/>
    <w:semiHidden/>
    <w:rsid w:val="008635E7"/>
    <w:rPr>
      <w:sz w:val="20"/>
      <w:szCs w:val="20"/>
    </w:rPr>
  </w:style>
  <w:style w:type="character" w:styleId="FootnoteReference">
    <w:name w:val="footnote reference"/>
    <w:uiPriority w:val="99"/>
    <w:unhideWhenUsed/>
    <w:rsid w:val="008635E7"/>
    <w:rPr>
      <w:vertAlign w:val="superscript"/>
    </w:rPr>
  </w:style>
  <w:style w:type="table" w:customStyle="1" w:styleId="LightGrid-Accent31">
    <w:name w:val="Light Grid - Accent 31"/>
    <w:basedOn w:val="TableNormal"/>
    <w:next w:val="LightGrid-Accent3"/>
    <w:uiPriority w:val="62"/>
    <w:rsid w:val="00986393"/>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semiHidden/>
    <w:unhideWhenUsed/>
    <w:rsid w:val="00986393"/>
    <w:tblPr>
      <w:tblStyleRowBandSize w:val="1"/>
      <w:tblStyleColBandSize w:val="1"/>
      <w:tblInd w:w="0" w:type="dxa"/>
      <w:tblBorders>
        <w:top w:val="single" w:sz="8" w:space="0" w:color="CFBCF2"/>
        <w:left w:val="single" w:sz="8" w:space="0" w:color="CFBCF2"/>
        <w:bottom w:val="single" w:sz="8" w:space="0" w:color="CFBCF2"/>
        <w:right w:val="single" w:sz="8" w:space="0" w:color="CFBCF2"/>
        <w:insideH w:val="single" w:sz="8" w:space="0" w:color="CFBCF2"/>
        <w:insideV w:val="single" w:sz="8" w:space="0" w:color="CFBCF2"/>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CFBCF2"/>
          <w:left w:val="single" w:sz="8" w:space="0" w:color="CFBCF2"/>
          <w:bottom w:val="single" w:sz="18" w:space="0" w:color="CFBCF2"/>
          <w:right w:val="single" w:sz="8" w:space="0" w:color="CFBCF2"/>
          <w:insideH w:val="nil"/>
          <w:insideV w:val="single" w:sz="8" w:space="0" w:color="CFBCF2"/>
        </w:tcBorders>
      </w:tcPr>
    </w:tblStylePr>
    <w:tblStylePr w:type="lastRow">
      <w:pPr>
        <w:spacing w:before="0" w:after="0" w:line="240" w:lineRule="auto"/>
      </w:pPr>
      <w:rPr>
        <w:rFonts w:ascii="Tahoma" w:eastAsia="Times New Roman" w:hAnsi="Tahoma" w:cs="Times New Roman"/>
        <w:b/>
        <w:bCs/>
      </w:rPr>
      <w:tblPr/>
      <w:tcPr>
        <w:tcBorders>
          <w:top w:val="double" w:sz="6" w:space="0" w:color="CFBCF2"/>
          <w:left w:val="single" w:sz="8" w:space="0" w:color="CFBCF2"/>
          <w:bottom w:val="single" w:sz="8" w:space="0" w:color="CFBCF2"/>
          <w:right w:val="single" w:sz="8" w:space="0" w:color="CFBCF2"/>
          <w:insideH w:val="nil"/>
          <w:insideV w:val="single" w:sz="8" w:space="0" w:color="CFBCF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FBCF2"/>
          <w:left w:val="single" w:sz="8" w:space="0" w:color="CFBCF2"/>
          <w:bottom w:val="single" w:sz="8" w:space="0" w:color="CFBCF2"/>
          <w:right w:val="single" w:sz="8" w:space="0" w:color="CFBCF2"/>
        </w:tcBorders>
      </w:tcPr>
    </w:tblStylePr>
    <w:tblStylePr w:type="band1Vert">
      <w:tblPr/>
      <w:tcPr>
        <w:tcBorders>
          <w:top w:val="single" w:sz="8" w:space="0" w:color="CFBCF2"/>
          <w:left w:val="single" w:sz="8" w:space="0" w:color="CFBCF2"/>
          <w:bottom w:val="single" w:sz="8" w:space="0" w:color="CFBCF2"/>
          <w:right w:val="single" w:sz="8" w:space="0" w:color="CFBCF2"/>
        </w:tcBorders>
        <w:shd w:val="clear" w:color="auto" w:fill="F2EEFB"/>
      </w:tcPr>
    </w:tblStylePr>
    <w:tblStylePr w:type="band1Horz">
      <w:tblPr/>
      <w:tcPr>
        <w:tcBorders>
          <w:top w:val="single" w:sz="8" w:space="0" w:color="CFBCF2"/>
          <w:left w:val="single" w:sz="8" w:space="0" w:color="CFBCF2"/>
          <w:bottom w:val="single" w:sz="8" w:space="0" w:color="CFBCF2"/>
          <w:right w:val="single" w:sz="8" w:space="0" w:color="CFBCF2"/>
          <w:insideV w:val="single" w:sz="8" w:space="0" w:color="CFBCF2"/>
        </w:tcBorders>
        <w:shd w:val="clear" w:color="auto" w:fill="F2EEFB"/>
      </w:tcPr>
    </w:tblStylePr>
    <w:tblStylePr w:type="band2Horz">
      <w:tblPr/>
      <w:tcPr>
        <w:tcBorders>
          <w:top w:val="single" w:sz="8" w:space="0" w:color="CFBCF2"/>
          <w:left w:val="single" w:sz="8" w:space="0" w:color="CFBCF2"/>
          <w:bottom w:val="single" w:sz="8" w:space="0" w:color="CFBCF2"/>
          <w:right w:val="single" w:sz="8" w:space="0" w:color="CFBCF2"/>
          <w:insideV w:val="single" w:sz="8" w:space="0" w:color="CFBCF2"/>
        </w:tcBorders>
      </w:tcPr>
    </w:tblStylePr>
  </w:style>
  <w:style w:type="table" w:customStyle="1" w:styleId="ListTable2-Accent113">
    <w:name w:val="List Table 2 - Accent 113"/>
    <w:basedOn w:val="TableNormal"/>
    <w:uiPriority w:val="47"/>
    <w:rsid w:val="00F837F8"/>
    <w:rPr>
      <w:sz w:val="24"/>
      <w:szCs w:val="24"/>
      <w:lang w:val="en-US"/>
    </w:rPr>
    <w:tblPr>
      <w:tblStyleRowBandSize w:val="1"/>
      <w:tblStyleColBandSize w:val="1"/>
      <w:tblInd w:w="0" w:type="dxa"/>
      <w:tblBorders>
        <w:top w:val="single" w:sz="4" w:space="0" w:color="C8D2BD"/>
        <w:bottom w:val="single" w:sz="4" w:space="0" w:color="C8D2BD"/>
        <w:insideH w:val="single" w:sz="4" w:space="0" w:color="C8D2B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cPr>
    </w:tblStylePr>
    <w:tblStylePr w:type="band1Horz">
      <w:tblPr/>
      <w:tcPr>
        <w:shd w:val="clear" w:color="auto" w:fill="ECF0E9"/>
      </w:tcPr>
    </w:tblStylePr>
  </w:style>
  <w:style w:type="character" w:customStyle="1" w:styleId="Heading4Char">
    <w:name w:val="Heading 4 Char"/>
    <w:link w:val="Heading4"/>
    <w:uiPriority w:val="9"/>
    <w:semiHidden/>
    <w:rsid w:val="00A04E51"/>
    <w:rPr>
      <w:rFonts w:ascii="Calibri Light" w:eastAsia="Times New Roman" w:hAnsi="Calibri Light" w:cs="Times New Roman"/>
      <w:i/>
      <w:iCs/>
      <w:color w:val="020B2F"/>
    </w:rPr>
  </w:style>
  <w:style w:type="table" w:customStyle="1" w:styleId="TableGrid1">
    <w:name w:val="Table Grid1"/>
    <w:basedOn w:val="TableNormal"/>
    <w:next w:val="TableGrid"/>
    <w:uiPriority w:val="39"/>
    <w:rsid w:val="00E31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C340E"/>
    <w:pPr>
      <w:spacing w:after="200" w:line="240" w:lineRule="auto"/>
    </w:pPr>
    <w:rPr>
      <w:i/>
      <w:iCs/>
      <w:color w:val="030F40"/>
      <w:sz w:val="18"/>
      <w:szCs w:val="18"/>
    </w:rPr>
  </w:style>
  <w:style w:type="table" w:customStyle="1" w:styleId="TableGrid2">
    <w:name w:val="Table Grid2"/>
    <w:basedOn w:val="TableNormal"/>
    <w:next w:val="TableGrid"/>
    <w:uiPriority w:val="39"/>
    <w:rsid w:val="003C20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B92D95"/>
    <w:rPr>
      <w:color w:val="808080"/>
      <w:shd w:val="clear" w:color="auto" w:fill="E6E6E6"/>
    </w:rPr>
  </w:style>
  <w:style w:type="character" w:styleId="FollowedHyperlink">
    <w:name w:val="FollowedHyperlink"/>
    <w:uiPriority w:val="99"/>
    <w:semiHidden/>
    <w:unhideWhenUsed/>
    <w:rsid w:val="00B92D95"/>
    <w:rPr>
      <w:color w:val="00B0F0"/>
      <w:u w:val="single"/>
    </w:rPr>
  </w:style>
  <w:style w:type="character" w:customStyle="1" w:styleId="ListParagraphChar">
    <w:name w:val="List Paragraph Char"/>
    <w:basedOn w:val="DefaultParagraphFont"/>
    <w:link w:val="ListParagraph"/>
    <w:uiPriority w:val="34"/>
    <w:rsid w:val="00DE0882"/>
  </w:style>
  <w:style w:type="paragraph" w:styleId="BalloonText">
    <w:name w:val="Balloon Text"/>
    <w:basedOn w:val="Normal"/>
    <w:link w:val="BalloonTextChar"/>
    <w:uiPriority w:val="99"/>
    <w:semiHidden/>
    <w:unhideWhenUsed/>
    <w:rsid w:val="00A5431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5431A"/>
    <w:rPr>
      <w:rFonts w:ascii="Segoe UI" w:hAnsi="Segoe UI" w:cs="Segoe UI"/>
      <w:sz w:val="18"/>
      <w:szCs w:val="18"/>
    </w:rPr>
  </w:style>
  <w:style w:type="character" w:styleId="CommentReference">
    <w:name w:val="annotation reference"/>
    <w:uiPriority w:val="99"/>
    <w:semiHidden/>
    <w:unhideWhenUsed/>
    <w:rsid w:val="001B4285"/>
    <w:rPr>
      <w:sz w:val="16"/>
      <w:szCs w:val="16"/>
    </w:rPr>
  </w:style>
  <w:style w:type="paragraph" w:styleId="CommentText">
    <w:name w:val="annotation text"/>
    <w:basedOn w:val="Normal"/>
    <w:link w:val="CommentTextChar"/>
    <w:uiPriority w:val="99"/>
    <w:semiHidden/>
    <w:unhideWhenUsed/>
    <w:rsid w:val="001B4285"/>
    <w:pPr>
      <w:spacing w:line="240" w:lineRule="auto"/>
    </w:pPr>
    <w:rPr>
      <w:sz w:val="20"/>
      <w:szCs w:val="20"/>
    </w:rPr>
  </w:style>
  <w:style w:type="character" w:customStyle="1" w:styleId="CommentTextChar">
    <w:name w:val="Comment Text Char"/>
    <w:link w:val="CommentText"/>
    <w:uiPriority w:val="99"/>
    <w:semiHidden/>
    <w:rsid w:val="001B4285"/>
    <w:rPr>
      <w:sz w:val="20"/>
      <w:szCs w:val="20"/>
    </w:rPr>
  </w:style>
  <w:style w:type="paragraph" w:styleId="CommentSubject">
    <w:name w:val="annotation subject"/>
    <w:basedOn w:val="CommentText"/>
    <w:next w:val="CommentText"/>
    <w:link w:val="CommentSubjectChar"/>
    <w:uiPriority w:val="99"/>
    <w:semiHidden/>
    <w:unhideWhenUsed/>
    <w:rsid w:val="001B4285"/>
    <w:rPr>
      <w:b/>
      <w:bCs/>
    </w:rPr>
  </w:style>
  <w:style w:type="character" w:customStyle="1" w:styleId="CommentSubjectChar">
    <w:name w:val="Comment Subject Char"/>
    <w:link w:val="CommentSubject"/>
    <w:uiPriority w:val="99"/>
    <w:semiHidden/>
    <w:rsid w:val="001B4285"/>
    <w:rPr>
      <w:b/>
      <w:bCs/>
      <w:sz w:val="20"/>
      <w:szCs w:val="20"/>
    </w:rPr>
  </w:style>
</w:styles>
</file>

<file path=word/webSettings.xml><?xml version="1.0" encoding="utf-8"?>
<w:webSettings xmlns:r="http://schemas.openxmlformats.org/officeDocument/2006/relationships" xmlns:w="http://schemas.openxmlformats.org/wordprocessingml/2006/main">
  <w:divs>
    <w:div w:id="7875605">
      <w:bodyDiv w:val="1"/>
      <w:marLeft w:val="0"/>
      <w:marRight w:val="0"/>
      <w:marTop w:val="0"/>
      <w:marBottom w:val="0"/>
      <w:divBdr>
        <w:top w:val="none" w:sz="0" w:space="0" w:color="auto"/>
        <w:left w:val="none" w:sz="0" w:space="0" w:color="auto"/>
        <w:bottom w:val="none" w:sz="0" w:space="0" w:color="auto"/>
        <w:right w:val="none" w:sz="0" w:space="0" w:color="auto"/>
      </w:divBdr>
    </w:div>
    <w:div w:id="98070147">
      <w:bodyDiv w:val="1"/>
      <w:marLeft w:val="0"/>
      <w:marRight w:val="0"/>
      <w:marTop w:val="0"/>
      <w:marBottom w:val="0"/>
      <w:divBdr>
        <w:top w:val="none" w:sz="0" w:space="0" w:color="auto"/>
        <w:left w:val="none" w:sz="0" w:space="0" w:color="auto"/>
        <w:bottom w:val="none" w:sz="0" w:space="0" w:color="auto"/>
        <w:right w:val="none" w:sz="0" w:space="0" w:color="auto"/>
      </w:divBdr>
    </w:div>
    <w:div w:id="426775551">
      <w:bodyDiv w:val="1"/>
      <w:marLeft w:val="0"/>
      <w:marRight w:val="0"/>
      <w:marTop w:val="0"/>
      <w:marBottom w:val="0"/>
      <w:divBdr>
        <w:top w:val="none" w:sz="0" w:space="0" w:color="auto"/>
        <w:left w:val="none" w:sz="0" w:space="0" w:color="auto"/>
        <w:bottom w:val="none" w:sz="0" w:space="0" w:color="auto"/>
        <w:right w:val="none" w:sz="0" w:space="0" w:color="auto"/>
      </w:divBdr>
    </w:div>
    <w:div w:id="427777748">
      <w:bodyDiv w:val="1"/>
      <w:marLeft w:val="0"/>
      <w:marRight w:val="0"/>
      <w:marTop w:val="0"/>
      <w:marBottom w:val="0"/>
      <w:divBdr>
        <w:top w:val="none" w:sz="0" w:space="0" w:color="auto"/>
        <w:left w:val="none" w:sz="0" w:space="0" w:color="auto"/>
        <w:bottom w:val="none" w:sz="0" w:space="0" w:color="auto"/>
        <w:right w:val="none" w:sz="0" w:space="0" w:color="auto"/>
      </w:divBdr>
    </w:div>
    <w:div w:id="439834468">
      <w:bodyDiv w:val="1"/>
      <w:marLeft w:val="0"/>
      <w:marRight w:val="0"/>
      <w:marTop w:val="0"/>
      <w:marBottom w:val="0"/>
      <w:divBdr>
        <w:top w:val="none" w:sz="0" w:space="0" w:color="auto"/>
        <w:left w:val="none" w:sz="0" w:space="0" w:color="auto"/>
        <w:bottom w:val="none" w:sz="0" w:space="0" w:color="auto"/>
        <w:right w:val="none" w:sz="0" w:space="0" w:color="auto"/>
      </w:divBdr>
    </w:div>
    <w:div w:id="445078270">
      <w:bodyDiv w:val="1"/>
      <w:marLeft w:val="0"/>
      <w:marRight w:val="0"/>
      <w:marTop w:val="0"/>
      <w:marBottom w:val="0"/>
      <w:divBdr>
        <w:top w:val="none" w:sz="0" w:space="0" w:color="auto"/>
        <w:left w:val="none" w:sz="0" w:space="0" w:color="auto"/>
        <w:bottom w:val="none" w:sz="0" w:space="0" w:color="auto"/>
        <w:right w:val="none" w:sz="0" w:space="0" w:color="auto"/>
      </w:divBdr>
    </w:div>
    <w:div w:id="464783477">
      <w:bodyDiv w:val="1"/>
      <w:marLeft w:val="0"/>
      <w:marRight w:val="0"/>
      <w:marTop w:val="0"/>
      <w:marBottom w:val="0"/>
      <w:divBdr>
        <w:top w:val="none" w:sz="0" w:space="0" w:color="auto"/>
        <w:left w:val="none" w:sz="0" w:space="0" w:color="auto"/>
        <w:bottom w:val="none" w:sz="0" w:space="0" w:color="auto"/>
        <w:right w:val="none" w:sz="0" w:space="0" w:color="auto"/>
      </w:divBdr>
    </w:div>
    <w:div w:id="707266346">
      <w:bodyDiv w:val="1"/>
      <w:marLeft w:val="0"/>
      <w:marRight w:val="0"/>
      <w:marTop w:val="0"/>
      <w:marBottom w:val="0"/>
      <w:divBdr>
        <w:top w:val="none" w:sz="0" w:space="0" w:color="auto"/>
        <w:left w:val="none" w:sz="0" w:space="0" w:color="auto"/>
        <w:bottom w:val="none" w:sz="0" w:space="0" w:color="auto"/>
        <w:right w:val="none" w:sz="0" w:space="0" w:color="auto"/>
      </w:divBdr>
    </w:div>
    <w:div w:id="858005554">
      <w:bodyDiv w:val="1"/>
      <w:marLeft w:val="0"/>
      <w:marRight w:val="0"/>
      <w:marTop w:val="0"/>
      <w:marBottom w:val="0"/>
      <w:divBdr>
        <w:top w:val="none" w:sz="0" w:space="0" w:color="auto"/>
        <w:left w:val="none" w:sz="0" w:space="0" w:color="auto"/>
        <w:bottom w:val="none" w:sz="0" w:space="0" w:color="auto"/>
        <w:right w:val="none" w:sz="0" w:space="0" w:color="auto"/>
      </w:divBdr>
    </w:div>
    <w:div w:id="1041630773">
      <w:bodyDiv w:val="1"/>
      <w:marLeft w:val="0"/>
      <w:marRight w:val="0"/>
      <w:marTop w:val="0"/>
      <w:marBottom w:val="0"/>
      <w:divBdr>
        <w:top w:val="none" w:sz="0" w:space="0" w:color="auto"/>
        <w:left w:val="none" w:sz="0" w:space="0" w:color="auto"/>
        <w:bottom w:val="none" w:sz="0" w:space="0" w:color="auto"/>
        <w:right w:val="none" w:sz="0" w:space="0" w:color="auto"/>
      </w:divBdr>
      <w:divsChild>
        <w:div w:id="118381182">
          <w:marLeft w:val="547"/>
          <w:marRight w:val="0"/>
          <w:marTop w:val="0"/>
          <w:marBottom w:val="0"/>
          <w:divBdr>
            <w:top w:val="none" w:sz="0" w:space="0" w:color="auto"/>
            <w:left w:val="none" w:sz="0" w:space="0" w:color="auto"/>
            <w:bottom w:val="none" w:sz="0" w:space="0" w:color="auto"/>
            <w:right w:val="none" w:sz="0" w:space="0" w:color="auto"/>
          </w:divBdr>
        </w:div>
      </w:divsChild>
    </w:div>
    <w:div w:id="1127816055">
      <w:bodyDiv w:val="1"/>
      <w:marLeft w:val="0"/>
      <w:marRight w:val="0"/>
      <w:marTop w:val="0"/>
      <w:marBottom w:val="0"/>
      <w:divBdr>
        <w:top w:val="none" w:sz="0" w:space="0" w:color="auto"/>
        <w:left w:val="none" w:sz="0" w:space="0" w:color="auto"/>
        <w:bottom w:val="none" w:sz="0" w:space="0" w:color="auto"/>
        <w:right w:val="none" w:sz="0" w:space="0" w:color="auto"/>
      </w:divBdr>
    </w:div>
    <w:div w:id="117133465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69">
          <w:marLeft w:val="547"/>
          <w:marRight w:val="0"/>
          <w:marTop w:val="0"/>
          <w:marBottom w:val="0"/>
          <w:divBdr>
            <w:top w:val="none" w:sz="0" w:space="0" w:color="auto"/>
            <w:left w:val="none" w:sz="0" w:space="0" w:color="auto"/>
            <w:bottom w:val="none" w:sz="0" w:space="0" w:color="auto"/>
            <w:right w:val="none" w:sz="0" w:space="0" w:color="auto"/>
          </w:divBdr>
        </w:div>
      </w:divsChild>
    </w:div>
    <w:div w:id="1181623380">
      <w:bodyDiv w:val="1"/>
      <w:marLeft w:val="0"/>
      <w:marRight w:val="0"/>
      <w:marTop w:val="0"/>
      <w:marBottom w:val="0"/>
      <w:divBdr>
        <w:top w:val="none" w:sz="0" w:space="0" w:color="auto"/>
        <w:left w:val="none" w:sz="0" w:space="0" w:color="auto"/>
        <w:bottom w:val="none" w:sz="0" w:space="0" w:color="auto"/>
        <w:right w:val="none" w:sz="0" w:space="0" w:color="auto"/>
      </w:divBdr>
    </w:div>
    <w:div w:id="1443723655">
      <w:bodyDiv w:val="1"/>
      <w:marLeft w:val="0"/>
      <w:marRight w:val="0"/>
      <w:marTop w:val="0"/>
      <w:marBottom w:val="0"/>
      <w:divBdr>
        <w:top w:val="none" w:sz="0" w:space="0" w:color="auto"/>
        <w:left w:val="none" w:sz="0" w:space="0" w:color="auto"/>
        <w:bottom w:val="none" w:sz="0" w:space="0" w:color="auto"/>
        <w:right w:val="none" w:sz="0" w:space="0" w:color="auto"/>
      </w:divBdr>
    </w:div>
    <w:div w:id="1735086469">
      <w:bodyDiv w:val="1"/>
      <w:marLeft w:val="0"/>
      <w:marRight w:val="0"/>
      <w:marTop w:val="0"/>
      <w:marBottom w:val="0"/>
      <w:divBdr>
        <w:top w:val="none" w:sz="0" w:space="0" w:color="auto"/>
        <w:left w:val="none" w:sz="0" w:space="0" w:color="auto"/>
        <w:bottom w:val="none" w:sz="0" w:space="0" w:color="auto"/>
        <w:right w:val="none" w:sz="0" w:space="0" w:color="auto"/>
      </w:divBdr>
    </w:div>
    <w:div w:id="1816604331">
      <w:bodyDiv w:val="1"/>
      <w:marLeft w:val="0"/>
      <w:marRight w:val="0"/>
      <w:marTop w:val="0"/>
      <w:marBottom w:val="0"/>
      <w:divBdr>
        <w:top w:val="none" w:sz="0" w:space="0" w:color="auto"/>
        <w:left w:val="none" w:sz="0" w:space="0" w:color="auto"/>
        <w:bottom w:val="none" w:sz="0" w:space="0" w:color="auto"/>
        <w:right w:val="none" w:sz="0" w:space="0" w:color="auto"/>
      </w:divBdr>
    </w:div>
    <w:div w:id="1915312567">
      <w:bodyDiv w:val="1"/>
      <w:marLeft w:val="0"/>
      <w:marRight w:val="0"/>
      <w:marTop w:val="0"/>
      <w:marBottom w:val="0"/>
      <w:divBdr>
        <w:top w:val="none" w:sz="0" w:space="0" w:color="auto"/>
        <w:left w:val="none" w:sz="0" w:space="0" w:color="auto"/>
        <w:bottom w:val="none" w:sz="0" w:space="0" w:color="auto"/>
        <w:right w:val="none" w:sz="0" w:space="0" w:color="auto"/>
      </w:divBdr>
    </w:div>
    <w:div w:id="1924365333">
      <w:bodyDiv w:val="1"/>
      <w:marLeft w:val="0"/>
      <w:marRight w:val="0"/>
      <w:marTop w:val="0"/>
      <w:marBottom w:val="0"/>
      <w:divBdr>
        <w:top w:val="none" w:sz="0" w:space="0" w:color="auto"/>
        <w:left w:val="none" w:sz="0" w:space="0" w:color="auto"/>
        <w:bottom w:val="none" w:sz="0" w:space="0" w:color="auto"/>
        <w:right w:val="none" w:sz="0" w:space="0" w:color="auto"/>
      </w:divBdr>
    </w:div>
    <w:div w:id="200574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6.xml"/><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mzoip.hr/hr/otpad/propisi-i-medunarodni-ugovorixx.html"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5.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hyperlink" Target="http://www.smartpula.com"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image" Target="media/image13.png"/><Relationship Id="rId10" Type="http://schemas.openxmlformats.org/officeDocument/2006/relationships/diagramData" Target="diagrams/data1.xml"/><Relationship Id="rId19" Type="http://schemas.openxmlformats.org/officeDocument/2006/relationships/chart" Target="charts/chart1.xml"/><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azo.hr/Izvjesca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'Prikaz KO'!$B$10</c:f>
              <c:strCache>
                <c:ptCount val="1"/>
                <c:pt idx="0">
                  <c:v>KG/STANOVNIK</c:v>
                </c:pt>
              </c:strCache>
            </c:strRef>
          </c:tx>
          <c:spPr>
            <a:ln w="28576"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t"/>
            <c:showVal val="1"/>
          </c:dLbls>
          <c:trendline>
            <c:spPr>
              <a:ln w="19051" cap="rnd">
                <a:solidFill>
                  <a:srgbClr val="FFC000"/>
                </a:solidFill>
                <a:prstDash val="sysDot"/>
              </a:ln>
              <a:effectLst/>
            </c:spPr>
            <c:trendlineType val="exp"/>
          </c:trendline>
          <c:cat>
            <c:strRef>
              <c:f>'Prikaz KO'!$C$9:$G$9</c:f>
              <c:strCache>
                <c:ptCount val="5"/>
                <c:pt idx="0">
                  <c:v>2012.</c:v>
                </c:pt>
                <c:pt idx="1">
                  <c:v>2013.</c:v>
                </c:pt>
                <c:pt idx="2">
                  <c:v>2014.</c:v>
                </c:pt>
                <c:pt idx="3">
                  <c:v>2015.</c:v>
                </c:pt>
                <c:pt idx="4">
                  <c:v>2016.</c:v>
                </c:pt>
              </c:strCache>
            </c:strRef>
          </c:cat>
          <c:val>
            <c:numRef>
              <c:f>'Prikaz KO'!$C$10:$G$10</c:f>
              <c:numCache>
                <c:formatCode>#,##0</c:formatCode>
                <c:ptCount val="5"/>
                <c:pt idx="0">
                  <c:v>466.78579881656816</c:v>
                </c:pt>
                <c:pt idx="1">
                  <c:v>482.84991298294466</c:v>
                </c:pt>
                <c:pt idx="2">
                  <c:v>478.88971458405842</c:v>
                </c:pt>
                <c:pt idx="3">
                  <c:v>487.96287852419073</c:v>
                </c:pt>
                <c:pt idx="4">
                  <c:v>538.50412460842301</c:v>
                </c:pt>
              </c:numCache>
            </c:numRef>
          </c:val>
        </c:ser>
        <c:dropLines>
          <c:spPr>
            <a:ln w="9525" cap="flat" cmpd="sng" algn="ctr">
              <a:solidFill>
                <a:schemeClr val="tx1">
                  <a:lumMod val="35000"/>
                  <a:lumOff val="65000"/>
                </a:schemeClr>
              </a:solidFill>
              <a:round/>
            </a:ln>
            <a:effectLst/>
          </c:spPr>
        </c:dropLines>
        <c:marker val="1"/>
        <c:axId val="164819712"/>
        <c:axId val="164821632"/>
      </c:lineChart>
      <c:catAx>
        <c:axId val="164819712"/>
        <c:scaling>
          <c:orientation val="minMax"/>
        </c:scaling>
        <c:axPos val="b"/>
        <c:title>
          <c:tx>
            <c:rich>
              <a:bodyPr/>
              <a:lstStyle/>
              <a:p>
                <a:pPr>
                  <a:defRPr sz="1000" b="0" i="0" u="none" strike="noStrike" baseline="0">
                    <a:solidFill>
                      <a:srgbClr val="333333"/>
                    </a:solidFill>
                    <a:latin typeface="Calibri"/>
                    <a:ea typeface="Calibri"/>
                    <a:cs typeface="Calibri"/>
                  </a:defRPr>
                </a:pPr>
                <a:r>
                  <a:t>Godina</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64821632"/>
        <c:crosses val="autoZero"/>
        <c:auto val="1"/>
        <c:lblAlgn val="ctr"/>
        <c:lblOffset val="100"/>
      </c:catAx>
      <c:valAx>
        <c:axId val="16482163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t>kg/stanovnik</a:t>
                </a:r>
              </a:p>
            </c:rich>
          </c:tx>
          <c:layout>
            <c:manualLayout>
              <c:xMode val="edge"/>
              <c:yMode val="edge"/>
              <c:x val="1.7777777777777781E-2"/>
              <c:y val="0.30278847674161224"/>
            </c:manualLayout>
          </c:layout>
          <c:spPr>
            <a:noFill/>
            <a:ln>
              <a:noFill/>
            </a:ln>
            <a:effectLst/>
          </c:spPr>
        </c:title>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64819712"/>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plotArea>
      <c:layout/>
      <c:lineChart>
        <c:grouping val="standard"/>
        <c:ser>
          <c:idx val="0"/>
          <c:order val="0"/>
          <c:tx>
            <c:strRef>
              <c:f>'Izračun biorazgradivog-Pula'!$A$169</c:f>
              <c:strCache>
                <c:ptCount val="1"/>
                <c:pt idx="0">
                  <c:v>Proizvedeni biorazgradivi komunalni otpad (t)</c:v>
                </c:pt>
              </c:strCache>
            </c:strRef>
          </c:tx>
          <c:spPr>
            <a:ln w="22223"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r-Latn-CS"/>
              </a:p>
            </c:txPr>
            <c:dLblPos val="t"/>
            <c:showVal val="1"/>
          </c:dLbls>
          <c:cat>
            <c:strRef>
              <c:f>'Izračun biorazgradivog-Pula'!$B$168:$F$168</c:f>
              <c:strCache>
                <c:ptCount val="5"/>
                <c:pt idx="0">
                  <c:v>2012.</c:v>
                </c:pt>
                <c:pt idx="1">
                  <c:v>2013.</c:v>
                </c:pt>
                <c:pt idx="2">
                  <c:v>2014.</c:v>
                </c:pt>
                <c:pt idx="3">
                  <c:v>2015.</c:v>
                </c:pt>
                <c:pt idx="4">
                  <c:v>2016.</c:v>
                </c:pt>
              </c:strCache>
            </c:strRef>
          </c:cat>
          <c:val>
            <c:numRef>
              <c:f>'Izračun biorazgradivog-Pula'!$B$169:$F$169</c:f>
              <c:numCache>
                <c:formatCode>#,##0</c:formatCode>
                <c:ptCount val="5"/>
                <c:pt idx="0">
                  <c:v>15646.57</c:v>
                </c:pt>
                <c:pt idx="1">
                  <c:v>15335.277999999993</c:v>
                </c:pt>
                <c:pt idx="2">
                  <c:v>15902.46199999999</c:v>
                </c:pt>
                <c:pt idx="3">
                  <c:v>16156.363000000001</c:v>
                </c:pt>
                <c:pt idx="4">
                  <c:v>18454.5805</c:v>
                </c:pt>
              </c:numCache>
            </c:numRef>
          </c:val>
        </c:ser>
        <c:ser>
          <c:idx val="1"/>
          <c:order val="1"/>
          <c:tx>
            <c:strRef>
              <c:f>'Izračun biorazgradivog-Pula'!$A$170</c:f>
              <c:strCache>
                <c:ptCount val="1"/>
                <c:pt idx="0">
                  <c:v>Obrada biorazgradivog komunalnog otpada postupkom odlaganja (t)
</c:v>
                </c:pt>
              </c:strCache>
            </c:strRef>
          </c:tx>
          <c:spPr>
            <a:ln w="22223" cap="rnd" cmpd="sng" algn="ctr">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r-Latn-CS"/>
              </a:p>
            </c:txPr>
            <c:dLblPos val="t"/>
            <c:showVal val="1"/>
          </c:dLbls>
          <c:cat>
            <c:strRef>
              <c:f>'Izračun biorazgradivog-Pula'!$B$168:$F$168</c:f>
              <c:strCache>
                <c:ptCount val="5"/>
                <c:pt idx="0">
                  <c:v>2012.</c:v>
                </c:pt>
                <c:pt idx="1">
                  <c:v>2013.</c:v>
                </c:pt>
                <c:pt idx="2">
                  <c:v>2014.</c:v>
                </c:pt>
                <c:pt idx="3">
                  <c:v>2015.</c:v>
                </c:pt>
                <c:pt idx="4">
                  <c:v>2016.</c:v>
                </c:pt>
              </c:strCache>
            </c:strRef>
          </c:cat>
          <c:val>
            <c:numRef>
              <c:f>'Izračun biorazgradivog-Pula'!$B$170:$F$170</c:f>
              <c:numCache>
                <c:formatCode>#,##0</c:formatCode>
                <c:ptCount val="5"/>
                <c:pt idx="0">
                  <c:v>13368.561000000002</c:v>
                </c:pt>
                <c:pt idx="1">
                  <c:v>13278.017999999993</c:v>
                </c:pt>
                <c:pt idx="2">
                  <c:v>14519.521999999995</c:v>
                </c:pt>
                <c:pt idx="3">
                  <c:v>14323.513000000004</c:v>
                </c:pt>
                <c:pt idx="4">
                  <c:v>14633.850499999997</c:v>
                </c:pt>
              </c:numCache>
            </c:numRef>
          </c:val>
        </c:ser>
        <c:dropLines>
          <c:spPr>
            <a:ln w="9524" cap="flat" cmpd="sng" algn="ctr">
              <a:solidFill>
                <a:schemeClr val="dk1">
                  <a:lumMod val="35000"/>
                  <a:lumOff val="65000"/>
                  <a:alpha val="33000"/>
                </a:schemeClr>
              </a:solidFill>
              <a:round/>
            </a:ln>
            <a:effectLst/>
          </c:spPr>
        </c:dropLines>
        <c:marker val="1"/>
        <c:axId val="163562240"/>
        <c:axId val="163563776"/>
      </c:lineChart>
      <c:catAx>
        <c:axId val="163562240"/>
        <c:scaling>
          <c:orientation val="minMax"/>
        </c:scaling>
        <c:axPos val="b"/>
        <c:numFmt formatCode="General" sourceLinked="1"/>
        <c:majorTickMark val="none"/>
        <c:tickLblPos val="nextTo"/>
        <c:spPr>
          <a:noFill/>
          <a:ln w="9524"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sr-Latn-CS"/>
          </a:p>
        </c:txPr>
        <c:crossAx val="163563776"/>
        <c:crosses val="autoZero"/>
        <c:auto val="1"/>
        <c:lblAlgn val="ctr"/>
        <c:lblOffset val="100"/>
      </c:catAx>
      <c:valAx>
        <c:axId val="163563776"/>
        <c:scaling>
          <c:orientation val="minMax"/>
          <c:min val="10000"/>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sr-Latn-CS"/>
          </a:p>
        </c:txPr>
        <c:crossAx val="1635622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r-Latn-CS"/>
        </a:p>
      </c:txPr>
    </c:legend>
    <c:plotVisOnly val="1"/>
    <c:dispBlanksAs val="gap"/>
  </c:chart>
  <c:spPr>
    <a:solidFill>
      <a:schemeClr val="lt1"/>
    </a:solidFill>
    <a:ln w="9524" cap="flat" cmpd="sng" algn="ctr">
      <a:solidFill>
        <a:schemeClr val="dk1">
          <a:lumMod val="15000"/>
          <a:lumOff val="85000"/>
        </a:schemeClr>
      </a:solidFill>
      <a:round/>
    </a:ln>
    <a:effectLst/>
  </c:spPr>
  <c:txPr>
    <a:bodyPr/>
    <a:lstStyle/>
    <a:p>
      <a:pPr>
        <a:defRPr sz="800"/>
      </a:pPr>
      <a:endParaRPr lang="sr-Latn-C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col"/>
        <c:grouping val="clustered"/>
        <c:ser>
          <c:idx val="0"/>
          <c:order val="0"/>
          <c:spPr>
            <a:solidFill>
              <a:schemeClr val="accent6"/>
            </a:solidFill>
            <a:ln>
              <a:noFill/>
            </a:ln>
            <a:effectLst/>
          </c:spPr>
          <c:dLbls>
            <c:dLbl>
              <c:idx val="4"/>
              <c:layout>
                <c:manualLayout>
                  <c:x val="-1.6587179277248818E-2"/>
                  <c:y val="2.3453318335207992E-3"/>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dLbls>
          <c:trendline>
            <c:spPr>
              <a:ln w="19051" cap="rnd">
                <a:solidFill>
                  <a:schemeClr val="accent6"/>
                </a:solidFill>
                <a:prstDash val="sysDot"/>
              </a:ln>
              <a:effectLst/>
            </c:spPr>
            <c:trendlineType val="linear"/>
          </c:trendline>
          <c:cat>
            <c:strRef>
              <c:f>'Proizvodni otpad obrada'!$G$23:$K$23</c:f>
              <c:strCache>
                <c:ptCount val="5"/>
                <c:pt idx="0">
                  <c:v>2012.</c:v>
                </c:pt>
                <c:pt idx="1">
                  <c:v>2013.</c:v>
                </c:pt>
                <c:pt idx="2">
                  <c:v>2014.</c:v>
                </c:pt>
                <c:pt idx="3">
                  <c:v>2015.</c:v>
                </c:pt>
                <c:pt idx="4">
                  <c:v>2016.</c:v>
                </c:pt>
              </c:strCache>
            </c:strRef>
          </c:cat>
          <c:val>
            <c:numRef>
              <c:f>'Proizvodni otpad obrada'!$G$24:$K$24</c:f>
              <c:numCache>
                <c:formatCode>#,##0</c:formatCode>
                <c:ptCount val="5"/>
                <c:pt idx="0">
                  <c:v>18116.316309999991</c:v>
                </c:pt>
                <c:pt idx="1">
                  <c:v>14656.604265000018</c:v>
                </c:pt>
                <c:pt idx="2">
                  <c:v>13975.54866700001</c:v>
                </c:pt>
                <c:pt idx="3">
                  <c:v>30495.647019999986</c:v>
                </c:pt>
                <c:pt idx="4">
                  <c:v>43558.484785000001</c:v>
                </c:pt>
              </c:numCache>
            </c:numRef>
          </c:val>
        </c:ser>
        <c:axId val="166685696"/>
        <c:axId val="166700160"/>
      </c:barChart>
      <c:catAx>
        <c:axId val="166685696"/>
        <c:scaling>
          <c:orientation val="minMax"/>
        </c:scaling>
        <c:axPos val="b"/>
        <c:title>
          <c:tx>
            <c:rich>
              <a:bodyPr/>
              <a:lstStyle/>
              <a:p>
                <a:pPr>
                  <a:defRPr sz="1000" b="0" i="0" u="none" strike="noStrike" baseline="0">
                    <a:solidFill>
                      <a:srgbClr val="333333"/>
                    </a:solidFill>
                    <a:latin typeface="Calibri"/>
                    <a:ea typeface="Calibri"/>
                    <a:cs typeface="Calibri"/>
                  </a:defRPr>
                </a:pPr>
                <a:r>
                  <a:t>Godina</a:t>
                </a:r>
              </a:p>
            </c:rich>
          </c:tx>
          <c:spPr>
            <a:noFill/>
            <a:ln>
              <a:noFill/>
            </a:ln>
            <a:effectLst/>
          </c:spPr>
        </c:title>
        <c:numFmt formatCode="General" sourceLinked="1"/>
        <c:maj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66700160"/>
        <c:crosses val="autoZero"/>
        <c:auto val="1"/>
        <c:lblAlgn val="ctr"/>
        <c:lblOffset val="100"/>
      </c:catAx>
      <c:valAx>
        <c:axId val="166700160"/>
        <c:scaling>
          <c:orientation val="minMax"/>
        </c:scaling>
        <c:axPos val="l"/>
        <c:majorGridlines>
          <c:spPr>
            <a:ln w="9526"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t>Količina (t)</a:t>
                </a:r>
              </a:p>
            </c:rich>
          </c:tx>
          <c:layout>
            <c:manualLayout>
              <c:xMode val="edge"/>
              <c:yMode val="edge"/>
              <c:x val="1.1788952517298975E-2"/>
              <c:y val="0.30308719284105246"/>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66685696"/>
        <c:crosses val="autoZero"/>
        <c:crossBetween val="between"/>
        <c:majorUnit val="6000"/>
      </c:valAx>
      <c:spPr>
        <a:noFill/>
        <a:ln w="25402">
          <a:noFill/>
        </a:ln>
      </c:spPr>
    </c:plotArea>
    <c:plotVisOnly val="1"/>
    <c:dispBlanksAs val="gap"/>
  </c:chart>
  <c:spPr>
    <a:solidFill>
      <a:schemeClr val="bg1"/>
    </a:solidFill>
    <a:ln w="9526"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2.9166539666412663E-2"/>
          <c:y val="0.10266040540113212"/>
          <c:w val="0.43844111421556181"/>
          <c:h val="0.8187755747399047"/>
        </c:manualLayout>
      </c:layout>
      <c:pieChart>
        <c:varyColors val="1"/>
        <c:ser>
          <c:idx val="0"/>
          <c:order val="0"/>
          <c:dPt>
            <c:idx val="0"/>
            <c:spPr>
              <a:solidFill>
                <a:schemeClr val="accent6">
                  <a:lumMod val="60000"/>
                  <a:lumOff val="40000"/>
                </a:schemeClr>
              </a:solidFill>
              <a:ln>
                <a:noFill/>
              </a:ln>
              <a:effectLst/>
            </c:spPr>
          </c:dPt>
          <c:dPt>
            <c:idx val="1"/>
            <c:spPr>
              <a:solidFill>
                <a:schemeClr val="accent4">
                  <a:lumMod val="60000"/>
                  <a:lumOff val="40000"/>
                </a:schemeClr>
              </a:solidFill>
              <a:ln>
                <a:noFill/>
              </a:ln>
              <a:effectLst/>
            </c:spPr>
          </c:dPt>
          <c:dPt>
            <c:idx val="2"/>
            <c:spPr>
              <a:solidFill>
                <a:schemeClr val="accent2">
                  <a:lumMod val="60000"/>
                  <a:lumOff val="40000"/>
                </a:schemeClr>
              </a:solidFill>
              <a:ln>
                <a:noFill/>
              </a:ln>
              <a:effectLst/>
            </c:spPr>
          </c:dPt>
          <c:dPt>
            <c:idx val="3"/>
            <c:spPr>
              <a:solidFill>
                <a:schemeClr val="accent5">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CS"/>
              </a:p>
            </c:txPr>
            <c:showPercent val="1"/>
            <c:showLeaderLines val="1"/>
            <c:leaderLines>
              <c:spPr>
                <a:ln w="9521">
                  <a:solidFill>
                    <a:schemeClr val="tx2">
                      <a:lumMod val="35000"/>
                      <a:lumOff val="65000"/>
                    </a:schemeClr>
                  </a:solidFill>
                </a:ln>
                <a:effectLst/>
              </c:spPr>
            </c:leaderLines>
          </c:dLbls>
          <c:cat>
            <c:strRef>
              <c:f>'Proizvodni otpad obrada'!$G$29:$G$32</c:f>
              <c:strCache>
                <c:ptCount val="4"/>
                <c:pt idx="0">
                  <c:v>otpad od mehaničke obrade otpada (npr. od sortiranja, drobljenja, zbijanja, peletiranja) - papir I karton, željezo i legure željeza, obojeni metali dr. </c:v>
                </c:pt>
                <c:pt idx="1">
                  <c:v>strugotine i opiljci koji sadrže željezo</c:v>
                </c:pt>
                <c:pt idx="2">
                  <c:v>ostalo</c:v>
                </c:pt>
                <c:pt idx="3">
                  <c:v>miješani građevinski otpad i otpad od rušenja objekata</c:v>
                </c:pt>
              </c:strCache>
            </c:strRef>
          </c:cat>
          <c:val>
            <c:numRef>
              <c:f>'Proizvodni otpad obrada'!$H$29:$H$32</c:f>
              <c:numCache>
                <c:formatCode>#,##0</c:formatCode>
                <c:ptCount val="4"/>
                <c:pt idx="0">
                  <c:v>31922.447000000004</c:v>
                </c:pt>
                <c:pt idx="1">
                  <c:v>5357.8945000000003</c:v>
                </c:pt>
                <c:pt idx="2">
                  <c:v>4868.9732849999991</c:v>
                </c:pt>
                <c:pt idx="3">
                  <c:v>1409.1699999999998</c:v>
                </c:pt>
              </c:numCache>
            </c:numRef>
          </c:val>
        </c:ser>
        <c:firstSliceAng val="0"/>
      </c:pieChart>
      <c:spPr>
        <a:noFill/>
        <a:ln w="25389">
          <a:noFill/>
        </a:ln>
      </c:spPr>
    </c:plotArea>
    <c:legend>
      <c:legendPos val="r"/>
      <c:layout>
        <c:manualLayout>
          <c:xMode val="edge"/>
          <c:yMode val="edge"/>
          <c:wMode val="edge"/>
          <c:hMode val="edge"/>
          <c:x val="0.50537626826497428"/>
          <c:y val="0.13855059784193641"/>
          <c:w val="0.98064500332980786"/>
          <c:h val="0.78916046952464258"/>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CS"/>
        </a:p>
      </c:txPr>
    </c:legend>
    <c:plotVisOnly val="1"/>
    <c:dispBlanksAs val="zero"/>
  </c:chart>
  <c:spPr>
    <a:solidFill>
      <a:schemeClr val="bg1"/>
    </a:solidFill>
    <a:ln w="9521" cap="flat" cmpd="sng" algn="ctr">
      <a:solidFill>
        <a:schemeClr val="tx2">
          <a:lumMod val="15000"/>
          <a:lumOff val="85000"/>
        </a:schemeClr>
      </a:solidFill>
      <a:round/>
    </a:ln>
    <a:effectLst/>
  </c:spPr>
  <c:txPr>
    <a:bodyPr/>
    <a:lstStyle/>
    <a:p>
      <a:pPr>
        <a:defRPr/>
      </a:pPr>
      <a:endParaRPr lang="sr-Latn-C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barChart>
        <c:barDir val="col"/>
        <c:grouping val="clustered"/>
        <c:ser>
          <c:idx val="0"/>
          <c:order val="0"/>
          <c:tx>
            <c:strRef>
              <c:f>'Proizvodni otpad obrada'!$B$182</c:f>
              <c:strCache>
                <c:ptCount val="1"/>
                <c:pt idx="0">
                  <c:v>Količina (t)</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dLblPos val="outEnd"/>
            <c:showVal val="1"/>
          </c:dLbls>
          <c:trendline>
            <c:spPr>
              <a:ln w="19040" cap="rnd">
                <a:solidFill>
                  <a:schemeClr val="accent1"/>
                </a:solidFill>
                <a:prstDash val="sysDot"/>
              </a:ln>
              <a:effectLst/>
            </c:spPr>
            <c:trendlineType val="linear"/>
          </c:trendline>
          <c:cat>
            <c:strRef>
              <c:f>'Proizvodni otpad obrada'!$C$181:$G$181</c:f>
              <c:strCache>
                <c:ptCount val="5"/>
                <c:pt idx="0">
                  <c:v>2012.</c:v>
                </c:pt>
                <c:pt idx="1">
                  <c:v>2013.</c:v>
                </c:pt>
                <c:pt idx="2">
                  <c:v>2014.</c:v>
                </c:pt>
                <c:pt idx="3">
                  <c:v>2015.</c:v>
                </c:pt>
                <c:pt idx="4">
                  <c:v>2016.</c:v>
                </c:pt>
              </c:strCache>
            </c:strRef>
          </c:cat>
          <c:val>
            <c:numRef>
              <c:f>'Proizvodni otpad obrada'!$C$182:$G$182</c:f>
              <c:numCache>
                <c:formatCode>#,##0</c:formatCode>
                <c:ptCount val="5"/>
                <c:pt idx="0">
                  <c:v>544.3679699999991</c:v>
                </c:pt>
                <c:pt idx="1">
                  <c:v>600.60550000000012</c:v>
                </c:pt>
                <c:pt idx="2">
                  <c:v>629.9817000000005</c:v>
                </c:pt>
                <c:pt idx="3">
                  <c:v>750.83630000000028</c:v>
                </c:pt>
                <c:pt idx="4">
                  <c:v>1338.4146000000001</c:v>
                </c:pt>
              </c:numCache>
            </c:numRef>
          </c:val>
        </c:ser>
        <c:gapWidth val="219"/>
        <c:overlap val="-27"/>
        <c:axId val="176921216"/>
        <c:axId val="176943872"/>
      </c:barChart>
      <c:catAx>
        <c:axId val="176921216"/>
        <c:scaling>
          <c:orientation val="minMax"/>
        </c:scaling>
        <c:axPos val="b"/>
        <c:title>
          <c:tx>
            <c:rich>
              <a:bodyPr/>
              <a:lstStyle/>
              <a:p>
                <a:pPr>
                  <a:defRPr sz="999" b="0" i="0" u="none" strike="noStrike" baseline="0">
                    <a:solidFill>
                      <a:srgbClr val="333333"/>
                    </a:solidFill>
                    <a:latin typeface="Calibri"/>
                    <a:ea typeface="Calibri"/>
                    <a:cs typeface="Calibri"/>
                  </a:defRPr>
                </a:pPr>
                <a:r>
                  <a:t>Godina</a:t>
                </a:r>
              </a:p>
            </c:rich>
          </c:tx>
          <c:spPr>
            <a:noFill/>
            <a:ln>
              <a:noFill/>
            </a:ln>
            <a:effectLst/>
          </c:spPr>
        </c:title>
        <c:numFmt formatCode="@" sourceLinked="1"/>
        <c:maj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76943872"/>
        <c:crosses val="autoZero"/>
        <c:auto val="1"/>
        <c:lblAlgn val="ctr"/>
        <c:lblOffset val="100"/>
      </c:catAx>
      <c:valAx>
        <c:axId val="176943872"/>
        <c:scaling>
          <c:orientation val="minMax"/>
        </c:scaling>
        <c:axPos val="l"/>
        <c:majorGridlines>
          <c:spPr>
            <a:ln w="9520"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t>Količina (t)</a:t>
                </a:r>
              </a:p>
            </c:rich>
          </c:tx>
          <c:layout>
            <c:manualLayout>
              <c:xMode val="edge"/>
              <c:yMode val="edge"/>
              <c:x val="1.9444370301169987E-2"/>
              <c:y val="0.30855724115566646"/>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76921216"/>
        <c:crosses val="autoZero"/>
        <c:crossBetween val="between"/>
      </c:valAx>
      <c:spPr>
        <a:noFill/>
        <a:ln w="25387">
          <a:noFill/>
        </a:ln>
      </c:spPr>
    </c:plotArea>
    <c:plotVisOnly val="1"/>
    <c:dispBlanksAs val="gap"/>
  </c:chart>
  <c:spPr>
    <a:solidFill>
      <a:schemeClr val="bg1"/>
    </a:solidFill>
    <a:ln w="9520"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col"/>
        <c:grouping val="clustered"/>
        <c:ser>
          <c:idx val="0"/>
          <c:order val="0"/>
          <c:tx>
            <c:strRef>
              <c:f>'Odlaganje Kaštijun'!$C$47</c:f>
              <c:strCache>
                <c:ptCount val="1"/>
                <c:pt idx="0">
                  <c:v>Ukupno odloženo na odlagalištu Kaštijun (t)</c:v>
                </c:pt>
              </c:strCache>
            </c:strRef>
          </c:tx>
          <c:spPr>
            <a:solidFill>
              <a:schemeClr val="accent1"/>
            </a:solidFill>
            <a:ln>
              <a:noFill/>
            </a:ln>
            <a:effectLst/>
          </c:spPr>
          <c:dLbls>
            <c:dLbl>
              <c:idx val="0"/>
              <c:layout>
                <c:manualLayout>
                  <c:x val="-6.2539086929330858E-3"/>
                  <c:y val="-1.3783597518952454E-2"/>
                </c:manualLayout>
              </c:layout>
              <c:dLblPos val="outEnd"/>
              <c:showVal val="1"/>
            </c:dLbl>
            <c:dLbl>
              <c:idx val="1"/>
              <c:layout>
                <c:manualLayout>
                  <c:x val="-3.8217889404938127E-17"/>
                  <c:y val="-2.2972662531587432E-2"/>
                </c:manualLayout>
              </c:layout>
              <c:dLblPos val="outEnd"/>
              <c:showVal val="1"/>
            </c:dLbl>
            <c:dLbl>
              <c:idx val="2"/>
              <c:layout>
                <c:manualLayout>
                  <c:x val="-1.250781738586617E-2"/>
                  <c:y val="-4.1350792556857363E-2"/>
                </c:manualLayout>
              </c:layout>
              <c:dLblPos val="outEnd"/>
              <c:showVal val="1"/>
            </c:dLbl>
            <c:spPr>
              <a:noFill/>
              <a:ln>
                <a:noFill/>
              </a:ln>
              <a:effectLst/>
            </c:spPr>
            <c:txPr>
              <a:bodyPr rot="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sr-Latn-CS"/>
              </a:p>
            </c:txPr>
            <c:dLblPos val="outEnd"/>
            <c:showVal val="1"/>
          </c:dLbls>
          <c:cat>
            <c:strRef>
              <c:f>'Odlaganje Kaštijun'!$B$48:$B$52</c:f>
              <c:strCache>
                <c:ptCount val="5"/>
                <c:pt idx="0">
                  <c:v>2012.</c:v>
                </c:pt>
                <c:pt idx="1">
                  <c:v>2013.</c:v>
                </c:pt>
                <c:pt idx="2">
                  <c:v>2014.</c:v>
                </c:pt>
                <c:pt idx="3">
                  <c:v>2015.</c:v>
                </c:pt>
                <c:pt idx="4">
                  <c:v>2016.</c:v>
                </c:pt>
              </c:strCache>
            </c:strRef>
          </c:cat>
          <c:val>
            <c:numRef>
              <c:f>'Odlaganje Kaštijun'!$C$48:$C$52</c:f>
              <c:numCache>
                <c:formatCode>#,##0</c:formatCode>
                <c:ptCount val="5"/>
                <c:pt idx="0">
                  <c:v>41228.93</c:v>
                </c:pt>
                <c:pt idx="1">
                  <c:v>39115.950000000012</c:v>
                </c:pt>
                <c:pt idx="2">
                  <c:v>40139.980000000003</c:v>
                </c:pt>
                <c:pt idx="3">
                  <c:v>44208.21</c:v>
                </c:pt>
                <c:pt idx="4">
                  <c:v>50073.87</c:v>
                </c:pt>
              </c:numCache>
            </c:numRef>
          </c:val>
        </c:ser>
        <c:ser>
          <c:idx val="1"/>
          <c:order val="1"/>
          <c:tx>
            <c:strRef>
              <c:f>'Odlaganje Kaštijun'!$D$47</c:f>
              <c:strCache>
                <c:ptCount val="1"/>
                <c:pt idx="0">
                  <c:v>Odloženo komunalnog otpada (t)</c:v>
                </c:pt>
              </c:strCache>
            </c:strRef>
          </c:tx>
          <c:spPr>
            <a:solidFill>
              <a:schemeClr val="accent6">
                <a:lumMod val="75000"/>
              </a:schemeClr>
            </a:solidFill>
            <a:ln>
              <a:noFill/>
            </a:ln>
            <a:effectLst/>
          </c:spPr>
          <c:dLbls>
            <c:dLbl>
              <c:idx val="3"/>
              <c:layout>
                <c:manualLayout>
                  <c:x val="1.4592453616843861E-2"/>
                  <c:y val="-2.105803072312064E-17"/>
                </c:manualLayout>
              </c:layout>
              <c:dLblPos val="outEnd"/>
              <c:showVal val="1"/>
            </c:dLbl>
            <c:dLbl>
              <c:idx val="4"/>
              <c:layout>
                <c:manualLayout>
                  <c:x val="1.6677089847821562E-2"/>
                  <c:y val="0"/>
                </c:manualLayout>
              </c:layout>
              <c:dLblPos val="outEnd"/>
              <c:showVal val="1"/>
            </c:dLbl>
            <c:spPr>
              <a:noFill/>
              <a:ln>
                <a:noFill/>
              </a:ln>
              <a:effectLst/>
            </c:spPr>
            <c:txPr>
              <a:bodyPr rot="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sr-Latn-CS"/>
              </a:p>
            </c:txPr>
            <c:dLblPos val="outEnd"/>
            <c:showVal val="1"/>
          </c:dLbls>
          <c:cat>
            <c:strRef>
              <c:f>'Odlaganje Kaštijun'!$B$48:$B$52</c:f>
              <c:strCache>
                <c:ptCount val="5"/>
                <c:pt idx="0">
                  <c:v>2012.</c:v>
                </c:pt>
                <c:pt idx="1">
                  <c:v>2013.</c:v>
                </c:pt>
                <c:pt idx="2">
                  <c:v>2014.</c:v>
                </c:pt>
                <c:pt idx="3">
                  <c:v>2015.</c:v>
                </c:pt>
                <c:pt idx="4">
                  <c:v>2016.</c:v>
                </c:pt>
              </c:strCache>
            </c:strRef>
          </c:cat>
          <c:val>
            <c:numRef>
              <c:f>'Odlaganje Kaštijun'!$D$48:$D$52</c:f>
              <c:numCache>
                <c:formatCode>#,##0</c:formatCode>
                <c:ptCount val="5"/>
                <c:pt idx="0">
                  <c:v>40207.910000000003</c:v>
                </c:pt>
                <c:pt idx="1">
                  <c:v>38191.5</c:v>
                </c:pt>
                <c:pt idx="2">
                  <c:v>39204.429999999993</c:v>
                </c:pt>
                <c:pt idx="3">
                  <c:v>38512.78</c:v>
                </c:pt>
                <c:pt idx="4">
                  <c:v>46894.62</c:v>
                </c:pt>
              </c:numCache>
            </c:numRef>
          </c:val>
        </c:ser>
        <c:ser>
          <c:idx val="2"/>
          <c:order val="2"/>
          <c:tx>
            <c:strRef>
              <c:f>'Odlaganje Kaštijun'!$E$47</c:f>
              <c:strCache>
                <c:ptCount val="1"/>
                <c:pt idx="0">
                  <c:v>Odloženo proizvodnog otpada (t)</c:v>
                </c:pt>
              </c:strCache>
            </c:strRef>
          </c:tx>
          <c:spPr>
            <a:solidFill>
              <a:schemeClr val="bg2">
                <a:lumMod val="50000"/>
              </a:schemeClr>
            </a:solidFill>
            <a:ln>
              <a:noFill/>
            </a:ln>
            <a:effectLst/>
          </c:spPr>
          <c:dLbls>
            <c:spPr>
              <a:noFill/>
              <a:ln>
                <a:noFill/>
              </a:ln>
              <a:effectLst/>
            </c:spPr>
            <c:txPr>
              <a:bodyPr rot="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sr-Latn-CS"/>
              </a:p>
            </c:txPr>
            <c:dLblPos val="outEnd"/>
            <c:showVal val="1"/>
          </c:dLbls>
          <c:cat>
            <c:strRef>
              <c:f>'Odlaganje Kaštijun'!$B$48:$B$52</c:f>
              <c:strCache>
                <c:ptCount val="5"/>
                <c:pt idx="0">
                  <c:v>2012.</c:v>
                </c:pt>
                <c:pt idx="1">
                  <c:v>2013.</c:v>
                </c:pt>
                <c:pt idx="2">
                  <c:v>2014.</c:v>
                </c:pt>
                <c:pt idx="3">
                  <c:v>2015.</c:v>
                </c:pt>
                <c:pt idx="4">
                  <c:v>2016.</c:v>
                </c:pt>
              </c:strCache>
            </c:strRef>
          </c:cat>
          <c:val>
            <c:numRef>
              <c:f>'Odlaganje Kaštijun'!$E$48:$E$52</c:f>
              <c:numCache>
                <c:formatCode>#,##0</c:formatCode>
                <c:ptCount val="5"/>
                <c:pt idx="0">
                  <c:v>1021.02</c:v>
                </c:pt>
                <c:pt idx="1">
                  <c:v>924.45000000000016</c:v>
                </c:pt>
                <c:pt idx="2">
                  <c:v>935.55</c:v>
                </c:pt>
                <c:pt idx="3">
                  <c:v>5695.43</c:v>
                </c:pt>
                <c:pt idx="4">
                  <c:v>3179.25</c:v>
                </c:pt>
              </c:numCache>
            </c:numRef>
          </c:val>
        </c:ser>
        <c:gapWidth val="219"/>
        <c:overlap val="-27"/>
        <c:axId val="177069440"/>
        <c:axId val="179705344"/>
      </c:barChart>
      <c:catAx>
        <c:axId val="177069440"/>
        <c:scaling>
          <c:orientation val="minMax"/>
        </c:scaling>
        <c:axPos val="b"/>
        <c:title>
          <c:tx>
            <c:rich>
              <a:bodyPr/>
              <a:lstStyle/>
              <a:p>
                <a:pPr>
                  <a:defRPr sz="799" b="0" i="0" u="none" strike="noStrike" baseline="0">
                    <a:solidFill>
                      <a:srgbClr val="000000"/>
                    </a:solidFill>
                    <a:latin typeface="Calibri"/>
                    <a:ea typeface="Calibri"/>
                    <a:cs typeface="Calibri"/>
                  </a:defRPr>
                </a:pPr>
                <a:r>
                  <a:t>Godina</a:t>
                </a:r>
              </a:p>
            </c:rich>
          </c:tx>
          <c:layout>
            <c:manualLayout>
              <c:xMode val="edge"/>
              <c:yMode val="edge"/>
              <c:x val="0.50726909136357989"/>
              <c:y val="0.82590551181102367"/>
            </c:manualLayout>
          </c:layout>
          <c:spPr>
            <a:noFill/>
            <a:ln>
              <a:noFill/>
            </a:ln>
            <a:effectLst/>
          </c:spPr>
        </c:title>
        <c:numFmt formatCode="General" sourceLinked="1"/>
        <c:maj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sr-Latn-CS"/>
          </a:p>
        </c:txPr>
        <c:crossAx val="179705344"/>
        <c:crosses val="autoZero"/>
        <c:auto val="1"/>
        <c:lblAlgn val="ctr"/>
        <c:lblOffset val="100"/>
      </c:catAx>
      <c:valAx>
        <c:axId val="179705344"/>
        <c:scaling>
          <c:orientation val="minMax"/>
        </c:scaling>
        <c:axPos val="l"/>
        <c:majorGridlines>
          <c:spPr>
            <a:ln w="9518" cap="flat" cmpd="sng" algn="ctr">
              <a:solidFill>
                <a:schemeClr val="tx1">
                  <a:lumMod val="15000"/>
                  <a:lumOff val="85000"/>
                </a:schemeClr>
              </a:solidFill>
              <a:round/>
            </a:ln>
            <a:effectLst/>
          </c:spPr>
        </c:majorGridlines>
        <c:title>
          <c:tx>
            <c:rich>
              <a:bodyPr/>
              <a:lstStyle/>
              <a:p>
                <a:pPr>
                  <a:defRPr sz="799" b="0" i="0" u="none" strike="noStrike" baseline="0">
                    <a:solidFill>
                      <a:srgbClr val="000000"/>
                    </a:solidFill>
                    <a:latin typeface="Calibri"/>
                    <a:ea typeface="Calibri"/>
                    <a:cs typeface="Calibri"/>
                  </a:defRPr>
                </a:pPr>
                <a:r>
                  <a:t>Količina (t)</a:t>
                </a:r>
              </a:p>
            </c:rich>
          </c:tx>
          <c:layout>
            <c:manualLayout>
              <c:xMode val="edge"/>
              <c:yMode val="edge"/>
              <c:x val="1.3459484231137783E-2"/>
              <c:y val="0.29820284964379451"/>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sr-Latn-CS"/>
          </a:p>
        </c:txPr>
        <c:crossAx val="177069440"/>
        <c:crosses val="autoZero"/>
        <c:crossBetween val="between"/>
        <c:majorUnit val="5000"/>
      </c:valAx>
      <c:spPr>
        <a:noFill/>
        <a:ln w="25380">
          <a:noFill/>
        </a:ln>
      </c:spPr>
    </c:plotArea>
    <c:legend>
      <c:legendPos val="b"/>
      <c:spPr>
        <a:noFill/>
        <a:ln>
          <a:noFill/>
        </a:ln>
        <a:effectLst/>
      </c:spPr>
      <c:txPr>
        <a:bodyPr rot="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sr-Latn-CS"/>
        </a:p>
      </c:txPr>
    </c:legend>
    <c:plotVisOnly val="1"/>
    <c:dispBlanksAs val="gap"/>
  </c:chart>
  <c:spPr>
    <a:solidFill>
      <a:schemeClr val="bg1"/>
    </a:solidFill>
    <a:ln w="9518" cap="flat" cmpd="sng" algn="ctr">
      <a:solidFill>
        <a:schemeClr val="tx1">
          <a:lumMod val="15000"/>
          <a:lumOff val="85000"/>
        </a:schemeClr>
      </a:solidFill>
      <a:round/>
    </a:ln>
    <a:effectLst/>
  </c:spPr>
  <c:txPr>
    <a:bodyPr/>
    <a:lstStyle/>
    <a:p>
      <a:pPr>
        <a:defRPr sz="799">
          <a:solidFill>
            <a:sysClr val="windowText" lastClr="000000"/>
          </a:solidFill>
        </a:defRPr>
      </a:pPr>
      <a:endParaRPr lang="sr-Latn-C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Sheet1!$H$4</c:f>
              <c:strCache>
                <c:ptCount val="1"/>
                <c:pt idx="0">
                  <c:v>Ukupna količina proizvedenog otpada (tona)</c:v>
                </c:pt>
              </c:strCache>
            </c:strRef>
          </c:tx>
          <c:spPr>
            <a:ln w="28545" cap="rnd">
              <a:solidFill>
                <a:schemeClr val="accent1"/>
              </a:solidFill>
              <a:round/>
            </a:ln>
            <a:effectLst/>
          </c:spPr>
          <c:marker>
            <c:symbol val="none"/>
          </c:marker>
          <c:cat>
            <c:strRef>
              <c:f>Sheet1!$G$5:$G$10</c:f>
              <c:strCache>
                <c:ptCount val="6"/>
                <c:pt idx="0">
                  <c:v>2017.</c:v>
                </c:pt>
                <c:pt idx="1">
                  <c:v>2018.</c:v>
                </c:pt>
                <c:pt idx="2">
                  <c:v>2019.</c:v>
                </c:pt>
                <c:pt idx="3">
                  <c:v>2020.</c:v>
                </c:pt>
                <c:pt idx="4">
                  <c:v>2021.</c:v>
                </c:pt>
                <c:pt idx="5">
                  <c:v>2022.</c:v>
                </c:pt>
              </c:strCache>
            </c:strRef>
          </c:cat>
          <c:val>
            <c:numRef>
              <c:f>Sheet1!$H$5:$H$10</c:f>
              <c:numCache>
                <c:formatCode>#,##0</c:formatCode>
                <c:ptCount val="6"/>
                <c:pt idx="0">
                  <c:v>31343</c:v>
                </c:pt>
                <c:pt idx="1">
                  <c:v>31659</c:v>
                </c:pt>
                <c:pt idx="2">
                  <c:v>31997</c:v>
                </c:pt>
                <c:pt idx="3">
                  <c:v>32359</c:v>
                </c:pt>
                <c:pt idx="4">
                  <c:v>32745</c:v>
                </c:pt>
                <c:pt idx="5">
                  <c:v>33156</c:v>
                </c:pt>
              </c:numCache>
            </c:numRef>
          </c:val>
        </c:ser>
        <c:marker val="1"/>
        <c:axId val="139797632"/>
        <c:axId val="139799552"/>
      </c:lineChart>
      <c:catAx>
        <c:axId val="139797632"/>
        <c:scaling>
          <c:orientation val="minMax"/>
        </c:scaling>
        <c:axPos val="b"/>
        <c:title>
          <c:tx>
            <c:rich>
              <a:bodyPr/>
              <a:lstStyle/>
              <a:p>
                <a:pPr>
                  <a:defRPr sz="999" b="0" i="0" u="none" strike="noStrike" baseline="0">
                    <a:solidFill>
                      <a:srgbClr val="333333"/>
                    </a:solidFill>
                    <a:latin typeface="Calibri Light"/>
                    <a:ea typeface="Calibri Light"/>
                    <a:cs typeface="Calibri Light"/>
                  </a:defRPr>
                </a:pPr>
                <a:r>
                  <a:t>Godina</a:t>
                </a:r>
              </a:p>
            </c:rich>
          </c:tx>
          <c:spPr>
            <a:noFill/>
            <a:ln>
              <a:noFill/>
            </a:ln>
            <a:effectLst/>
          </c:spPr>
        </c:title>
        <c:numFmt formatCode="General" sourceLinked="1"/>
        <c:maj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CS"/>
          </a:p>
        </c:txPr>
        <c:crossAx val="139799552"/>
        <c:crosses val="autoZero"/>
        <c:auto val="1"/>
        <c:lblAlgn val="ctr"/>
        <c:lblOffset val="100"/>
      </c:catAx>
      <c:valAx>
        <c:axId val="139799552"/>
        <c:scaling>
          <c:orientation val="minMax"/>
        </c:scaling>
        <c:axPos val="l"/>
        <c:majorGridlines>
          <c:spPr>
            <a:ln w="9515"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Light"/>
                    <a:ea typeface="Calibri Light"/>
                    <a:cs typeface="Calibri Light"/>
                  </a:defRPr>
                </a:pPr>
                <a:r>
                  <a:t>Količina (t)</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CS"/>
          </a:p>
        </c:txPr>
        <c:crossAx val="139797632"/>
        <c:crosses val="autoZero"/>
        <c:crossBetween val="between"/>
      </c:valAx>
      <c:spPr>
        <a:noFill/>
        <a:ln w="25373">
          <a:noFill/>
        </a:ln>
      </c:spPr>
    </c:plotArea>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sr-Latn-CS"/>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CA77C9-E06E-4709-A369-CC362D5CF26A}" type="doc">
      <dgm:prSet loTypeId="urn:microsoft.com/office/officeart/2005/8/layout/chevron2" loCatId="list" qsTypeId="urn:microsoft.com/office/officeart/2005/8/quickstyle/simple1" qsCatId="simple" csTypeId="urn:microsoft.com/office/officeart/2005/8/colors/colorful1#2" csCatId="colorful" phldr="1"/>
      <dgm:spPr/>
      <dgm:t>
        <a:bodyPr/>
        <a:lstStyle/>
        <a:p>
          <a:endParaRPr lang="hr-HR"/>
        </a:p>
      </dgm:t>
    </dgm:pt>
    <dgm:pt modelId="{57126127-6C73-41F8-8FE2-41602F675F6E}">
      <dgm:prSet phldrT="[Text]" custT="1"/>
      <dgm:spPr>
        <a:xfrm rot="5400000">
          <a:off x="-159860" y="162345"/>
          <a:ext cx="1065739" cy="746017"/>
        </a:xfrm>
        <a:solidFill>
          <a:srgbClr val="AADC14">
            <a:lumMod val="50000"/>
          </a:srgbClr>
        </a:solidFill>
        <a:ln w="12700" cap="flat" cmpd="sng" algn="ctr">
          <a:solidFill>
            <a:srgbClr val="AADC14">
              <a:lumMod val="50000"/>
            </a:srgbClr>
          </a:solidFill>
          <a:prstDash val="solid"/>
          <a:miter lim="800000"/>
        </a:ln>
        <a:effectLst/>
      </dgm:spPr>
      <dgm:t>
        <a:bodyPr/>
        <a:lstStyle/>
        <a:p>
          <a:pPr>
            <a:buNone/>
          </a:pPr>
          <a:r>
            <a:rPr lang="hr-HR" sz="800">
              <a:solidFill>
                <a:sysClr val="windowText" lastClr="000000"/>
              </a:solidFill>
              <a:latin typeface="Calibri Light"/>
              <a:ea typeface="+mn-ea"/>
              <a:cs typeface="+mn-cs"/>
            </a:rPr>
            <a:t>Obveza donošenja Plana</a:t>
          </a:r>
        </a:p>
      </dgm:t>
    </dgm:pt>
    <dgm:pt modelId="{40AD01DC-7BED-4918-B0D8-404A5269DD13}" type="parTrans" cxnId="{A4A1C770-C8FA-4D6A-BB08-59D3DF2997FB}">
      <dgm:prSet/>
      <dgm:spPr/>
      <dgm:t>
        <a:bodyPr/>
        <a:lstStyle/>
        <a:p>
          <a:endParaRPr lang="hr-HR">
            <a:latin typeface="+mn-lt"/>
          </a:endParaRPr>
        </a:p>
      </dgm:t>
    </dgm:pt>
    <dgm:pt modelId="{33FA974C-310E-4A66-9899-0ACBCC006223}" type="sibTrans" cxnId="{A4A1C770-C8FA-4D6A-BB08-59D3DF2997FB}">
      <dgm:prSet/>
      <dgm:spPr/>
      <dgm:t>
        <a:bodyPr/>
        <a:lstStyle/>
        <a:p>
          <a:endParaRPr lang="hr-HR">
            <a:latin typeface="+mn-lt"/>
          </a:endParaRPr>
        </a:p>
      </dgm:t>
    </dgm:pt>
    <dgm:pt modelId="{E616B640-B0E8-4BA2-88AB-F3C8BD38191C}">
      <dgm:prSet phldrT="[Text]"/>
      <dgm:spPr>
        <a:xfrm rot="5400000">
          <a:off x="2879380" y="-2130878"/>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a:solidFill>
                <a:sysClr val="windowText" lastClr="000000">
                  <a:hueOff val="0"/>
                  <a:satOff val="0"/>
                  <a:lumOff val="0"/>
                  <a:alphaOff val="0"/>
                </a:sysClr>
              </a:solidFill>
              <a:latin typeface="Calibri Light"/>
              <a:ea typeface="+mn-ea"/>
              <a:cs typeface="+mn-cs"/>
            </a:rPr>
            <a:t>Obveza donošenja Plana gospodarenja otpadom JLS za razdoblje od 6 godina propisana je člankom 21. Zakona o održivom gospodarenju otpadom (NN 94/13</a:t>
          </a:r>
          <a:r>
            <a:rPr lang="en-GB">
              <a:solidFill>
                <a:sysClr val="windowText" lastClr="000000">
                  <a:hueOff val="0"/>
                  <a:satOff val="0"/>
                  <a:lumOff val="0"/>
                  <a:alphaOff val="0"/>
                </a:sysClr>
              </a:solidFill>
              <a:latin typeface="Calibri Light"/>
              <a:ea typeface="+mn-ea"/>
              <a:cs typeface="+mn-cs"/>
            </a:rPr>
            <a:t>, 73/17</a:t>
          </a:r>
          <a:r>
            <a:rPr lang="hr-HR">
              <a:solidFill>
                <a:sysClr val="windowText" lastClr="000000">
                  <a:hueOff val="0"/>
                  <a:satOff val="0"/>
                  <a:lumOff val="0"/>
                  <a:alphaOff val="0"/>
                </a:sysClr>
              </a:solidFill>
              <a:latin typeface="Calibri Light"/>
              <a:ea typeface="+mn-ea"/>
              <a:cs typeface="+mn-cs"/>
            </a:rPr>
            <a:t>)</a:t>
          </a:r>
        </a:p>
      </dgm:t>
    </dgm:pt>
    <dgm:pt modelId="{0520F809-26FC-4F55-89A4-956CBEDE019C}" type="parTrans" cxnId="{0D29AE9A-65C1-4952-AAF0-44FB460E5376}">
      <dgm:prSet/>
      <dgm:spPr/>
      <dgm:t>
        <a:bodyPr/>
        <a:lstStyle/>
        <a:p>
          <a:endParaRPr lang="hr-HR">
            <a:latin typeface="+mn-lt"/>
          </a:endParaRPr>
        </a:p>
      </dgm:t>
    </dgm:pt>
    <dgm:pt modelId="{A9C19C8C-7653-4E67-AAF0-ADCEF072A75F}" type="sibTrans" cxnId="{0D29AE9A-65C1-4952-AAF0-44FB460E5376}">
      <dgm:prSet/>
      <dgm:spPr/>
      <dgm:t>
        <a:bodyPr/>
        <a:lstStyle/>
        <a:p>
          <a:endParaRPr lang="hr-HR">
            <a:latin typeface="+mn-lt"/>
          </a:endParaRPr>
        </a:p>
      </dgm:t>
    </dgm:pt>
    <dgm:pt modelId="{88B669F2-4591-41AE-B8DD-201071259BDD}">
      <dgm:prSet phldrT="[Text]" custT="1"/>
      <dgm:spPr>
        <a:xfrm rot="5400000">
          <a:off x="-159860" y="1078617"/>
          <a:ext cx="1065739" cy="746017"/>
        </a:xfrm>
        <a:solidFill>
          <a:srgbClr val="AADC14">
            <a:lumMod val="75000"/>
          </a:srgbClr>
        </a:solidFill>
        <a:ln w="12700" cap="flat" cmpd="sng" algn="ctr">
          <a:solidFill>
            <a:srgbClr val="AADC14">
              <a:lumMod val="50000"/>
            </a:srgbClr>
          </a:solidFill>
          <a:prstDash val="solid"/>
          <a:miter lim="800000"/>
        </a:ln>
        <a:effectLst/>
      </dgm:spPr>
      <dgm:t>
        <a:bodyPr/>
        <a:lstStyle/>
        <a:p>
          <a:pPr>
            <a:buNone/>
          </a:pPr>
          <a:r>
            <a:rPr lang="en-GB" sz="800">
              <a:solidFill>
                <a:sysClr val="windowText" lastClr="000000"/>
              </a:solidFill>
              <a:latin typeface="Calibri Light"/>
              <a:ea typeface="+mn-ea"/>
              <a:cs typeface="+mn-cs"/>
            </a:rPr>
            <a:t>Savjetovanje sa zainteresiranom javnošću</a:t>
          </a:r>
          <a:endParaRPr lang="hr-HR" sz="800">
            <a:solidFill>
              <a:sysClr val="windowText" lastClr="000000"/>
            </a:solidFill>
            <a:latin typeface="Calibri Light"/>
            <a:ea typeface="+mn-ea"/>
            <a:cs typeface="+mn-cs"/>
          </a:endParaRPr>
        </a:p>
      </dgm:t>
    </dgm:pt>
    <dgm:pt modelId="{BA833426-DD3C-44B3-B125-5A57BDB2A26D}" type="parTrans" cxnId="{CFB3FEC9-4780-4E9D-97EC-54FD9C6123BE}">
      <dgm:prSet/>
      <dgm:spPr/>
      <dgm:t>
        <a:bodyPr/>
        <a:lstStyle/>
        <a:p>
          <a:endParaRPr lang="hr-HR">
            <a:latin typeface="+mn-lt"/>
          </a:endParaRPr>
        </a:p>
      </dgm:t>
    </dgm:pt>
    <dgm:pt modelId="{0FC06D3A-C2EB-414B-805F-A7F6C7AA1A92}" type="sibTrans" cxnId="{CFB3FEC9-4780-4E9D-97EC-54FD9C6123BE}">
      <dgm:prSet/>
      <dgm:spPr/>
      <dgm:t>
        <a:bodyPr/>
        <a:lstStyle/>
        <a:p>
          <a:endParaRPr lang="hr-HR">
            <a:latin typeface="+mn-lt"/>
          </a:endParaRPr>
        </a:p>
      </dgm:t>
    </dgm:pt>
    <dgm:pt modelId="{614A4C2D-6709-41A7-AE81-C17A1B7B1734}">
      <dgm:prSet phldrT="[Text]" custT="1"/>
      <dgm:spPr>
        <a:xfrm rot="5400000">
          <a:off x="-159860" y="1994889"/>
          <a:ext cx="1065739" cy="746017"/>
        </a:xfrm>
        <a:solidFill>
          <a:srgbClr val="AADC14">
            <a:lumMod val="60000"/>
            <a:lumOff val="40000"/>
          </a:srgbClr>
        </a:solidFill>
        <a:ln w="12700" cap="flat" cmpd="sng" algn="ctr">
          <a:solidFill>
            <a:srgbClr val="AADC14">
              <a:lumMod val="50000"/>
            </a:srgbClr>
          </a:solidFill>
          <a:prstDash val="solid"/>
          <a:miter lim="800000"/>
        </a:ln>
        <a:effectLst/>
      </dgm:spPr>
      <dgm:t>
        <a:bodyPr/>
        <a:lstStyle/>
        <a:p>
          <a:pPr>
            <a:buNone/>
          </a:pPr>
          <a:r>
            <a:rPr lang="en-GB" sz="800">
              <a:solidFill>
                <a:srgbClr val="030F40"/>
              </a:solidFill>
              <a:latin typeface="Calibri Light"/>
              <a:ea typeface="+mn-ea"/>
              <a:cs typeface="+mn-cs"/>
            </a:rPr>
            <a:t>Suglasnost</a:t>
          </a:r>
          <a:endParaRPr lang="hr-HR" sz="800">
            <a:solidFill>
              <a:srgbClr val="030F40"/>
            </a:solidFill>
            <a:latin typeface="Calibri Light"/>
            <a:ea typeface="+mn-ea"/>
            <a:cs typeface="+mn-cs"/>
          </a:endParaRPr>
        </a:p>
      </dgm:t>
    </dgm:pt>
    <dgm:pt modelId="{CF45F504-8182-4093-A4E8-4AB814076F9C}" type="parTrans" cxnId="{83BC68DF-0C7C-48EB-B3F5-CF242F9E6FF2}">
      <dgm:prSet/>
      <dgm:spPr/>
      <dgm:t>
        <a:bodyPr/>
        <a:lstStyle/>
        <a:p>
          <a:endParaRPr lang="hr-HR">
            <a:latin typeface="+mn-lt"/>
          </a:endParaRPr>
        </a:p>
      </dgm:t>
    </dgm:pt>
    <dgm:pt modelId="{7BB0E47B-10D4-42E5-BA1C-35F1D7A31E70}" type="sibTrans" cxnId="{83BC68DF-0C7C-48EB-B3F5-CF242F9E6FF2}">
      <dgm:prSet/>
      <dgm:spPr/>
      <dgm:t>
        <a:bodyPr/>
        <a:lstStyle/>
        <a:p>
          <a:endParaRPr lang="hr-HR">
            <a:latin typeface="+mn-lt"/>
          </a:endParaRPr>
        </a:p>
      </dgm:t>
    </dgm:pt>
    <dgm:pt modelId="{026BC3A0-2B6D-46C3-92D2-DABD91670350}">
      <dgm:prSet phldrT="[Text]"/>
      <dgm:spPr>
        <a:xfrm rot="5400000">
          <a:off x="2879380" y="-2130878"/>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a:solidFill>
                <a:sysClr val="windowText" lastClr="000000">
                  <a:hueOff val="0"/>
                  <a:satOff val="0"/>
                  <a:lumOff val="0"/>
                  <a:alphaOff val="0"/>
                </a:sysClr>
              </a:solidFill>
              <a:latin typeface="Calibri Light"/>
              <a:ea typeface="+mn-ea"/>
              <a:cs typeface="+mn-cs"/>
            </a:rPr>
            <a:t> Izmjene i dopune Plana po potrebi</a:t>
          </a:r>
        </a:p>
      </dgm:t>
    </dgm:pt>
    <dgm:pt modelId="{27FF2897-919F-4DBB-9D7E-5405A1967A09}" type="parTrans" cxnId="{45BE27F7-991D-46AF-A540-0969AF541659}">
      <dgm:prSet/>
      <dgm:spPr/>
      <dgm:t>
        <a:bodyPr/>
        <a:lstStyle/>
        <a:p>
          <a:endParaRPr lang="hr-HR">
            <a:latin typeface="+mn-lt"/>
          </a:endParaRPr>
        </a:p>
      </dgm:t>
    </dgm:pt>
    <dgm:pt modelId="{99C31522-DA15-4CA3-975B-EE11D1F6E6CE}" type="sibTrans" cxnId="{45BE27F7-991D-46AF-A540-0969AF541659}">
      <dgm:prSet/>
      <dgm:spPr/>
      <dgm:t>
        <a:bodyPr/>
        <a:lstStyle/>
        <a:p>
          <a:endParaRPr lang="hr-HR">
            <a:latin typeface="+mn-lt"/>
          </a:endParaRPr>
        </a:p>
      </dgm:t>
    </dgm:pt>
    <dgm:pt modelId="{9E109FDA-CA98-482B-A16F-C82996EB6C61}">
      <dgm:prSet phldrT="[Text]" custT="1"/>
      <dgm:spPr>
        <a:xfrm rot="5400000">
          <a:off x="-159860" y="2911161"/>
          <a:ext cx="1065739" cy="746017"/>
        </a:xfrm>
        <a:solidFill>
          <a:srgbClr val="AADC14">
            <a:lumMod val="20000"/>
            <a:lumOff val="80000"/>
          </a:srgbClr>
        </a:solidFill>
        <a:ln w="12700" cap="flat" cmpd="sng" algn="ctr">
          <a:solidFill>
            <a:srgbClr val="AADC14">
              <a:lumMod val="50000"/>
            </a:srgbClr>
          </a:solidFill>
          <a:prstDash val="solid"/>
          <a:miter lim="800000"/>
        </a:ln>
        <a:effectLst/>
      </dgm:spPr>
      <dgm:t>
        <a:bodyPr/>
        <a:lstStyle/>
        <a:p>
          <a:pPr>
            <a:buNone/>
          </a:pPr>
          <a:r>
            <a:rPr lang="hr-HR" sz="800">
              <a:solidFill>
                <a:srgbClr val="030F40"/>
              </a:solidFill>
              <a:latin typeface="Calibri Light"/>
              <a:ea typeface="+mn-ea"/>
              <a:cs typeface="+mn-cs"/>
            </a:rPr>
            <a:t>Objava</a:t>
          </a:r>
        </a:p>
      </dgm:t>
    </dgm:pt>
    <dgm:pt modelId="{21A9FBEE-C72E-43DC-A55A-78EF6908D983}" type="parTrans" cxnId="{28726AA6-CF19-4240-B4CC-F383AF461784}">
      <dgm:prSet/>
      <dgm:spPr/>
      <dgm:t>
        <a:bodyPr/>
        <a:lstStyle/>
        <a:p>
          <a:endParaRPr lang="hr-HR">
            <a:latin typeface="+mn-lt"/>
          </a:endParaRPr>
        </a:p>
      </dgm:t>
    </dgm:pt>
    <dgm:pt modelId="{6B21D2A6-4162-474D-8C29-EF3770105855}" type="sibTrans" cxnId="{28726AA6-CF19-4240-B4CC-F383AF461784}">
      <dgm:prSet/>
      <dgm:spPr/>
      <dgm:t>
        <a:bodyPr/>
        <a:lstStyle/>
        <a:p>
          <a:endParaRPr lang="hr-HR">
            <a:latin typeface="+mn-lt"/>
          </a:endParaRPr>
        </a:p>
      </dgm:t>
    </dgm:pt>
    <dgm:pt modelId="{DF7C8B50-E36D-4DCF-B7D1-72DFB5235784}">
      <dgm:prSet/>
      <dgm:spPr>
        <a:xfrm rot="5400000">
          <a:off x="2879380" y="617937"/>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a:solidFill>
                <a:sysClr val="windowText" lastClr="000000">
                  <a:hueOff val="0"/>
                  <a:satOff val="0"/>
                  <a:lumOff val="0"/>
                  <a:alphaOff val="0"/>
                </a:sysClr>
              </a:solidFill>
              <a:latin typeface="Calibri Light"/>
              <a:ea typeface="+mn-ea"/>
              <a:cs typeface="+mn-cs"/>
            </a:rPr>
            <a:t>Plan se objavljuje u službenom glasilu JLS</a:t>
          </a:r>
        </a:p>
      </dgm:t>
    </dgm:pt>
    <dgm:pt modelId="{74B1A72E-6189-4D6D-A18A-5EBFDA13839F}" type="parTrans" cxnId="{1B4E9918-D0B7-4FE6-A718-3494A7D5A86B}">
      <dgm:prSet/>
      <dgm:spPr/>
      <dgm:t>
        <a:bodyPr/>
        <a:lstStyle/>
        <a:p>
          <a:endParaRPr lang="hr-HR">
            <a:latin typeface="+mn-lt"/>
          </a:endParaRPr>
        </a:p>
      </dgm:t>
    </dgm:pt>
    <dgm:pt modelId="{FA31E782-E5F5-400B-A579-E470D29E84CB}" type="sibTrans" cxnId="{1B4E9918-D0B7-4FE6-A718-3494A7D5A86B}">
      <dgm:prSet/>
      <dgm:spPr/>
      <dgm:t>
        <a:bodyPr/>
        <a:lstStyle/>
        <a:p>
          <a:endParaRPr lang="hr-HR">
            <a:latin typeface="+mn-lt"/>
          </a:endParaRPr>
        </a:p>
      </dgm:t>
    </dgm:pt>
    <dgm:pt modelId="{D1F1811C-20C8-42EF-BBF4-6558D9D808E7}">
      <dgm:prSet/>
      <dgm:spPr>
        <a:xfrm rot="5400000">
          <a:off x="2879380" y="617937"/>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endParaRPr lang="hr-HR">
            <a:solidFill>
              <a:sysClr val="windowText" lastClr="000000">
                <a:hueOff val="0"/>
                <a:satOff val="0"/>
                <a:lumOff val="0"/>
                <a:alphaOff val="0"/>
              </a:sysClr>
            </a:solidFill>
            <a:latin typeface="Calibri Light"/>
            <a:ea typeface="+mn-ea"/>
            <a:cs typeface="+mn-cs"/>
          </a:endParaRPr>
        </a:p>
      </dgm:t>
    </dgm:pt>
    <dgm:pt modelId="{0BE92144-7E21-4E1B-86C0-292498298D2E}" type="parTrans" cxnId="{FA699AEE-0790-44D7-A136-41C37AB62027}">
      <dgm:prSet/>
      <dgm:spPr/>
      <dgm:t>
        <a:bodyPr/>
        <a:lstStyle/>
        <a:p>
          <a:endParaRPr lang="hr-HR">
            <a:latin typeface="+mn-lt"/>
          </a:endParaRPr>
        </a:p>
      </dgm:t>
    </dgm:pt>
    <dgm:pt modelId="{617B7DFE-E8B6-4DAC-AFDD-FC659E0139C3}" type="sibTrans" cxnId="{FA699AEE-0790-44D7-A136-41C37AB62027}">
      <dgm:prSet/>
      <dgm:spPr/>
      <dgm:t>
        <a:bodyPr/>
        <a:lstStyle/>
        <a:p>
          <a:endParaRPr lang="hr-HR">
            <a:latin typeface="+mn-lt"/>
          </a:endParaRPr>
        </a:p>
      </dgm:t>
    </dgm:pt>
    <dgm:pt modelId="{2ED7AAAC-673B-48BE-95FF-5CEBF000218E}">
      <dgm:prSet/>
      <dgm:spPr>
        <a:xfrm rot="5400000">
          <a:off x="2879380" y="617937"/>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b="1">
              <a:solidFill>
                <a:sysClr val="windowText" lastClr="000000">
                  <a:hueOff val="0"/>
                  <a:satOff val="0"/>
                  <a:lumOff val="0"/>
                  <a:alphaOff val="0"/>
                </a:sysClr>
              </a:solidFill>
              <a:latin typeface="Calibri Light"/>
              <a:ea typeface="+mn-ea"/>
              <a:cs typeface="+mn-cs"/>
            </a:rPr>
            <a:t>Plan gospodarenja JLS-a donosi predstavničko tijelo JLS-a</a:t>
          </a:r>
          <a:endParaRPr lang="hr-HR">
            <a:solidFill>
              <a:sysClr val="windowText" lastClr="000000">
                <a:hueOff val="0"/>
                <a:satOff val="0"/>
                <a:lumOff val="0"/>
                <a:alphaOff val="0"/>
              </a:sysClr>
            </a:solidFill>
            <a:latin typeface="Calibri Light"/>
            <a:ea typeface="+mn-ea"/>
            <a:cs typeface="+mn-cs"/>
          </a:endParaRPr>
        </a:p>
      </dgm:t>
    </dgm:pt>
    <dgm:pt modelId="{DDADDF8E-4D91-4828-989C-69E7DC612D22}" type="parTrans" cxnId="{D8F2E4BB-86AF-4629-815C-39DFBD10F3CB}">
      <dgm:prSet/>
      <dgm:spPr/>
      <dgm:t>
        <a:bodyPr/>
        <a:lstStyle/>
        <a:p>
          <a:endParaRPr lang="en-US"/>
        </a:p>
      </dgm:t>
    </dgm:pt>
    <dgm:pt modelId="{0E0A4C13-EE82-4FCE-9D8D-387B3D10672F}" type="sibTrans" cxnId="{D8F2E4BB-86AF-4629-815C-39DFBD10F3CB}">
      <dgm:prSet/>
      <dgm:spPr/>
      <dgm:t>
        <a:bodyPr/>
        <a:lstStyle/>
        <a:p>
          <a:endParaRPr lang="en-US"/>
        </a:p>
      </dgm:t>
    </dgm:pt>
    <dgm:pt modelId="{999F0ABC-3E1B-4489-864E-0D34A43FEDD2}">
      <dgm:prSet/>
      <dgm:spPr>
        <a:xfrm rot="5400000">
          <a:off x="2879198" y="-1214424"/>
          <a:ext cx="693095"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a:solidFill>
                <a:sysClr val="windowText" lastClr="000000">
                  <a:hueOff val="0"/>
                  <a:satOff val="0"/>
                  <a:lumOff val="0"/>
                  <a:alphaOff val="0"/>
                </a:sysClr>
              </a:solidFill>
              <a:latin typeface="Calibri Light"/>
              <a:ea typeface="+mn-ea"/>
              <a:cs typeface="+mn-cs"/>
            </a:rPr>
            <a:t>JLS posredstvom medija izvješćuju javnost o mjestu na kojem je nacrt Plana dostupan te na koji način i u kojem roku je se može iznositi mišljenje</a:t>
          </a:r>
        </a:p>
      </dgm:t>
    </dgm:pt>
    <dgm:pt modelId="{99BB815C-715A-459E-8DA9-BFB760C19C60}" type="parTrans" cxnId="{967B499F-06B7-4835-9E72-323AC9C6E6C9}">
      <dgm:prSet/>
      <dgm:spPr/>
      <dgm:t>
        <a:bodyPr/>
        <a:lstStyle/>
        <a:p>
          <a:endParaRPr lang="en-US"/>
        </a:p>
      </dgm:t>
    </dgm:pt>
    <dgm:pt modelId="{825B3E4A-AA1F-4F42-BBD9-861248A21B7A}" type="sibTrans" cxnId="{967B499F-06B7-4835-9E72-323AC9C6E6C9}">
      <dgm:prSet/>
      <dgm:spPr/>
      <dgm:t>
        <a:bodyPr/>
        <a:lstStyle/>
        <a:p>
          <a:endParaRPr lang="en-US"/>
        </a:p>
      </dgm:t>
    </dgm:pt>
    <dgm:pt modelId="{63879599-5206-4E29-88C5-C327AA02576E}">
      <dgm:prSet/>
      <dgm:spPr>
        <a:xfrm rot="5400000">
          <a:off x="2879198" y="-1214424"/>
          <a:ext cx="693095"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b="1">
              <a:solidFill>
                <a:sysClr val="windowText" lastClr="000000">
                  <a:hueOff val="0"/>
                  <a:satOff val="0"/>
                  <a:lumOff val="0"/>
                  <a:alphaOff val="0"/>
                </a:sysClr>
              </a:solidFill>
              <a:latin typeface="Calibri Light"/>
              <a:ea typeface="+mn-ea"/>
              <a:cs typeface="+mn-cs"/>
            </a:rPr>
            <a:t>Minimalan rok </a:t>
          </a:r>
          <a:r>
            <a:rPr lang="hr-HR">
              <a:solidFill>
                <a:sysClr val="windowText" lastClr="000000">
                  <a:hueOff val="0"/>
                  <a:satOff val="0"/>
                  <a:lumOff val="0"/>
                  <a:alphaOff val="0"/>
                </a:sysClr>
              </a:solidFill>
              <a:latin typeface="Calibri Light"/>
              <a:ea typeface="+mn-ea"/>
              <a:cs typeface="+mn-cs"/>
            </a:rPr>
            <a:t>u kojem javnost može iznositi mišljenje je </a:t>
          </a:r>
          <a:r>
            <a:rPr lang="hr-HR" b="1">
              <a:solidFill>
                <a:sysClr val="windowText" lastClr="000000">
                  <a:hueOff val="0"/>
                  <a:satOff val="0"/>
                  <a:lumOff val="0"/>
                  <a:alphaOff val="0"/>
                </a:sysClr>
              </a:solidFill>
              <a:latin typeface="Calibri Light"/>
              <a:ea typeface="+mn-ea"/>
              <a:cs typeface="+mn-cs"/>
            </a:rPr>
            <a:t>30 dana od objave</a:t>
          </a:r>
        </a:p>
      </dgm:t>
    </dgm:pt>
    <dgm:pt modelId="{E673F768-A4FC-4E84-8E7A-B7140070A779}" type="parTrans" cxnId="{5E6C92AF-3AD1-48DE-B810-219C6BB471FC}">
      <dgm:prSet/>
      <dgm:spPr/>
      <dgm:t>
        <a:bodyPr/>
        <a:lstStyle/>
        <a:p>
          <a:endParaRPr lang="en-US"/>
        </a:p>
      </dgm:t>
    </dgm:pt>
    <dgm:pt modelId="{6840EEED-8591-4E75-B76F-E456D6FE8A51}" type="sibTrans" cxnId="{5E6C92AF-3AD1-48DE-B810-219C6BB471FC}">
      <dgm:prSet/>
      <dgm:spPr/>
      <dgm:t>
        <a:bodyPr/>
        <a:lstStyle/>
        <a:p>
          <a:endParaRPr lang="en-US"/>
        </a:p>
      </dgm:t>
    </dgm:pt>
    <dgm:pt modelId="{1FFD83C0-7C0B-47F1-9A86-51E3F1266B25}">
      <dgm:prSet phldrT="[Text]"/>
      <dgm:spPr>
        <a:xfrm rot="5400000">
          <a:off x="2879380" y="-298334"/>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en-US" b="0">
              <a:solidFill>
                <a:sysClr val="windowText" lastClr="000000">
                  <a:hueOff val="0"/>
                  <a:satOff val="0"/>
                  <a:lumOff val="0"/>
                  <a:alphaOff val="0"/>
                </a:sysClr>
              </a:solidFill>
              <a:latin typeface="Calibri Light"/>
              <a:ea typeface="+mn-ea"/>
              <a:cs typeface="+mn-cs"/>
            </a:rPr>
            <a:t>JLS dužna je za prijedlog Plana ishoditi </a:t>
          </a:r>
          <a:r>
            <a:rPr lang="en-US" b="1">
              <a:solidFill>
                <a:sysClr val="windowText" lastClr="000000">
                  <a:hueOff val="0"/>
                  <a:satOff val="0"/>
                  <a:lumOff val="0"/>
                  <a:alphaOff val="0"/>
                </a:sysClr>
              </a:solidFill>
              <a:latin typeface="Calibri Light"/>
              <a:ea typeface="+mn-ea"/>
              <a:cs typeface="+mn-cs"/>
            </a:rPr>
            <a:t>suglasnost upravnog tijela jedinice područne (regionalne) samouprave </a:t>
          </a:r>
          <a:r>
            <a:rPr lang="en-US" b="0">
              <a:solidFill>
                <a:sysClr val="windowText" lastClr="000000">
                  <a:hueOff val="0"/>
                  <a:satOff val="0"/>
                  <a:lumOff val="0"/>
                  <a:alphaOff val="0"/>
                </a:sysClr>
              </a:solidFill>
              <a:latin typeface="Calibri Light"/>
              <a:ea typeface="+mn-ea"/>
              <a:cs typeface="+mn-cs"/>
            </a:rPr>
            <a:t>o usklađenosti Plana JLS sa odredbama Zakona (NN 94/13, 73/17) i provedbenih propisa i usklađenosti s nacionalnim Planom gospodarenja otpadom</a:t>
          </a:r>
          <a:endParaRPr lang="hr-HR" b="0">
            <a:solidFill>
              <a:sysClr val="windowText" lastClr="000000">
                <a:hueOff val="0"/>
                <a:satOff val="0"/>
                <a:lumOff val="0"/>
                <a:alphaOff val="0"/>
              </a:sysClr>
            </a:solidFill>
            <a:latin typeface="Calibri Light"/>
            <a:ea typeface="+mn-ea"/>
            <a:cs typeface="+mn-cs"/>
          </a:endParaRPr>
        </a:p>
      </dgm:t>
    </dgm:pt>
    <dgm:pt modelId="{7E3BA6A8-9FD4-4E06-836A-6035ABE372FF}" type="parTrans" cxnId="{6C639DE7-A44A-4DE3-95C7-9890FBA0375A}">
      <dgm:prSet/>
      <dgm:spPr/>
      <dgm:t>
        <a:bodyPr/>
        <a:lstStyle/>
        <a:p>
          <a:endParaRPr lang="en-US"/>
        </a:p>
      </dgm:t>
    </dgm:pt>
    <dgm:pt modelId="{03E52674-699B-47D9-9AA2-0A7648F97C53}" type="sibTrans" cxnId="{6C639DE7-A44A-4DE3-95C7-9890FBA0375A}">
      <dgm:prSet/>
      <dgm:spPr/>
      <dgm:t>
        <a:bodyPr/>
        <a:lstStyle/>
        <a:p>
          <a:endParaRPr lang="en-US"/>
        </a:p>
      </dgm:t>
    </dgm:pt>
    <dgm:pt modelId="{559B773F-5CDD-4F4E-A641-2EA150A48776}">
      <dgm:prSet phldrT="[Text]"/>
      <dgm:spPr>
        <a:xfrm rot="5400000">
          <a:off x="2879198" y="-1214424"/>
          <a:ext cx="693095"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hr-HR">
              <a:solidFill>
                <a:sysClr val="windowText" lastClr="000000">
                  <a:hueOff val="0"/>
                  <a:satOff val="0"/>
                  <a:lumOff val="0"/>
                  <a:alphaOff val="0"/>
                </a:sysClr>
              </a:solidFill>
              <a:latin typeface="Calibri Light"/>
              <a:ea typeface="+mn-ea"/>
              <a:cs typeface="+mn-cs"/>
            </a:rPr>
            <a:t>Nacrt Plana objavljuje se radi </a:t>
          </a:r>
          <a:r>
            <a:rPr lang="hr-HR" b="1">
              <a:solidFill>
                <a:sysClr val="windowText" lastClr="000000">
                  <a:hueOff val="0"/>
                  <a:satOff val="0"/>
                  <a:lumOff val="0"/>
                  <a:alphaOff val="0"/>
                </a:sysClr>
              </a:solidFill>
              <a:latin typeface="Calibri Light"/>
              <a:ea typeface="+mn-ea"/>
              <a:cs typeface="+mn-cs"/>
            </a:rPr>
            <a:t>pribavljanja mišljenja, prijedloga i primjedbi javnosti</a:t>
          </a:r>
          <a:endParaRPr lang="hr-HR">
            <a:solidFill>
              <a:sysClr val="windowText" lastClr="000000">
                <a:hueOff val="0"/>
                <a:satOff val="0"/>
                <a:lumOff val="0"/>
                <a:alphaOff val="0"/>
              </a:sysClr>
            </a:solidFill>
            <a:latin typeface="Calibri Light"/>
            <a:ea typeface="+mn-ea"/>
            <a:cs typeface="+mn-cs"/>
          </a:endParaRPr>
        </a:p>
      </dgm:t>
    </dgm:pt>
    <dgm:pt modelId="{0FE1AF00-495C-4E84-A73C-8249E99308BE}" type="parTrans" cxnId="{532C6CE9-EBD8-4B08-B72F-C4DE7A7797E9}">
      <dgm:prSet/>
      <dgm:spPr/>
      <dgm:t>
        <a:bodyPr/>
        <a:lstStyle/>
        <a:p>
          <a:endParaRPr lang="en-US"/>
        </a:p>
      </dgm:t>
    </dgm:pt>
    <dgm:pt modelId="{F7990D45-70EE-4CD4-9251-7513E6CD2C5A}" type="sibTrans" cxnId="{532C6CE9-EBD8-4B08-B72F-C4DE7A7797E9}">
      <dgm:prSet/>
      <dgm:spPr/>
      <dgm:t>
        <a:bodyPr/>
        <a:lstStyle/>
        <a:p>
          <a:endParaRPr lang="en-US"/>
        </a:p>
      </dgm:t>
    </dgm:pt>
    <dgm:pt modelId="{5B29CC12-4BD4-4254-9EA2-75B7B6688181}">
      <dgm:prSet/>
      <dgm:spPr>
        <a:xfrm rot="5400000">
          <a:off x="2879380" y="617937"/>
          <a:ext cx="692730" cy="4959457"/>
        </a:xfr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Light"/>
              <a:ea typeface="+mn-ea"/>
              <a:cs typeface="+mn-cs"/>
            </a:rPr>
            <a:t>Predstavničko tijelo obavještava HAOP vezano za usvajanje Plana</a:t>
          </a:r>
          <a:endParaRPr lang="hr-HR">
            <a:solidFill>
              <a:sysClr val="windowText" lastClr="000000">
                <a:hueOff val="0"/>
                <a:satOff val="0"/>
                <a:lumOff val="0"/>
                <a:alphaOff val="0"/>
              </a:sysClr>
            </a:solidFill>
            <a:latin typeface="Calibri Light"/>
            <a:ea typeface="+mn-ea"/>
            <a:cs typeface="+mn-cs"/>
          </a:endParaRPr>
        </a:p>
      </dgm:t>
    </dgm:pt>
    <dgm:pt modelId="{A635214D-F880-4A3E-9004-E3238FA12B31}" type="parTrans" cxnId="{8FAD175B-A580-4A5B-B707-DE9F7E21588B}">
      <dgm:prSet/>
      <dgm:spPr/>
      <dgm:t>
        <a:bodyPr/>
        <a:lstStyle/>
        <a:p>
          <a:endParaRPr lang="en-US"/>
        </a:p>
      </dgm:t>
    </dgm:pt>
    <dgm:pt modelId="{999BB09E-DEFE-4E76-8396-5C960CF8E9C8}" type="sibTrans" cxnId="{8FAD175B-A580-4A5B-B707-DE9F7E21588B}">
      <dgm:prSet/>
      <dgm:spPr/>
      <dgm:t>
        <a:bodyPr/>
        <a:lstStyle/>
        <a:p>
          <a:endParaRPr lang="en-US"/>
        </a:p>
      </dgm:t>
    </dgm:pt>
    <dgm:pt modelId="{7B478F52-B06F-4D3C-8F9F-B1E046574739}" type="pres">
      <dgm:prSet presAssocID="{3DCA77C9-E06E-4709-A369-CC362D5CF26A}" presName="linearFlow" presStyleCnt="0">
        <dgm:presLayoutVars>
          <dgm:dir/>
          <dgm:animLvl val="lvl"/>
          <dgm:resizeHandles val="exact"/>
        </dgm:presLayoutVars>
      </dgm:prSet>
      <dgm:spPr/>
      <dgm:t>
        <a:bodyPr/>
        <a:lstStyle/>
        <a:p>
          <a:endParaRPr lang="hr-HR"/>
        </a:p>
      </dgm:t>
    </dgm:pt>
    <dgm:pt modelId="{F96CD411-BAD6-44EA-9778-841C23B3E4E5}" type="pres">
      <dgm:prSet presAssocID="{57126127-6C73-41F8-8FE2-41602F675F6E}" presName="composite" presStyleCnt="0"/>
      <dgm:spPr/>
    </dgm:pt>
    <dgm:pt modelId="{54BA27F3-4ED9-4E87-BB5B-E1C97FA5626C}" type="pres">
      <dgm:prSet presAssocID="{57126127-6C73-41F8-8FE2-41602F675F6E}" presName="parentText" presStyleLbl="alignNode1" presStyleIdx="0" presStyleCnt="4">
        <dgm:presLayoutVars>
          <dgm:chMax val="1"/>
          <dgm:bulletEnabled val="1"/>
        </dgm:presLayoutVars>
      </dgm:prSet>
      <dgm:spPr>
        <a:prstGeom prst="chevron">
          <a:avLst/>
        </a:prstGeom>
      </dgm:spPr>
      <dgm:t>
        <a:bodyPr/>
        <a:lstStyle/>
        <a:p>
          <a:endParaRPr lang="hr-HR"/>
        </a:p>
      </dgm:t>
    </dgm:pt>
    <dgm:pt modelId="{7129C731-F252-42DF-A14E-23B2C8F69B5B}" type="pres">
      <dgm:prSet presAssocID="{57126127-6C73-41F8-8FE2-41602F675F6E}" presName="descendantText" presStyleLbl="alignAcc1" presStyleIdx="0" presStyleCnt="4">
        <dgm:presLayoutVars>
          <dgm:bulletEnabled val="1"/>
        </dgm:presLayoutVars>
      </dgm:prSet>
      <dgm:spPr>
        <a:prstGeom prst="round2SameRect">
          <a:avLst/>
        </a:prstGeom>
      </dgm:spPr>
      <dgm:t>
        <a:bodyPr/>
        <a:lstStyle/>
        <a:p>
          <a:endParaRPr lang="hr-HR"/>
        </a:p>
      </dgm:t>
    </dgm:pt>
    <dgm:pt modelId="{F8862BF3-AFF4-4D4F-AFFD-19EBA81C97AA}" type="pres">
      <dgm:prSet presAssocID="{33FA974C-310E-4A66-9899-0ACBCC006223}" presName="sp" presStyleCnt="0"/>
      <dgm:spPr/>
    </dgm:pt>
    <dgm:pt modelId="{82752EF6-569B-4278-90F6-BCAC54D476C5}" type="pres">
      <dgm:prSet presAssocID="{88B669F2-4591-41AE-B8DD-201071259BDD}" presName="composite" presStyleCnt="0"/>
      <dgm:spPr/>
    </dgm:pt>
    <dgm:pt modelId="{E3D67E9E-3BEE-41B5-9013-78452378481E}" type="pres">
      <dgm:prSet presAssocID="{88B669F2-4591-41AE-B8DD-201071259BDD}" presName="parentText" presStyleLbl="alignNode1" presStyleIdx="1" presStyleCnt="4">
        <dgm:presLayoutVars>
          <dgm:chMax val="1"/>
          <dgm:bulletEnabled val="1"/>
        </dgm:presLayoutVars>
      </dgm:prSet>
      <dgm:spPr>
        <a:prstGeom prst="chevron">
          <a:avLst/>
        </a:prstGeom>
      </dgm:spPr>
      <dgm:t>
        <a:bodyPr/>
        <a:lstStyle/>
        <a:p>
          <a:endParaRPr lang="hr-HR"/>
        </a:p>
      </dgm:t>
    </dgm:pt>
    <dgm:pt modelId="{AD33D1A1-F5E3-4300-8A8D-094F12966326}" type="pres">
      <dgm:prSet presAssocID="{88B669F2-4591-41AE-B8DD-201071259BDD}" presName="descendantText" presStyleLbl="alignAcc1" presStyleIdx="1" presStyleCnt="4">
        <dgm:presLayoutVars>
          <dgm:bulletEnabled val="1"/>
        </dgm:presLayoutVars>
      </dgm:prSet>
      <dgm:spPr>
        <a:prstGeom prst="round2SameRect">
          <a:avLst/>
        </a:prstGeom>
      </dgm:spPr>
      <dgm:t>
        <a:bodyPr/>
        <a:lstStyle/>
        <a:p>
          <a:endParaRPr lang="hr-HR"/>
        </a:p>
      </dgm:t>
    </dgm:pt>
    <dgm:pt modelId="{3F829FD4-55D3-4455-820C-7F7D57B83184}" type="pres">
      <dgm:prSet presAssocID="{0FC06D3A-C2EB-414B-805F-A7F6C7AA1A92}" presName="sp" presStyleCnt="0"/>
      <dgm:spPr/>
    </dgm:pt>
    <dgm:pt modelId="{AA85DBC7-5855-4B91-879A-848924AA5E33}" type="pres">
      <dgm:prSet presAssocID="{614A4C2D-6709-41A7-AE81-C17A1B7B1734}" presName="composite" presStyleCnt="0"/>
      <dgm:spPr/>
    </dgm:pt>
    <dgm:pt modelId="{970FE9CD-64B1-4CE4-9DA9-36EDF7123AB8}" type="pres">
      <dgm:prSet presAssocID="{614A4C2D-6709-41A7-AE81-C17A1B7B1734}" presName="parentText" presStyleLbl="alignNode1" presStyleIdx="2" presStyleCnt="4">
        <dgm:presLayoutVars>
          <dgm:chMax val="1"/>
          <dgm:bulletEnabled val="1"/>
        </dgm:presLayoutVars>
      </dgm:prSet>
      <dgm:spPr>
        <a:prstGeom prst="chevron">
          <a:avLst/>
        </a:prstGeom>
      </dgm:spPr>
      <dgm:t>
        <a:bodyPr/>
        <a:lstStyle/>
        <a:p>
          <a:endParaRPr lang="hr-HR"/>
        </a:p>
      </dgm:t>
    </dgm:pt>
    <dgm:pt modelId="{128A70EF-16FB-448A-919D-7D0218D53C4E}" type="pres">
      <dgm:prSet presAssocID="{614A4C2D-6709-41A7-AE81-C17A1B7B1734}" presName="descendantText" presStyleLbl="alignAcc1" presStyleIdx="2" presStyleCnt="4">
        <dgm:presLayoutVars>
          <dgm:bulletEnabled val="1"/>
        </dgm:presLayoutVars>
      </dgm:prSet>
      <dgm:spPr>
        <a:prstGeom prst="round2SameRect">
          <a:avLst/>
        </a:prstGeom>
      </dgm:spPr>
      <dgm:t>
        <a:bodyPr/>
        <a:lstStyle/>
        <a:p>
          <a:endParaRPr lang="hr-HR"/>
        </a:p>
      </dgm:t>
    </dgm:pt>
    <dgm:pt modelId="{F5FE24BF-7B5D-4D20-8E32-8177B46333BA}" type="pres">
      <dgm:prSet presAssocID="{7BB0E47B-10D4-42E5-BA1C-35F1D7A31E70}" presName="sp" presStyleCnt="0"/>
      <dgm:spPr/>
    </dgm:pt>
    <dgm:pt modelId="{B2DECD2B-9BB8-439D-A51E-DB63504A7252}" type="pres">
      <dgm:prSet presAssocID="{9E109FDA-CA98-482B-A16F-C82996EB6C61}" presName="composite" presStyleCnt="0"/>
      <dgm:spPr/>
    </dgm:pt>
    <dgm:pt modelId="{67A71B2D-68DE-4AAF-8481-50D14466D97A}" type="pres">
      <dgm:prSet presAssocID="{9E109FDA-CA98-482B-A16F-C82996EB6C61}" presName="parentText" presStyleLbl="alignNode1" presStyleIdx="3" presStyleCnt="4">
        <dgm:presLayoutVars>
          <dgm:chMax val="1"/>
          <dgm:bulletEnabled val="1"/>
        </dgm:presLayoutVars>
      </dgm:prSet>
      <dgm:spPr>
        <a:prstGeom prst="chevron">
          <a:avLst/>
        </a:prstGeom>
      </dgm:spPr>
      <dgm:t>
        <a:bodyPr/>
        <a:lstStyle/>
        <a:p>
          <a:endParaRPr lang="hr-HR"/>
        </a:p>
      </dgm:t>
    </dgm:pt>
    <dgm:pt modelId="{2E85E725-940F-4811-804C-E0584974B5EF}" type="pres">
      <dgm:prSet presAssocID="{9E109FDA-CA98-482B-A16F-C82996EB6C61}" presName="descendantText" presStyleLbl="alignAcc1" presStyleIdx="3" presStyleCnt="4">
        <dgm:presLayoutVars>
          <dgm:bulletEnabled val="1"/>
        </dgm:presLayoutVars>
      </dgm:prSet>
      <dgm:spPr>
        <a:prstGeom prst="round2SameRect">
          <a:avLst/>
        </a:prstGeom>
      </dgm:spPr>
      <dgm:t>
        <a:bodyPr/>
        <a:lstStyle/>
        <a:p>
          <a:endParaRPr lang="hr-HR"/>
        </a:p>
      </dgm:t>
    </dgm:pt>
  </dgm:ptLst>
  <dgm:cxnLst>
    <dgm:cxn modelId="{5C6D2697-74E5-4376-ADB3-4986CA6FBA9D}" type="presOf" srcId="{63879599-5206-4E29-88C5-C327AA02576E}" destId="{AD33D1A1-F5E3-4300-8A8D-094F12966326}" srcOrd="0" destOrd="2" presId="urn:microsoft.com/office/officeart/2005/8/layout/chevron2"/>
    <dgm:cxn modelId="{6273D83A-BCDD-4B11-9038-6DB40E3F2A6F}" type="presOf" srcId="{1FFD83C0-7C0B-47F1-9A86-51E3F1266B25}" destId="{128A70EF-16FB-448A-919D-7D0218D53C4E}" srcOrd="0" destOrd="0" presId="urn:microsoft.com/office/officeart/2005/8/layout/chevron2"/>
    <dgm:cxn modelId="{8E0F994A-0765-4D40-AD69-3677CB2B0F9C}" type="presOf" srcId="{5B29CC12-4BD4-4254-9EA2-75B7B6688181}" destId="{2E85E725-940F-4811-804C-E0584974B5EF}" srcOrd="0" destOrd="1" presId="urn:microsoft.com/office/officeart/2005/8/layout/chevron2"/>
    <dgm:cxn modelId="{8FAD175B-A580-4A5B-B707-DE9F7E21588B}" srcId="{9E109FDA-CA98-482B-A16F-C82996EB6C61}" destId="{5B29CC12-4BD4-4254-9EA2-75B7B6688181}" srcOrd="1" destOrd="0" parTransId="{A635214D-F880-4A3E-9004-E3238FA12B31}" sibTransId="{999BB09E-DEFE-4E76-8396-5C960CF8E9C8}"/>
    <dgm:cxn modelId="{1B4E9918-D0B7-4FE6-A718-3494A7D5A86B}" srcId="{9E109FDA-CA98-482B-A16F-C82996EB6C61}" destId="{DF7C8B50-E36D-4DCF-B7D1-72DFB5235784}" srcOrd="2" destOrd="0" parTransId="{74B1A72E-6189-4D6D-A18A-5EBFDA13839F}" sibTransId="{FA31E782-E5F5-400B-A579-E470D29E84CB}"/>
    <dgm:cxn modelId="{532C6CE9-EBD8-4B08-B72F-C4DE7A7797E9}" srcId="{88B669F2-4591-41AE-B8DD-201071259BDD}" destId="{559B773F-5CDD-4F4E-A641-2EA150A48776}" srcOrd="0" destOrd="0" parTransId="{0FE1AF00-495C-4E84-A73C-8249E99308BE}" sibTransId="{F7990D45-70EE-4CD4-9251-7513E6CD2C5A}"/>
    <dgm:cxn modelId="{45D93C63-BEE4-48DB-BCA1-223851D86E35}" type="presOf" srcId="{999F0ABC-3E1B-4489-864E-0D34A43FEDD2}" destId="{AD33D1A1-F5E3-4300-8A8D-094F12966326}" srcOrd="0" destOrd="1" presId="urn:microsoft.com/office/officeart/2005/8/layout/chevron2"/>
    <dgm:cxn modelId="{A4A1C770-C8FA-4D6A-BB08-59D3DF2997FB}" srcId="{3DCA77C9-E06E-4709-A369-CC362D5CF26A}" destId="{57126127-6C73-41F8-8FE2-41602F675F6E}" srcOrd="0" destOrd="0" parTransId="{40AD01DC-7BED-4918-B0D8-404A5269DD13}" sibTransId="{33FA974C-310E-4A66-9899-0ACBCC006223}"/>
    <dgm:cxn modelId="{0D29AE9A-65C1-4952-AAF0-44FB460E5376}" srcId="{57126127-6C73-41F8-8FE2-41602F675F6E}" destId="{E616B640-B0E8-4BA2-88AB-F3C8BD38191C}" srcOrd="0" destOrd="0" parTransId="{0520F809-26FC-4F55-89A4-956CBEDE019C}" sibTransId="{A9C19C8C-7653-4E67-AAF0-ADCEF072A75F}"/>
    <dgm:cxn modelId="{D8F2E4BB-86AF-4629-815C-39DFBD10F3CB}" srcId="{9E109FDA-CA98-482B-A16F-C82996EB6C61}" destId="{2ED7AAAC-673B-48BE-95FF-5CEBF000218E}" srcOrd="0" destOrd="0" parTransId="{DDADDF8E-4D91-4828-989C-69E7DC612D22}" sibTransId="{0E0A4C13-EE82-4FCE-9D8D-387B3D10672F}"/>
    <dgm:cxn modelId="{61AD1E63-3BCE-4D54-BAD3-964689F4D5CD}" type="presOf" srcId="{57126127-6C73-41F8-8FE2-41602F675F6E}" destId="{54BA27F3-4ED9-4E87-BB5B-E1C97FA5626C}" srcOrd="0" destOrd="0" presId="urn:microsoft.com/office/officeart/2005/8/layout/chevron2"/>
    <dgm:cxn modelId="{7BFD8D10-8686-4BA0-A891-C1519CFCA80C}" type="presOf" srcId="{3DCA77C9-E06E-4709-A369-CC362D5CF26A}" destId="{7B478F52-B06F-4D3C-8F9F-B1E046574739}" srcOrd="0" destOrd="0" presId="urn:microsoft.com/office/officeart/2005/8/layout/chevron2"/>
    <dgm:cxn modelId="{967B499F-06B7-4835-9E72-323AC9C6E6C9}" srcId="{88B669F2-4591-41AE-B8DD-201071259BDD}" destId="{999F0ABC-3E1B-4489-864E-0D34A43FEDD2}" srcOrd="1" destOrd="0" parTransId="{99BB815C-715A-459E-8DA9-BFB760C19C60}" sibTransId="{825B3E4A-AA1F-4F42-BBD9-861248A21B7A}"/>
    <dgm:cxn modelId="{83BC68DF-0C7C-48EB-B3F5-CF242F9E6FF2}" srcId="{3DCA77C9-E06E-4709-A369-CC362D5CF26A}" destId="{614A4C2D-6709-41A7-AE81-C17A1B7B1734}" srcOrd="2" destOrd="0" parTransId="{CF45F504-8182-4093-A4E8-4AB814076F9C}" sibTransId="{7BB0E47B-10D4-42E5-BA1C-35F1D7A31E70}"/>
    <dgm:cxn modelId="{28726AA6-CF19-4240-B4CC-F383AF461784}" srcId="{3DCA77C9-E06E-4709-A369-CC362D5CF26A}" destId="{9E109FDA-CA98-482B-A16F-C82996EB6C61}" srcOrd="3" destOrd="0" parTransId="{21A9FBEE-C72E-43DC-A55A-78EF6908D983}" sibTransId="{6B21D2A6-4162-474D-8C29-EF3770105855}"/>
    <dgm:cxn modelId="{DE285528-85F6-4BB1-B228-6D99DAC79FC2}" type="presOf" srcId="{88B669F2-4591-41AE-B8DD-201071259BDD}" destId="{E3D67E9E-3BEE-41B5-9013-78452378481E}" srcOrd="0" destOrd="0" presId="urn:microsoft.com/office/officeart/2005/8/layout/chevron2"/>
    <dgm:cxn modelId="{6C639DE7-A44A-4DE3-95C7-9890FBA0375A}" srcId="{614A4C2D-6709-41A7-AE81-C17A1B7B1734}" destId="{1FFD83C0-7C0B-47F1-9A86-51E3F1266B25}" srcOrd="0" destOrd="0" parTransId="{7E3BA6A8-9FD4-4E06-836A-6035ABE372FF}" sibTransId="{03E52674-699B-47D9-9AA2-0A7648F97C53}"/>
    <dgm:cxn modelId="{FA699AEE-0790-44D7-A136-41C37AB62027}" srcId="{9E109FDA-CA98-482B-A16F-C82996EB6C61}" destId="{D1F1811C-20C8-42EF-BBF4-6558D9D808E7}" srcOrd="3" destOrd="0" parTransId="{0BE92144-7E21-4E1B-86C0-292498298D2E}" sibTransId="{617B7DFE-E8B6-4DAC-AFDD-FC659E0139C3}"/>
    <dgm:cxn modelId="{6C018608-19F5-4D91-9259-51FC067C710F}" type="presOf" srcId="{2ED7AAAC-673B-48BE-95FF-5CEBF000218E}" destId="{2E85E725-940F-4811-804C-E0584974B5EF}" srcOrd="0" destOrd="0" presId="urn:microsoft.com/office/officeart/2005/8/layout/chevron2"/>
    <dgm:cxn modelId="{5E6C92AF-3AD1-48DE-B810-219C6BB471FC}" srcId="{88B669F2-4591-41AE-B8DD-201071259BDD}" destId="{63879599-5206-4E29-88C5-C327AA02576E}" srcOrd="2" destOrd="0" parTransId="{E673F768-A4FC-4E84-8E7A-B7140070A779}" sibTransId="{6840EEED-8591-4E75-B76F-E456D6FE8A51}"/>
    <dgm:cxn modelId="{45BE27F7-991D-46AF-A540-0969AF541659}" srcId="{57126127-6C73-41F8-8FE2-41602F675F6E}" destId="{026BC3A0-2B6D-46C3-92D2-DABD91670350}" srcOrd="1" destOrd="0" parTransId="{27FF2897-919F-4DBB-9D7E-5405A1967A09}" sibTransId="{99C31522-DA15-4CA3-975B-EE11D1F6E6CE}"/>
    <dgm:cxn modelId="{85B711BD-10D4-4119-A212-BE600BED739C}" type="presOf" srcId="{DF7C8B50-E36D-4DCF-B7D1-72DFB5235784}" destId="{2E85E725-940F-4811-804C-E0584974B5EF}" srcOrd="0" destOrd="2" presId="urn:microsoft.com/office/officeart/2005/8/layout/chevron2"/>
    <dgm:cxn modelId="{2AB413E5-1889-4484-B69B-CB8BD932508B}" type="presOf" srcId="{026BC3A0-2B6D-46C3-92D2-DABD91670350}" destId="{7129C731-F252-42DF-A14E-23B2C8F69B5B}" srcOrd="0" destOrd="1" presId="urn:microsoft.com/office/officeart/2005/8/layout/chevron2"/>
    <dgm:cxn modelId="{82F495E1-42E8-4CAA-8652-C07F592AE325}" type="presOf" srcId="{559B773F-5CDD-4F4E-A641-2EA150A48776}" destId="{AD33D1A1-F5E3-4300-8A8D-094F12966326}" srcOrd="0" destOrd="0" presId="urn:microsoft.com/office/officeart/2005/8/layout/chevron2"/>
    <dgm:cxn modelId="{2703CE59-D3E1-4BA0-A21B-FEEC43C3501B}" type="presOf" srcId="{9E109FDA-CA98-482B-A16F-C82996EB6C61}" destId="{67A71B2D-68DE-4AAF-8481-50D14466D97A}" srcOrd="0" destOrd="0" presId="urn:microsoft.com/office/officeart/2005/8/layout/chevron2"/>
    <dgm:cxn modelId="{D5948B74-522E-4E71-B6D1-DA451FF23063}" type="presOf" srcId="{D1F1811C-20C8-42EF-BBF4-6558D9D808E7}" destId="{2E85E725-940F-4811-804C-E0584974B5EF}" srcOrd="0" destOrd="3" presId="urn:microsoft.com/office/officeart/2005/8/layout/chevron2"/>
    <dgm:cxn modelId="{7EA4DBEC-46C6-42DD-83D1-AC60B3EEE5BF}" type="presOf" srcId="{614A4C2D-6709-41A7-AE81-C17A1B7B1734}" destId="{970FE9CD-64B1-4CE4-9DA9-36EDF7123AB8}" srcOrd="0" destOrd="0" presId="urn:microsoft.com/office/officeart/2005/8/layout/chevron2"/>
    <dgm:cxn modelId="{CFB3FEC9-4780-4E9D-97EC-54FD9C6123BE}" srcId="{3DCA77C9-E06E-4709-A369-CC362D5CF26A}" destId="{88B669F2-4591-41AE-B8DD-201071259BDD}" srcOrd="1" destOrd="0" parTransId="{BA833426-DD3C-44B3-B125-5A57BDB2A26D}" sibTransId="{0FC06D3A-C2EB-414B-805F-A7F6C7AA1A92}"/>
    <dgm:cxn modelId="{1545D4DF-DEA4-49B1-B070-C90DD3CF9E65}" type="presOf" srcId="{E616B640-B0E8-4BA2-88AB-F3C8BD38191C}" destId="{7129C731-F252-42DF-A14E-23B2C8F69B5B}" srcOrd="0" destOrd="0" presId="urn:microsoft.com/office/officeart/2005/8/layout/chevron2"/>
    <dgm:cxn modelId="{8208C752-95FB-4B89-ACEE-8064439945CF}" type="presParOf" srcId="{7B478F52-B06F-4D3C-8F9F-B1E046574739}" destId="{F96CD411-BAD6-44EA-9778-841C23B3E4E5}" srcOrd="0" destOrd="0" presId="urn:microsoft.com/office/officeart/2005/8/layout/chevron2"/>
    <dgm:cxn modelId="{5ACFE3B3-B547-481F-A19B-3F347A77A022}" type="presParOf" srcId="{F96CD411-BAD6-44EA-9778-841C23B3E4E5}" destId="{54BA27F3-4ED9-4E87-BB5B-E1C97FA5626C}" srcOrd="0" destOrd="0" presId="urn:microsoft.com/office/officeart/2005/8/layout/chevron2"/>
    <dgm:cxn modelId="{907A91BF-59E0-4B67-80C6-50759DC24D5D}" type="presParOf" srcId="{F96CD411-BAD6-44EA-9778-841C23B3E4E5}" destId="{7129C731-F252-42DF-A14E-23B2C8F69B5B}" srcOrd="1" destOrd="0" presId="urn:microsoft.com/office/officeart/2005/8/layout/chevron2"/>
    <dgm:cxn modelId="{1C2BAFD0-B397-4CD4-9F93-9F9F1D2E95E2}" type="presParOf" srcId="{7B478F52-B06F-4D3C-8F9F-B1E046574739}" destId="{F8862BF3-AFF4-4D4F-AFFD-19EBA81C97AA}" srcOrd="1" destOrd="0" presId="urn:microsoft.com/office/officeart/2005/8/layout/chevron2"/>
    <dgm:cxn modelId="{BBF0A908-A7AE-43CB-8EEF-4C55CF93C407}" type="presParOf" srcId="{7B478F52-B06F-4D3C-8F9F-B1E046574739}" destId="{82752EF6-569B-4278-90F6-BCAC54D476C5}" srcOrd="2" destOrd="0" presId="urn:microsoft.com/office/officeart/2005/8/layout/chevron2"/>
    <dgm:cxn modelId="{111B926D-FDD5-453F-89F7-F2F572112CCF}" type="presParOf" srcId="{82752EF6-569B-4278-90F6-BCAC54D476C5}" destId="{E3D67E9E-3BEE-41B5-9013-78452378481E}" srcOrd="0" destOrd="0" presId="urn:microsoft.com/office/officeart/2005/8/layout/chevron2"/>
    <dgm:cxn modelId="{87957D89-4423-41ED-A1FC-6F828EC0A087}" type="presParOf" srcId="{82752EF6-569B-4278-90F6-BCAC54D476C5}" destId="{AD33D1A1-F5E3-4300-8A8D-094F12966326}" srcOrd="1" destOrd="0" presId="urn:microsoft.com/office/officeart/2005/8/layout/chevron2"/>
    <dgm:cxn modelId="{944FECFD-72A8-40D0-8DAD-B83B6B7AE1D1}" type="presParOf" srcId="{7B478F52-B06F-4D3C-8F9F-B1E046574739}" destId="{3F829FD4-55D3-4455-820C-7F7D57B83184}" srcOrd="3" destOrd="0" presId="urn:microsoft.com/office/officeart/2005/8/layout/chevron2"/>
    <dgm:cxn modelId="{511A649C-92DA-404D-8DFA-E28B92694B67}" type="presParOf" srcId="{7B478F52-B06F-4D3C-8F9F-B1E046574739}" destId="{AA85DBC7-5855-4B91-879A-848924AA5E33}" srcOrd="4" destOrd="0" presId="urn:microsoft.com/office/officeart/2005/8/layout/chevron2"/>
    <dgm:cxn modelId="{B1D3D778-8F56-4761-9178-A49B580C4E13}" type="presParOf" srcId="{AA85DBC7-5855-4B91-879A-848924AA5E33}" destId="{970FE9CD-64B1-4CE4-9DA9-36EDF7123AB8}" srcOrd="0" destOrd="0" presId="urn:microsoft.com/office/officeart/2005/8/layout/chevron2"/>
    <dgm:cxn modelId="{B0689147-696C-4DE3-84F9-3AE89E93D983}" type="presParOf" srcId="{AA85DBC7-5855-4B91-879A-848924AA5E33}" destId="{128A70EF-16FB-448A-919D-7D0218D53C4E}" srcOrd="1" destOrd="0" presId="urn:microsoft.com/office/officeart/2005/8/layout/chevron2"/>
    <dgm:cxn modelId="{EDA737A4-0EDB-4886-8159-75A6129F6D7E}" type="presParOf" srcId="{7B478F52-B06F-4D3C-8F9F-B1E046574739}" destId="{F5FE24BF-7B5D-4D20-8E32-8177B46333BA}" srcOrd="5" destOrd="0" presId="urn:microsoft.com/office/officeart/2005/8/layout/chevron2"/>
    <dgm:cxn modelId="{984410CA-CA0D-447E-9667-D6219C6FD381}" type="presParOf" srcId="{7B478F52-B06F-4D3C-8F9F-B1E046574739}" destId="{B2DECD2B-9BB8-439D-A51E-DB63504A7252}" srcOrd="6" destOrd="0" presId="urn:microsoft.com/office/officeart/2005/8/layout/chevron2"/>
    <dgm:cxn modelId="{C90A4708-79B2-4FAE-A8F8-527A2959CC5F}" type="presParOf" srcId="{B2DECD2B-9BB8-439D-A51E-DB63504A7252}" destId="{67A71B2D-68DE-4AAF-8481-50D14466D97A}" srcOrd="0" destOrd="0" presId="urn:microsoft.com/office/officeart/2005/8/layout/chevron2"/>
    <dgm:cxn modelId="{F3136643-C4BF-4738-ADDC-80BB31C85337}" type="presParOf" srcId="{B2DECD2B-9BB8-439D-A51E-DB63504A7252}" destId="{2E85E725-940F-4811-804C-E0584974B5EF}" srcOrd="1" destOrd="0" presId="urn:microsoft.com/office/officeart/2005/8/layout/chevron2"/>
  </dgm:cxnLst>
  <dgm:bg/>
  <dgm:whole>
    <a:ln>
      <a:noFill/>
    </a:ln>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BA27F3-4ED9-4E87-BB5B-E1C97FA5626C}">
      <dsp:nvSpPr>
        <dsp:cNvPr id="0" name=""/>
        <dsp:cNvSpPr/>
      </dsp:nvSpPr>
      <dsp:spPr>
        <a:xfrm rot="5400000">
          <a:off x="-159924" y="162321"/>
          <a:ext cx="1066162" cy="746313"/>
        </a:xfrm>
        <a:prstGeom prst="chevron">
          <a:avLst/>
        </a:prstGeom>
        <a:solidFill>
          <a:srgbClr val="AADC14">
            <a:lumMod val="50000"/>
          </a:srgb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hr-HR" sz="800" kern="1200">
              <a:solidFill>
                <a:sysClr val="windowText" lastClr="000000"/>
              </a:solidFill>
              <a:latin typeface="Calibri Light"/>
              <a:ea typeface="+mn-ea"/>
              <a:cs typeface="+mn-cs"/>
            </a:rPr>
            <a:t>Obveza donošenja Plana</a:t>
          </a:r>
        </a:p>
      </dsp:txBody>
      <dsp:txXfrm rot="5400000">
        <a:off x="-159924" y="162321"/>
        <a:ext cx="1066162" cy="746313"/>
      </dsp:txXfrm>
    </dsp:sp>
    <dsp:sp modelId="{7129C731-F252-42DF-A14E-23B2C8F69B5B}">
      <dsp:nvSpPr>
        <dsp:cNvPr id="0" name=""/>
        <dsp:cNvSpPr/>
      </dsp:nvSpPr>
      <dsp:spPr>
        <a:xfrm rot="5400000">
          <a:off x="2879959" y="-2131248"/>
          <a:ext cx="693005" cy="4960296"/>
        </a:xfrm>
        <a:prstGeom prst="round2SameRect">
          <a:avLst/>
        </a:prstGeo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hr-HR" sz="900" kern="1200">
              <a:solidFill>
                <a:sysClr val="windowText" lastClr="000000">
                  <a:hueOff val="0"/>
                  <a:satOff val="0"/>
                  <a:lumOff val="0"/>
                  <a:alphaOff val="0"/>
                </a:sysClr>
              </a:solidFill>
              <a:latin typeface="Calibri Light"/>
              <a:ea typeface="+mn-ea"/>
              <a:cs typeface="+mn-cs"/>
            </a:rPr>
            <a:t>Obveza donošenja Plana gospodarenja otpadom JLS za razdoblje od 6 godina propisana je člankom 21. Zakona o održivom gospodarenju otpadom (NN 94/13</a:t>
          </a:r>
          <a:r>
            <a:rPr lang="en-GB" sz="900" kern="1200">
              <a:solidFill>
                <a:sysClr val="windowText" lastClr="000000">
                  <a:hueOff val="0"/>
                  <a:satOff val="0"/>
                  <a:lumOff val="0"/>
                  <a:alphaOff val="0"/>
                </a:sysClr>
              </a:solidFill>
              <a:latin typeface="Calibri Light"/>
              <a:ea typeface="+mn-ea"/>
              <a:cs typeface="+mn-cs"/>
            </a:rPr>
            <a:t>, 73/17</a:t>
          </a:r>
          <a:r>
            <a:rPr lang="hr-HR" sz="900" kern="1200">
              <a:solidFill>
                <a:sysClr val="windowText" lastClr="000000">
                  <a:hueOff val="0"/>
                  <a:satOff val="0"/>
                  <a:lumOff val="0"/>
                  <a:alphaOff val="0"/>
                </a:sysClr>
              </a:solidFill>
              <a:latin typeface="Calibri Light"/>
              <a:ea typeface="+mn-ea"/>
              <a:cs typeface="+mn-cs"/>
            </a:rPr>
            <a:t>)</a:t>
          </a:r>
        </a:p>
        <a:p>
          <a:pPr marL="57150" lvl="1" indent="-57150" algn="l" defTabSz="400050">
            <a:lnSpc>
              <a:spcPct val="90000"/>
            </a:lnSpc>
            <a:spcBef>
              <a:spcPct val="0"/>
            </a:spcBef>
            <a:spcAft>
              <a:spcPct val="15000"/>
            </a:spcAft>
            <a:buChar char="••"/>
          </a:pPr>
          <a:r>
            <a:rPr lang="hr-HR" sz="900" kern="1200">
              <a:solidFill>
                <a:sysClr val="windowText" lastClr="000000">
                  <a:hueOff val="0"/>
                  <a:satOff val="0"/>
                  <a:lumOff val="0"/>
                  <a:alphaOff val="0"/>
                </a:sysClr>
              </a:solidFill>
              <a:latin typeface="Calibri Light"/>
              <a:ea typeface="+mn-ea"/>
              <a:cs typeface="+mn-cs"/>
            </a:rPr>
            <a:t> Izmjene i dopune Plana po potrebi</a:t>
          </a:r>
        </a:p>
      </dsp:txBody>
      <dsp:txXfrm rot="5400000">
        <a:off x="2879959" y="-2131248"/>
        <a:ext cx="693005" cy="4960296"/>
      </dsp:txXfrm>
    </dsp:sp>
    <dsp:sp modelId="{E3D67E9E-3BEE-41B5-9013-78452378481E}">
      <dsp:nvSpPr>
        <dsp:cNvPr id="0" name=""/>
        <dsp:cNvSpPr/>
      </dsp:nvSpPr>
      <dsp:spPr>
        <a:xfrm rot="5400000">
          <a:off x="-159924" y="1079015"/>
          <a:ext cx="1066162" cy="746313"/>
        </a:xfrm>
        <a:prstGeom prst="chevron">
          <a:avLst/>
        </a:prstGeom>
        <a:solidFill>
          <a:srgbClr val="AADC14">
            <a:lumMod val="75000"/>
          </a:srgb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Text" lastClr="000000"/>
              </a:solidFill>
              <a:latin typeface="Calibri Light"/>
              <a:ea typeface="+mn-ea"/>
              <a:cs typeface="+mn-cs"/>
            </a:rPr>
            <a:t>Savjetovanje sa zainteresiranom javnošću</a:t>
          </a:r>
          <a:endParaRPr lang="hr-HR" sz="800" kern="1200">
            <a:solidFill>
              <a:sysClr val="windowText" lastClr="000000"/>
            </a:solidFill>
            <a:latin typeface="Calibri Light"/>
            <a:ea typeface="+mn-ea"/>
            <a:cs typeface="+mn-cs"/>
          </a:endParaRPr>
        </a:p>
      </dsp:txBody>
      <dsp:txXfrm rot="5400000">
        <a:off x="-159924" y="1079015"/>
        <a:ext cx="1066162" cy="746313"/>
      </dsp:txXfrm>
    </dsp:sp>
    <dsp:sp modelId="{AD33D1A1-F5E3-4300-8A8D-094F12966326}">
      <dsp:nvSpPr>
        <dsp:cNvPr id="0" name=""/>
        <dsp:cNvSpPr/>
      </dsp:nvSpPr>
      <dsp:spPr>
        <a:xfrm rot="5400000">
          <a:off x="2879776" y="-1214371"/>
          <a:ext cx="693369" cy="4960296"/>
        </a:xfrm>
        <a:prstGeom prst="round2SameRect">
          <a:avLst/>
        </a:prstGeo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hr-HR" sz="900" kern="1200">
              <a:solidFill>
                <a:sysClr val="windowText" lastClr="000000">
                  <a:hueOff val="0"/>
                  <a:satOff val="0"/>
                  <a:lumOff val="0"/>
                  <a:alphaOff val="0"/>
                </a:sysClr>
              </a:solidFill>
              <a:latin typeface="Calibri Light"/>
              <a:ea typeface="+mn-ea"/>
              <a:cs typeface="+mn-cs"/>
            </a:rPr>
            <a:t>Nacrt Plana objavljuje se radi </a:t>
          </a:r>
          <a:r>
            <a:rPr lang="hr-HR" sz="900" b="1" kern="1200">
              <a:solidFill>
                <a:sysClr val="windowText" lastClr="000000">
                  <a:hueOff val="0"/>
                  <a:satOff val="0"/>
                  <a:lumOff val="0"/>
                  <a:alphaOff val="0"/>
                </a:sysClr>
              </a:solidFill>
              <a:latin typeface="Calibri Light"/>
              <a:ea typeface="+mn-ea"/>
              <a:cs typeface="+mn-cs"/>
            </a:rPr>
            <a:t>pribavljanja mišljenja, prijedloga i primjedbi javnosti</a:t>
          </a:r>
          <a:endParaRPr lang="hr-HR" sz="900" kern="1200">
            <a:solidFill>
              <a:sysClr val="windowText" lastClr="000000">
                <a:hueOff val="0"/>
                <a:satOff val="0"/>
                <a:lumOff val="0"/>
                <a:alphaOff val="0"/>
              </a:sysClr>
            </a:solidFill>
            <a:latin typeface="Calibri Light"/>
            <a:ea typeface="+mn-ea"/>
            <a:cs typeface="+mn-cs"/>
          </a:endParaRPr>
        </a:p>
        <a:p>
          <a:pPr marL="57150" lvl="1" indent="-57150" algn="l" defTabSz="400050">
            <a:lnSpc>
              <a:spcPct val="90000"/>
            </a:lnSpc>
            <a:spcBef>
              <a:spcPct val="0"/>
            </a:spcBef>
            <a:spcAft>
              <a:spcPct val="15000"/>
            </a:spcAft>
            <a:buChar char="••"/>
          </a:pPr>
          <a:r>
            <a:rPr lang="hr-HR" sz="900" kern="1200">
              <a:solidFill>
                <a:sysClr val="windowText" lastClr="000000">
                  <a:hueOff val="0"/>
                  <a:satOff val="0"/>
                  <a:lumOff val="0"/>
                  <a:alphaOff val="0"/>
                </a:sysClr>
              </a:solidFill>
              <a:latin typeface="Calibri Light"/>
              <a:ea typeface="+mn-ea"/>
              <a:cs typeface="+mn-cs"/>
            </a:rPr>
            <a:t>JLS posredstvom medija izvješćuju javnost o mjestu na kojem je nacrt Plana dostupan te na koji način i u kojem roku je se može iznositi mišljenje</a:t>
          </a:r>
        </a:p>
        <a:p>
          <a:pPr marL="57150" lvl="1" indent="-57150" algn="l" defTabSz="400050">
            <a:lnSpc>
              <a:spcPct val="90000"/>
            </a:lnSpc>
            <a:spcBef>
              <a:spcPct val="0"/>
            </a:spcBef>
            <a:spcAft>
              <a:spcPct val="15000"/>
            </a:spcAft>
            <a:buChar char="••"/>
          </a:pPr>
          <a:r>
            <a:rPr lang="hr-HR" sz="900" b="1" kern="1200">
              <a:solidFill>
                <a:sysClr val="windowText" lastClr="000000">
                  <a:hueOff val="0"/>
                  <a:satOff val="0"/>
                  <a:lumOff val="0"/>
                  <a:alphaOff val="0"/>
                </a:sysClr>
              </a:solidFill>
              <a:latin typeface="Calibri Light"/>
              <a:ea typeface="+mn-ea"/>
              <a:cs typeface="+mn-cs"/>
            </a:rPr>
            <a:t>Minimalan rok </a:t>
          </a:r>
          <a:r>
            <a:rPr lang="hr-HR" sz="900" kern="1200">
              <a:solidFill>
                <a:sysClr val="windowText" lastClr="000000">
                  <a:hueOff val="0"/>
                  <a:satOff val="0"/>
                  <a:lumOff val="0"/>
                  <a:alphaOff val="0"/>
                </a:sysClr>
              </a:solidFill>
              <a:latin typeface="Calibri Light"/>
              <a:ea typeface="+mn-ea"/>
              <a:cs typeface="+mn-cs"/>
            </a:rPr>
            <a:t>u kojem javnost može iznositi mišljenje je </a:t>
          </a:r>
          <a:r>
            <a:rPr lang="hr-HR" sz="900" b="1" kern="1200">
              <a:solidFill>
                <a:sysClr val="windowText" lastClr="000000">
                  <a:hueOff val="0"/>
                  <a:satOff val="0"/>
                  <a:lumOff val="0"/>
                  <a:alphaOff val="0"/>
                </a:sysClr>
              </a:solidFill>
              <a:latin typeface="Calibri Light"/>
              <a:ea typeface="+mn-ea"/>
              <a:cs typeface="+mn-cs"/>
            </a:rPr>
            <a:t>30 dana od objave</a:t>
          </a:r>
        </a:p>
      </dsp:txBody>
      <dsp:txXfrm rot="5400000">
        <a:off x="2879776" y="-1214371"/>
        <a:ext cx="693369" cy="4960296"/>
      </dsp:txXfrm>
    </dsp:sp>
    <dsp:sp modelId="{970FE9CD-64B1-4CE4-9DA9-36EDF7123AB8}">
      <dsp:nvSpPr>
        <dsp:cNvPr id="0" name=""/>
        <dsp:cNvSpPr/>
      </dsp:nvSpPr>
      <dsp:spPr>
        <a:xfrm rot="5400000">
          <a:off x="-159924" y="1995710"/>
          <a:ext cx="1066162" cy="746313"/>
        </a:xfrm>
        <a:prstGeom prst="chevron">
          <a:avLst/>
        </a:prstGeom>
        <a:solidFill>
          <a:srgbClr val="AADC14">
            <a:lumMod val="60000"/>
            <a:lumOff val="40000"/>
          </a:srgb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rgbClr val="030F40"/>
              </a:solidFill>
              <a:latin typeface="Calibri Light"/>
              <a:ea typeface="+mn-ea"/>
              <a:cs typeface="+mn-cs"/>
            </a:rPr>
            <a:t>Suglasnost</a:t>
          </a:r>
          <a:endParaRPr lang="hr-HR" sz="800" kern="1200">
            <a:solidFill>
              <a:srgbClr val="030F40"/>
            </a:solidFill>
            <a:latin typeface="Calibri Light"/>
            <a:ea typeface="+mn-ea"/>
            <a:cs typeface="+mn-cs"/>
          </a:endParaRPr>
        </a:p>
      </dsp:txBody>
      <dsp:txXfrm rot="5400000">
        <a:off x="-159924" y="1995710"/>
        <a:ext cx="1066162" cy="746313"/>
      </dsp:txXfrm>
    </dsp:sp>
    <dsp:sp modelId="{128A70EF-16FB-448A-919D-7D0218D53C4E}">
      <dsp:nvSpPr>
        <dsp:cNvPr id="0" name=""/>
        <dsp:cNvSpPr/>
      </dsp:nvSpPr>
      <dsp:spPr>
        <a:xfrm rot="5400000">
          <a:off x="2879959" y="-297859"/>
          <a:ext cx="693005" cy="4960296"/>
        </a:xfrm>
        <a:prstGeom prst="round2SameRect">
          <a:avLst/>
        </a:prstGeo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0" kern="1200">
              <a:solidFill>
                <a:sysClr val="windowText" lastClr="000000">
                  <a:hueOff val="0"/>
                  <a:satOff val="0"/>
                  <a:lumOff val="0"/>
                  <a:alphaOff val="0"/>
                </a:sysClr>
              </a:solidFill>
              <a:latin typeface="Calibri Light"/>
              <a:ea typeface="+mn-ea"/>
              <a:cs typeface="+mn-cs"/>
            </a:rPr>
            <a:t>JLS dužna je za prijedlog Plana ishoditi </a:t>
          </a:r>
          <a:r>
            <a:rPr lang="en-US" sz="900" b="1" kern="1200">
              <a:solidFill>
                <a:sysClr val="windowText" lastClr="000000">
                  <a:hueOff val="0"/>
                  <a:satOff val="0"/>
                  <a:lumOff val="0"/>
                  <a:alphaOff val="0"/>
                </a:sysClr>
              </a:solidFill>
              <a:latin typeface="Calibri Light"/>
              <a:ea typeface="+mn-ea"/>
              <a:cs typeface="+mn-cs"/>
            </a:rPr>
            <a:t>suglasnost upravnog tijela jedinice područne (regionalne) samouprave </a:t>
          </a:r>
          <a:r>
            <a:rPr lang="en-US" sz="900" b="0" kern="1200">
              <a:solidFill>
                <a:sysClr val="windowText" lastClr="000000">
                  <a:hueOff val="0"/>
                  <a:satOff val="0"/>
                  <a:lumOff val="0"/>
                  <a:alphaOff val="0"/>
                </a:sysClr>
              </a:solidFill>
              <a:latin typeface="Calibri Light"/>
              <a:ea typeface="+mn-ea"/>
              <a:cs typeface="+mn-cs"/>
            </a:rPr>
            <a:t>o usklađenosti Plana JLS sa odredbama Zakona (NN 94/13, 73/17) i provedbenih propisa i usklađenosti s nacionalnim Planom gospodarenja otpadom</a:t>
          </a:r>
          <a:endParaRPr lang="hr-HR" sz="900" b="0" kern="1200">
            <a:solidFill>
              <a:sysClr val="windowText" lastClr="000000">
                <a:hueOff val="0"/>
                <a:satOff val="0"/>
                <a:lumOff val="0"/>
                <a:alphaOff val="0"/>
              </a:sysClr>
            </a:solidFill>
            <a:latin typeface="Calibri Light"/>
            <a:ea typeface="+mn-ea"/>
            <a:cs typeface="+mn-cs"/>
          </a:endParaRPr>
        </a:p>
      </dsp:txBody>
      <dsp:txXfrm rot="5400000">
        <a:off x="2879959" y="-297859"/>
        <a:ext cx="693005" cy="4960296"/>
      </dsp:txXfrm>
    </dsp:sp>
    <dsp:sp modelId="{67A71B2D-68DE-4AAF-8481-50D14466D97A}">
      <dsp:nvSpPr>
        <dsp:cNvPr id="0" name=""/>
        <dsp:cNvSpPr/>
      </dsp:nvSpPr>
      <dsp:spPr>
        <a:xfrm rot="5400000">
          <a:off x="-159924" y="2912405"/>
          <a:ext cx="1066162" cy="746313"/>
        </a:xfrm>
        <a:prstGeom prst="chevron">
          <a:avLst/>
        </a:prstGeom>
        <a:solidFill>
          <a:srgbClr val="AADC14">
            <a:lumMod val="20000"/>
            <a:lumOff val="80000"/>
          </a:srgb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hr-HR" sz="800" kern="1200">
              <a:solidFill>
                <a:srgbClr val="030F40"/>
              </a:solidFill>
              <a:latin typeface="Calibri Light"/>
              <a:ea typeface="+mn-ea"/>
              <a:cs typeface="+mn-cs"/>
            </a:rPr>
            <a:t>Objava</a:t>
          </a:r>
        </a:p>
      </dsp:txBody>
      <dsp:txXfrm rot="5400000">
        <a:off x="-159924" y="2912405"/>
        <a:ext cx="1066162" cy="746313"/>
      </dsp:txXfrm>
    </dsp:sp>
    <dsp:sp modelId="{2E85E725-940F-4811-804C-E0584974B5EF}">
      <dsp:nvSpPr>
        <dsp:cNvPr id="0" name=""/>
        <dsp:cNvSpPr/>
      </dsp:nvSpPr>
      <dsp:spPr>
        <a:xfrm rot="5400000">
          <a:off x="2879959" y="618835"/>
          <a:ext cx="693005" cy="4960296"/>
        </a:xfrm>
        <a:prstGeom prst="round2SameRect">
          <a:avLst/>
        </a:prstGeom>
        <a:solidFill>
          <a:sysClr val="window" lastClr="FFFFFF">
            <a:alpha val="90000"/>
            <a:hueOff val="0"/>
            <a:satOff val="0"/>
            <a:lumOff val="0"/>
            <a:alphaOff val="0"/>
          </a:sysClr>
        </a:solidFill>
        <a:ln w="12700" cap="flat" cmpd="sng" algn="ctr">
          <a:solidFill>
            <a:srgbClr val="AADC14">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hr-HR" sz="900" b="1" kern="1200">
              <a:solidFill>
                <a:sysClr val="windowText" lastClr="000000">
                  <a:hueOff val="0"/>
                  <a:satOff val="0"/>
                  <a:lumOff val="0"/>
                  <a:alphaOff val="0"/>
                </a:sysClr>
              </a:solidFill>
              <a:latin typeface="Calibri Light"/>
              <a:ea typeface="+mn-ea"/>
              <a:cs typeface="+mn-cs"/>
            </a:rPr>
            <a:t>Plan gospodarenja JLS-a donosi predstavničko tijelo JLS-a</a:t>
          </a:r>
          <a:endParaRPr lang="hr-HR" sz="900" kern="1200">
            <a:solidFill>
              <a:sysClr val="windowText" lastClr="000000">
                <a:hueOff val="0"/>
                <a:satOff val="0"/>
                <a:lumOff val="0"/>
                <a:alphaOff val="0"/>
              </a:sysClr>
            </a:solidFill>
            <a:latin typeface="Calibri Light"/>
            <a:ea typeface="+mn-ea"/>
            <a:cs typeface="+mn-cs"/>
          </a:endParaRP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Light"/>
              <a:ea typeface="+mn-ea"/>
              <a:cs typeface="+mn-cs"/>
            </a:rPr>
            <a:t>Predstavničko tijelo obavještava HAOP vezano za usvajanje Plana</a:t>
          </a:r>
          <a:endParaRPr lang="hr-HR" sz="900" kern="1200">
            <a:solidFill>
              <a:sysClr val="windowText" lastClr="000000">
                <a:hueOff val="0"/>
                <a:satOff val="0"/>
                <a:lumOff val="0"/>
                <a:alphaOff val="0"/>
              </a:sysClr>
            </a:solidFill>
            <a:latin typeface="Calibri Light"/>
            <a:ea typeface="+mn-ea"/>
            <a:cs typeface="+mn-cs"/>
          </a:endParaRPr>
        </a:p>
        <a:p>
          <a:pPr marL="57150" lvl="1" indent="-57150" algn="l" defTabSz="400050">
            <a:lnSpc>
              <a:spcPct val="90000"/>
            </a:lnSpc>
            <a:spcBef>
              <a:spcPct val="0"/>
            </a:spcBef>
            <a:spcAft>
              <a:spcPct val="15000"/>
            </a:spcAft>
            <a:buChar char="••"/>
          </a:pPr>
          <a:r>
            <a:rPr lang="hr-HR" sz="900" kern="1200">
              <a:solidFill>
                <a:sysClr val="windowText" lastClr="000000">
                  <a:hueOff val="0"/>
                  <a:satOff val="0"/>
                  <a:lumOff val="0"/>
                  <a:alphaOff val="0"/>
                </a:sysClr>
              </a:solidFill>
              <a:latin typeface="Calibri Light"/>
              <a:ea typeface="+mn-ea"/>
              <a:cs typeface="+mn-cs"/>
            </a:rPr>
            <a:t>Plan se objavljuje u službenom glasilu JLS</a:t>
          </a:r>
        </a:p>
        <a:p>
          <a:pPr marL="57150" lvl="1" indent="-57150" algn="l" defTabSz="400050">
            <a:lnSpc>
              <a:spcPct val="90000"/>
            </a:lnSpc>
            <a:spcBef>
              <a:spcPct val="0"/>
            </a:spcBef>
            <a:spcAft>
              <a:spcPct val="15000"/>
            </a:spcAft>
            <a:buChar char="••"/>
          </a:pPr>
          <a:endParaRPr lang="hr-HR" sz="900" kern="1200">
            <a:solidFill>
              <a:sysClr val="windowText" lastClr="000000">
                <a:hueOff val="0"/>
                <a:satOff val="0"/>
                <a:lumOff val="0"/>
                <a:alphaOff val="0"/>
              </a:sysClr>
            </a:solidFill>
            <a:latin typeface="Calibri Light"/>
            <a:ea typeface="+mn-ea"/>
            <a:cs typeface="+mn-cs"/>
          </a:endParaRPr>
        </a:p>
      </dsp:txBody>
      <dsp:txXfrm rot="5400000">
        <a:off x="2879959" y="618835"/>
        <a:ext cx="693005" cy="49602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UEZ">
    <a:dk1>
      <a:sysClr val="windowText" lastClr="000000"/>
    </a:dk1>
    <a:lt1>
      <a:sysClr val="window" lastClr="FFFFFF"/>
    </a:lt1>
    <a:dk2>
      <a:srgbClr val="030F40"/>
    </a:dk2>
    <a:lt2>
      <a:srgbClr val="ABAFBF"/>
    </a:lt2>
    <a:accent1>
      <a:srgbClr val="030F40"/>
    </a:accent1>
    <a:accent2>
      <a:srgbClr val="AADC14"/>
    </a:accent2>
    <a:accent3>
      <a:srgbClr val="CFBCF2"/>
    </a:accent3>
    <a:accent4>
      <a:srgbClr val="030F40"/>
    </a:accent4>
    <a:accent5>
      <a:srgbClr val="B25A99"/>
    </a:accent5>
    <a:accent6>
      <a:srgbClr val="ABAFBF"/>
    </a:accent6>
    <a:hlink>
      <a:srgbClr val="2B53F5"/>
    </a:hlink>
    <a:folHlink>
      <a:srgbClr val="00B0F0"/>
    </a:folHlink>
  </a:clrScheme>
  <a:fontScheme name="SUEZ">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C9831-0F18-491C-9846-5B8D50B8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28791</Words>
  <Characters>164114</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plan gospodarenja otpadom grada pule za razdoblje 2017. - 2022</vt:lpstr>
    </vt:vector>
  </TitlesOfParts>
  <Company/>
  <LinksUpToDate>false</LinksUpToDate>
  <CharactersWithSpaces>192520</CharactersWithSpaces>
  <SharedDoc>false</SharedDoc>
  <HLinks>
    <vt:vector size="606" baseType="variant">
      <vt:variant>
        <vt:i4>5701650</vt:i4>
      </vt:variant>
      <vt:variant>
        <vt:i4>660</vt:i4>
      </vt:variant>
      <vt:variant>
        <vt:i4>0</vt:i4>
      </vt:variant>
      <vt:variant>
        <vt:i4>5</vt:i4>
      </vt:variant>
      <vt:variant>
        <vt:lpwstr>http://www.smartpula.com/</vt:lpwstr>
      </vt:variant>
      <vt:variant>
        <vt:lpwstr/>
      </vt:variant>
      <vt:variant>
        <vt:i4>1572879</vt:i4>
      </vt:variant>
      <vt:variant>
        <vt:i4>597</vt:i4>
      </vt:variant>
      <vt:variant>
        <vt:i4>0</vt:i4>
      </vt:variant>
      <vt:variant>
        <vt:i4>5</vt:i4>
      </vt:variant>
      <vt:variant>
        <vt:lpwstr>http://www.mzoip.hr/hr/otpad/propisi-i-medunarodni-ugovorixx.html</vt:lpwstr>
      </vt:variant>
      <vt:variant>
        <vt:lpwstr/>
      </vt:variant>
      <vt:variant>
        <vt:i4>1900598</vt:i4>
      </vt:variant>
      <vt:variant>
        <vt:i4>590</vt:i4>
      </vt:variant>
      <vt:variant>
        <vt:i4>0</vt:i4>
      </vt:variant>
      <vt:variant>
        <vt:i4>5</vt:i4>
      </vt:variant>
      <vt:variant>
        <vt:lpwstr/>
      </vt:variant>
      <vt:variant>
        <vt:lpwstr>_Toc505952314</vt:lpwstr>
      </vt:variant>
      <vt:variant>
        <vt:i4>1900598</vt:i4>
      </vt:variant>
      <vt:variant>
        <vt:i4>584</vt:i4>
      </vt:variant>
      <vt:variant>
        <vt:i4>0</vt:i4>
      </vt:variant>
      <vt:variant>
        <vt:i4>5</vt:i4>
      </vt:variant>
      <vt:variant>
        <vt:lpwstr/>
      </vt:variant>
      <vt:variant>
        <vt:lpwstr>_Toc505952313</vt:lpwstr>
      </vt:variant>
      <vt:variant>
        <vt:i4>1900598</vt:i4>
      </vt:variant>
      <vt:variant>
        <vt:i4>578</vt:i4>
      </vt:variant>
      <vt:variant>
        <vt:i4>0</vt:i4>
      </vt:variant>
      <vt:variant>
        <vt:i4>5</vt:i4>
      </vt:variant>
      <vt:variant>
        <vt:lpwstr/>
      </vt:variant>
      <vt:variant>
        <vt:lpwstr>_Toc505952312</vt:lpwstr>
      </vt:variant>
      <vt:variant>
        <vt:i4>1900598</vt:i4>
      </vt:variant>
      <vt:variant>
        <vt:i4>572</vt:i4>
      </vt:variant>
      <vt:variant>
        <vt:i4>0</vt:i4>
      </vt:variant>
      <vt:variant>
        <vt:i4>5</vt:i4>
      </vt:variant>
      <vt:variant>
        <vt:lpwstr/>
      </vt:variant>
      <vt:variant>
        <vt:lpwstr>_Toc505952311</vt:lpwstr>
      </vt:variant>
      <vt:variant>
        <vt:i4>1900598</vt:i4>
      </vt:variant>
      <vt:variant>
        <vt:i4>566</vt:i4>
      </vt:variant>
      <vt:variant>
        <vt:i4>0</vt:i4>
      </vt:variant>
      <vt:variant>
        <vt:i4>5</vt:i4>
      </vt:variant>
      <vt:variant>
        <vt:lpwstr/>
      </vt:variant>
      <vt:variant>
        <vt:lpwstr>_Toc505952310</vt:lpwstr>
      </vt:variant>
      <vt:variant>
        <vt:i4>1835062</vt:i4>
      </vt:variant>
      <vt:variant>
        <vt:i4>560</vt:i4>
      </vt:variant>
      <vt:variant>
        <vt:i4>0</vt:i4>
      </vt:variant>
      <vt:variant>
        <vt:i4>5</vt:i4>
      </vt:variant>
      <vt:variant>
        <vt:lpwstr/>
      </vt:variant>
      <vt:variant>
        <vt:lpwstr>_Toc505952309</vt:lpwstr>
      </vt:variant>
      <vt:variant>
        <vt:i4>1835062</vt:i4>
      </vt:variant>
      <vt:variant>
        <vt:i4>554</vt:i4>
      </vt:variant>
      <vt:variant>
        <vt:i4>0</vt:i4>
      </vt:variant>
      <vt:variant>
        <vt:i4>5</vt:i4>
      </vt:variant>
      <vt:variant>
        <vt:lpwstr/>
      </vt:variant>
      <vt:variant>
        <vt:lpwstr>_Toc505952308</vt:lpwstr>
      </vt:variant>
      <vt:variant>
        <vt:i4>1835062</vt:i4>
      </vt:variant>
      <vt:variant>
        <vt:i4>548</vt:i4>
      </vt:variant>
      <vt:variant>
        <vt:i4>0</vt:i4>
      </vt:variant>
      <vt:variant>
        <vt:i4>5</vt:i4>
      </vt:variant>
      <vt:variant>
        <vt:lpwstr/>
      </vt:variant>
      <vt:variant>
        <vt:lpwstr>_Toc505952307</vt:lpwstr>
      </vt:variant>
      <vt:variant>
        <vt:i4>1835062</vt:i4>
      </vt:variant>
      <vt:variant>
        <vt:i4>542</vt:i4>
      </vt:variant>
      <vt:variant>
        <vt:i4>0</vt:i4>
      </vt:variant>
      <vt:variant>
        <vt:i4>5</vt:i4>
      </vt:variant>
      <vt:variant>
        <vt:lpwstr/>
      </vt:variant>
      <vt:variant>
        <vt:lpwstr>_Toc505952306</vt:lpwstr>
      </vt:variant>
      <vt:variant>
        <vt:i4>1835062</vt:i4>
      </vt:variant>
      <vt:variant>
        <vt:i4>536</vt:i4>
      </vt:variant>
      <vt:variant>
        <vt:i4>0</vt:i4>
      </vt:variant>
      <vt:variant>
        <vt:i4>5</vt:i4>
      </vt:variant>
      <vt:variant>
        <vt:lpwstr/>
      </vt:variant>
      <vt:variant>
        <vt:lpwstr>_Toc505952305</vt:lpwstr>
      </vt:variant>
      <vt:variant>
        <vt:i4>1835062</vt:i4>
      </vt:variant>
      <vt:variant>
        <vt:i4>530</vt:i4>
      </vt:variant>
      <vt:variant>
        <vt:i4>0</vt:i4>
      </vt:variant>
      <vt:variant>
        <vt:i4>5</vt:i4>
      </vt:variant>
      <vt:variant>
        <vt:lpwstr/>
      </vt:variant>
      <vt:variant>
        <vt:lpwstr>_Toc505952304</vt:lpwstr>
      </vt:variant>
      <vt:variant>
        <vt:i4>1835062</vt:i4>
      </vt:variant>
      <vt:variant>
        <vt:i4>524</vt:i4>
      </vt:variant>
      <vt:variant>
        <vt:i4>0</vt:i4>
      </vt:variant>
      <vt:variant>
        <vt:i4>5</vt:i4>
      </vt:variant>
      <vt:variant>
        <vt:lpwstr/>
      </vt:variant>
      <vt:variant>
        <vt:lpwstr>_Toc505952303</vt:lpwstr>
      </vt:variant>
      <vt:variant>
        <vt:i4>1835062</vt:i4>
      </vt:variant>
      <vt:variant>
        <vt:i4>518</vt:i4>
      </vt:variant>
      <vt:variant>
        <vt:i4>0</vt:i4>
      </vt:variant>
      <vt:variant>
        <vt:i4>5</vt:i4>
      </vt:variant>
      <vt:variant>
        <vt:lpwstr/>
      </vt:variant>
      <vt:variant>
        <vt:lpwstr>_Toc505952302</vt:lpwstr>
      </vt:variant>
      <vt:variant>
        <vt:i4>1835062</vt:i4>
      </vt:variant>
      <vt:variant>
        <vt:i4>512</vt:i4>
      </vt:variant>
      <vt:variant>
        <vt:i4>0</vt:i4>
      </vt:variant>
      <vt:variant>
        <vt:i4>5</vt:i4>
      </vt:variant>
      <vt:variant>
        <vt:lpwstr/>
      </vt:variant>
      <vt:variant>
        <vt:lpwstr>_Toc505952301</vt:lpwstr>
      </vt:variant>
      <vt:variant>
        <vt:i4>1835062</vt:i4>
      </vt:variant>
      <vt:variant>
        <vt:i4>506</vt:i4>
      </vt:variant>
      <vt:variant>
        <vt:i4>0</vt:i4>
      </vt:variant>
      <vt:variant>
        <vt:i4>5</vt:i4>
      </vt:variant>
      <vt:variant>
        <vt:lpwstr/>
      </vt:variant>
      <vt:variant>
        <vt:lpwstr>_Toc505952300</vt:lpwstr>
      </vt:variant>
      <vt:variant>
        <vt:i4>1376311</vt:i4>
      </vt:variant>
      <vt:variant>
        <vt:i4>500</vt:i4>
      </vt:variant>
      <vt:variant>
        <vt:i4>0</vt:i4>
      </vt:variant>
      <vt:variant>
        <vt:i4>5</vt:i4>
      </vt:variant>
      <vt:variant>
        <vt:lpwstr/>
      </vt:variant>
      <vt:variant>
        <vt:lpwstr>_Toc505952299</vt:lpwstr>
      </vt:variant>
      <vt:variant>
        <vt:i4>1376311</vt:i4>
      </vt:variant>
      <vt:variant>
        <vt:i4>494</vt:i4>
      </vt:variant>
      <vt:variant>
        <vt:i4>0</vt:i4>
      </vt:variant>
      <vt:variant>
        <vt:i4>5</vt:i4>
      </vt:variant>
      <vt:variant>
        <vt:lpwstr/>
      </vt:variant>
      <vt:variant>
        <vt:lpwstr>_Toc505952298</vt:lpwstr>
      </vt:variant>
      <vt:variant>
        <vt:i4>1376311</vt:i4>
      </vt:variant>
      <vt:variant>
        <vt:i4>488</vt:i4>
      </vt:variant>
      <vt:variant>
        <vt:i4>0</vt:i4>
      </vt:variant>
      <vt:variant>
        <vt:i4>5</vt:i4>
      </vt:variant>
      <vt:variant>
        <vt:lpwstr/>
      </vt:variant>
      <vt:variant>
        <vt:lpwstr>_Toc505952297</vt:lpwstr>
      </vt:variant>
      <vt:variant>
        <vt:i4>1376311</vt:i4>
      </vt:variant>
      <vt:variant>
        <vt:i4>482</vt:i4>
      </vt:variant>
      <vt:variant>
        <vt:i4>0</vt:i4>
      </vt:variant>
      <vt:variant>
        <vt:i4>5</vt:i4>
      </vt:variant>
      <vt:variant>
        <vt:lpwstr/>
      </vt:variant>
      <vt:variant>
        <vt:lpwstr>_Toc505952296</vt:lpwstr>
      </vt:variant>
      <vt:variant>
        <vt:i4>1376311</vt:i4>
      </vt:variant>
      <vt:variant>
        <vt:i4>476</vt:i4>
      </vt:variant>
      <vt:variant>
        <vt:i4>0</vt:i4>
      </vt:variant>
      <vt:variant>
        <vt:i4>5</vt:i4>
      </vt:variant>
      <vt:variant>
        <vt:lpwstr/>
      </vt:variant>
      <vt:variant>
        <vt:lpwstr>_Toc505952295</vt:lpwstr>
      </vt:variant>
      <vt:variant>
        <vt:i4>1376311</vt:i4>
      </vt:variant>
      <vt:variant>
        <vt:i4>470</vt:i4>
      </vt:variant>
      <vt:variant>
        <vt:i4>0</vt:i4>
      </vt:variant>
      <vt:variant>
        <vt:i4>5</vt:i4>
      </vt:variant>
      <vt:variant>
        <vt:lpwstr/>
      </vt:variant>
      <vt:variant>
        <vt:lpwstr>_Toc505952294</vt:lpwstr>
      </vt:variant>
      <vt:variant>
        <vt:i4>1376311</vt:i4>
      </vt:variant>
      <vt:variant>
        <vt:i4>464</vt:i4>
      </vt:variant>
      <vt:variant>
        <vt:i4>0</vt:i4>
      </vt:variant>
      <vt:variant>
        <vt:i4>5</vt:i4>
      </vt:variant>
      <vt:variant>
        <vt:lpwstr/>
      </vt:variant>
      <vt:variant>
        <vt:lpwstr>_Toc505952293</vt:lpwstr>
      </vt:variant>
      <vt:variant>
        <vt:i4>1376311</vt:i4>
      </vt:variant>
      <vt:variant>
        <vt:i4>458</vt:i4>
      </vt:variant>
      <vt:variant>
        <vt:i4>0</vt:i4>
      </vt:variant>
      <vt:variant>
        <vt:i4>5</vt:i4>
      </vt:variant>
      <vt:variant>
        <vt:lpwstr/>
      </vt:variant>
      <vt:variant>
        <vt:lpwstr>_Toc505952292</vt:lpwstr>
      </vt:variant>
      <vt:variant>
        <vt:i4>1376311</vt:i4>
      </vt:variant>
      <vt:variant>
        <vt:i4>452</vt:i4>
      </vt:variant>
      <vt:variant>
        <vt:i4>0</vt:i4>
      </vt:variant>
      <vt:variant>
        <vt:i4>5</vt:i4>
      </vt:variant>
      <vt:variant>
        <vt:lpwstr/>
      </vt:variant>
      <vt:variant>
        <vt:lpwstr>_Toc505952291</vt:lpwstr>
      </vt:variant>
      <vt:variant>
        <vt:i4>1376311</vt:i4>
      </vt:variant>
      <vt:variant>
        <vt:i4>446</vt:i4>
      </vt:variant>
      <vt:variant>
        <vt:i4>0</vt:i4>
      </vt:variant>
      <vt:variant>
        <vt:i4>5</vt:i4>
      </vt:variant>
      <vt:variant>
        <vt:lpwstr/>
      </vt:variant>
      <vt:variant>
        <vt:lpwstr>_Toc505952290</vt:lpwstr>
      </vt:variant>
      <vt:variant>
        <vt:i4>1310775</vt:i4>
      </vt:variant>
      <vt:variant>
        <vt:i4>440</vt:i4>
      </vt:variant>
      <vt:variant>
        <vt:i4>0</vt:i4>
      </vt:variant>
      <vt:variant>
        <vt:i4>5</vt:i4>
      </vt:variant>
      <vt:variant>
        <vt:lpwstr/>
      </vt:variant>
      <vt:variant>
        <vt:lpwstr>_Toc505952289</vt:lpwstr>
      </vt:variant>
      <vt:variant>
        <vt:i4>1310775</vt:i4>
      </vt:variant>
      <vt:variant>
        <vt:i4>431</vt:i4>
      </vt:variant>
      <vt:variant>
        <vt:i4>0</vt:i4>
      </vt:variant>
      <vt:variant>
        <vt:i4>5</vt:i4>
      </vt:variant>
      <vt:variant>
        <vt:lpwstr/>
      </vt:variant>
      <vt:variant>
        <vt:lpwstr>_Toc505952288</vt:lpwstr>
      </vt:variant>
      <vt:variant>
        <vt:i4>1310775</vt:i4>
      </vt:variant>
      <vt:variant>
        <vt:i4>425</vt:i4>
      </vt:variant>
      <vt:variant>
        <vt:i4>0</vt:i4>
      </vt:variant>
      <vt:variant>
        <vt:i4>5</vt:i4>
      </vt:variant>
      <vt:variant>
        <vt:lpwstr/>
      </vt:variant>
      <vt:variant>
        <vt:lpwstr>_Toc505952287</vt:lpwstr>
      </vt:variant>
      <vt:variant>
        <vt:i4>1310775</vt:i4>
      </vt:variant>
      <vt:variant>
        <vt:i4>419</vt:i4>
      </vt:variant>
      <vt:variant>
        <vt:i4>0</vt:i4>
      </vt:variant>
      <vt:variant>
        <vt:i4>5</vt:i4>
      </vt:variant>
      <vt:variant>
        <vt:lpwstr/>
      </vt:variant>
      <vt:variant>
        <vt:lpwstr>_Toc505952286</vt:lpwstr>
      </vt:variant>
      <vt:variant>
        <vt:i4>1310775</vt:i4>
      </vt:variant>
      <vt:variant>
        <vt:i4>413</vt:i4>
      </vt:variant>
      <vt:variant>
        <vt:i4>0</vt:i4>
      </vt:variant>
      <vt:variant>
        <vt:i4>5</vt:i4>
      </vt:variant>
      <vt:variant>
        <vt:lpwstr/>
      </vt:variant>
      <vt:variant>
        <vt:lpwstr>_Toc505952285</vt:lpwstr>
      </vt:variant>
      <vt:variant>
        <vt:i4>1310775</vt:i4>
      </vt:variant>
      <vt:variant>
        <vt:i4>407</vt:i4>
      </vt:variant>
      <vt:variant>
        <vt:i4>0</vt:i4>
      </vt:variant>
      <vt:variant>
        <vt:i4>5</vt:i4>
      </vt:variant>
      <vt:variant>
        <vt:lpwstr/>
      </vt:variant>
      <vt:variant>
        <vt:lpwstr>_Toc505952284</vt:lpwstr>
      </vt:variant>
      <vt:variant>
        <vt:i4>1310775</vt:i4>
      </vt:variant>
      <vt:variant>
        <vt:i4>401</vt:i4>
      </vt:variant>
      <vt:variant>
        <vt:i4>0</vt:i4>
      </vt:variant>
      <vt:variant>
        <vt:i4>5</vt:i4>
      </vt:variant>
      <vt:variant>
        <vt:lpwstr/>
      </vt:variant>
      <vt:variant>
        <vt:lpwstr>_Toc505952283</vt:lpwstr>
      </vt:variant>
      <vt:variant>
        <vt:i4>1310775</vt:i4>
      </vt:variant>
      <vt:variant>
        <vt:i4>395</vt:i4>
      </vt:variant>
      <vt:variant>
        <vt:i4>0</vt:i4>
      </vt:variant>
      <vt:variant>
        <vt:i4>5</vt:i4>
      </vt:variant>
      <vt:variant>
        <vt:lpwstr/>
      </vt:variant>
      <vt:variant>
        <vt:lpwstr>_Toc505952282</vt:lpwstr>
      </vt:variant>
      <vt:variant>
        <vt:i4>1310775</vt:i4>
      </vt:variant>
      <vt:variant>
        <vt:i4>389</vt:i4>
      </vt:variant>
      <vt:variant>
        <vt:i4>0</vt:i4>
      </vt:variant>
      <vt:variant>
        <vt:i4>5</vt:i4>
      </vt:variant>
      <vt:variant>
        <vt:lpwstr/>
      </vt:variant>
      <vt:variant>
        <vt:lpwstr>_Toc505952281</vt:lpwstr>
      </vt:variant>
      <vt:variant>
        <vt:i4>1310775</vt:i4>
      </vt:variant>
      <vt:variant>
        <vt:i4>383</vt:i4>
      </vt:variant>
      <vt:variant>
        <vt:i4>0</vt:i4>
      </vt:variant>
      <vt:variant>
        <vt:i4>5</vt:i4>
      </vt:variant>
      <vt:variant>
        <vt:lpwstr/>
      </vt:variant>
      <vt:variant>
        <vt:lpwstr>_Toc505952280</vt:lpwstr>
      </vt:variant>
      <vt:variant>
        <vt:i4>1769527</vt:i4>
      </vt:variant>
      <vt:variant>
        <vt:i4>377</vt:i4>
      </vt:variant>
      <vt:variant>
        <vt:i4>0</vt:i4>
      </vt:variant>
      <vt:variant>
        <vt:i4>5</vt:i4>
      </vt:variant>
      <vt:variant>
        <vt:lpwstr/>
      </vt:variant>
      <vt:variant>
        <vt:lpwstr>_Toc505952279</vt:lpwstr>
      </vt:variant>
      <vt:variant>
        <vt:i4>1769527</vt:i4>
      </vt:variant>
      <vt:variant>
        <vt:i4>371</vt:i4>
      </vt:variant>
      <vt:variant>
        <vt:i4>0</vt:i4>
      </vt:variant>
      <vt:variant>
        <vt:i4>5</vt:i4>
      </vt:variant>
      <vt:variant>
        <vt:lpwstr/>
      </vt:variant>
      <vt:variant>
        <vt:lpwstr>_Toc505952278</vt:lpwstr>
      </vt:variant>
      <vt:variant>
        <vt:i4>1769527</vt:i4>
      </vt:variant>
      <vt:variant>
        <vt:i4>365</vt:i4>
      </vt:variant>
      <vt:variant>
        <vt:i4>0</vt:i4>
      </vt:variant>
      <vt:variant>
        <vt:i4>5</vt:i4>
      </vt:variant>
      <vt:variant>
        <vt:lpwstr/>
      </vt:variant>
      <vt:variant>
        <vt:lpwstr>_Toc505952277</vt:lpwstr>
      </vt:variant>
      <vt:variant>
        <vt:i4>1769527</vt:i4>
      </vt:variant>
      <vt:variant>
        <vt:i4>359</vt:i4>
      </vt:variant>
      <vt:variant>
        <vt:i4>0</vt:i4>
      </vt:variant>
      <vt:variant>
        <vt:i4>5</vt:i4>
      </vt:variant>
      <vt:variant>
        <vt:lpwstr/>
      </vt:variant>
      <vt:variant>
        <vt:lpwstr>_Toc505952276</vt:lpwstr>
      </vt:variant>
      <vt:variant>
        <vt:i4>1769527</vt:i4>
      </vt:variant>
      <vt:variant>
        <vt:i4>353</vt:i4>
      </vt:variant>
      <vt:variant>
        <vt:i4>0</vt:i4>
      </vt:variant>
      <vt:variant>
        <vt:i4>5</vt:i4>
      </vt:variant>
      <vt:variant>
        <vt:lpwstr/>
      </vt:variant>
      <vt:variant>
        <vt:lpwstr>_Toc505952275</vt:lpwstr>
      </vt:variant>
      <vt:variant>
        <vt:i4>1769527</vt:i4>
      </vt:variant>
      <vt:variant>
        <vt:i4>347</vt:i4>
      </vt:variant>
      <vt:variant>
        <vt:i4>0</vt:i4>
      </vt:variant>
      <vt:variant>
        <vt:i4>5</vt:i4>
      </vt:variant>
      <vt:variant>
        <vt:lpwstr/>
      </vt:variant>
      <vt:variant>
        <vt:lpwstr>_Toc505952274</vt:lpwstr>
      </vt:variant>
      <vt:variant>
        <vt:i4>1769527</vt:i4>
      </vt:variant>
      <vt:variant>
        <vt:i4>341</vt:i4>
      </vt:variant>
      <vt:variant>
        <vt:i4>0</vt:i4>
      </vt:variant>
      <vt:variant>
        <vt:i4>5</vt:i4>
      </vt:variant>
      <vt:variant>
        <vt:lpwstr/>
      </vt:variant>
      <vt:variant>
        <vt:lpwstr>_Toc505952273</vt:lpwstr>
      </vt:variant>
      <vt:variant>
        <vt:i4>1769527</vt:i4>
      </vt:variant>
      <vt:variant>
        <vt:i4>335</vt:i4>
      </vt:variant>
      <vt:variant>
        <vt:i4>0</vt:i4>
      </vt:variant>
      <vt:variant>
        <vt:i4>5</vt:i4>
      </vt:variant>
      <vt:variant>
        <vt:lpwstr/>
      </vt:variant>
      <vt:variant>
        <vt:lpwstr>_Toc505952272</vt:lpwstr>
      </vt:variant>
      <vt:variant>
        <vt:i4>1769527</vt:i4>
      </vt:variant>
      <vt:variant>
        <vt:i4>329</vt:i4>
      </vt:variant>
      <vt:variant>
        <vt:i4>0</vt:i4>
      </vt:variant>
      <vt:variant>
        <vt:i4>5</vt:i4>
      </vt:variant>
      <vt:variant>
        <vt:lpwstr/>
      </vt:variant>
      <vt:variant>
        <vt:lpwstr>_Toc505952271</vt:lpwstr>
      </vt:variant>
      <vt:variant>
        <vt:i4>1769527</vt:i4>
      </vt:variant>
      <vt:variant>
        <vt:i4>323</vt:i4>
      </vt:variant>
      <vt:variant>
        <vt:i4>0</vt:i4>
      </vt:variant>
      <vt:variant>
        <vt:i4>5</vt:i4>
      </vt:variant>
      <vt:variant>
        <vt:lpwstr/>
      </vt:variant>
      <vt:variant>
        <vt:lpwstr>_Toc505952270</vt:lpwstr>
      </vt:variant>
      <vt:variant>
        <vt:i4>1703991</vt:i4>
      </vt:variant>
      <vt:variant>
        <vt:i4>317</vt:i4>
      </vt:variant>
      <vt:variant>
        <vt:i4>0</vt:i4>
      </vt:variant>
      <vt:variant>
        <vt:i4>5</vt:i4>
      </vt:variant>
      <vt:variant>
        <vt:lpwstr/>
      </vt:variant>
      <vt:variant>
        <vt:lpwstr>_Toc505952269</vt:lpwstr>
      </vt:variant>
      <vt:variant>
        <vt:i4>1703991</vt:i4>
      </vt:variant>
      <vt:variant>
        <vt:i4>311</vt:i4>
      </vt:variant>
      <vt:variant>
        <vt:i4>0</vt:i4>
      </vt:variant>
      <vt:variant>
        <vt:i4>5</vt:i4>
      </vt:variant>
      <vt:variant>
        <vt:lpwstr/>
      </vt:variant>
      <vt:variant>
        <vt:lpwstr>_Toc505952268</vt:lpwstr>
      </vt:variant>
      <vt:variant>
        <vt:i4>1703991</vt:i4>
      </vt:variant>
      <vt:variant>
        <vt:i4>305</vt:i4>
      </vt:variant>
      <vt:variant>
        <vt:i4>0</vt:i4>
      </vt:variant>
      <vt:variant>
        <vt:i4>5</vt:i4>
      </vt:variant>
      <vt:variant>
        <vt:lpwstr/>
      </vt:variant>
      <vt:variant>
        <vt:lpwstr>_Toc505952267</vt:lpwstr>
      </vt:variant>
      <vt:variant>
        <vt:i4>1703991</vt:i4>
      </vt:variant>
      <vt:variant>
        <vt:i4>299</vt:i4>
      </vt:variant>
      <vt:variant>
        <vt:i4>0</vt:i4>
      </vt:variant>
      <vt:variant>
        <vt:i4>5</vt:i4>
      </vt:variant>
      <vt:variant>
        <vt:lpwstr/>
      </vt:variant>
      <vt:variant>
        <vt:lpwstr>_Toc505952266</vt:lpwstr>
      </vt:variant>
      <vt:variant>
        <vt:i4>1638455</vt:i4>
      </vt:variant>
      <vt:variant>
        <vt:i4>290</vt:i4>
      </vt:variant>
      <vt:variant>
        <vt:i4>0</vt:i4>
      </vt:variant>
      <vt:variant>
        <vt:i4>5</vt:i4>
      </vt:variant>
      <vt:variant>
        <vt:lpwstr/>
      </vt:variant>
      <vt:variant>
        <vt:lpwstr>_Toc505952255</vt:lpwstr>
      </vt:variant>
      <vt:variant>
        <vt:i4>1638455</vt:i4>
      </vt:variant>
      <vt:variant>
        <vt:i4>284</vt:i4>
      </vt:variant>
      <vt:variant>
        <vt:i4>0</vt:i4>
      </vt:variant>
      <vt:variant>
        <vt:i4>5</vt:i4>
      </vt:variant>
      <vt:variant>
        <vt:lpwstr/>
      </vt:variant>
      <vt:variant>
        <vt:lpwstr>_Toc505952254</vt:lpwstr>
      </vt:variant>
      <vt:variant>
        <vt:i4>1638455</vt:i4>
      </vt:variant>
      <vt:variant>
        <vt:i4>278</vt:i4>
      </vt:variant>
      <vt:variant>
        <vt:i4>0</vt:i4>
      </vt:variant>
      <vt:variant>
        <vt:i4>5</vt:i4>
      </vt:variant>
      <vt:variant>
        <vt:lpwstr/>
      </vt:variant>
      <vt:variant>
        <vt:lpwstr>_Toc505952253</vt:lpwstr>
      </vt:variant>
      <vt:variant>
        <vt:i4>1638455</vt:i4>
      </vt:variant>
      <vt:variant>
        <vt:i4>272</vt:i4>
      </vt:variant>
      <vt:variant>
        <vt:i4>0</vt:i4>
      </vt:variant>
      <vt:variant>
        <vt:i4>5</vt:i4>
      </vt:variant>
      <vt:variant>
        <vt:lpwstr/>
      </vt:variant>
      <vt:variant>
        <vt:lpwstr>_Toc505952252</vt:lpwstr>
      </vt:variant>
      <vt:variant>
        <vt:i4>1638455</vt:i4>
      </vt:variant>
      <vt:variant>
        <vt:i4>266</vt:i4>
      </vt:variant>
      <vt:variant>
        <vt:i4>0</vt:i4>
      </vt:variant>
      <vt:variant>
        <vt:i4>5</vt:i4>
      </vt:variant>
      <vt:variant>
        <vt:lpwstr/>
      </vt:variant>
      <vt:variant>
        <vt:lpwstr>_Toc505952251</vt:lpwstr>
      </vt:variant>
      <vt:variant>
        <vt:i4>1638455</vt:i4>
      </vt:variant>
      <vt:variant>
        <vt:i4>260</vt:i4>
      </vt:variant>
      <vt:variant>
        <vt:i4>0</vt:i4>
      </vt:variant>
      <vt:variant>
        <vt:i4>5</vt:i4>
      </vt:variant>
      <vt:variant>
        <vt:lpwstr/>
      </vt:variant>
      <vt:variant>
        <vt:lpwstr>_Toc505952250</vt:lpwstr>
      </vt:variant>
      <vt:variant>
        <vt:i4>1572919</vt:i4>
      </vt:variant>
      <vt:variant>
        <vt:i4>254</vt:i4>
      </vt:variant>
      <vt:variant>
        <vt:i4>0</vt:i4>
      </vt:variant>
      <vt:variant>
        <vt:i4>5</vt:i4>
      </vt:variant>
      <vt:variant>
        <vt:lpwstr/>
      </vt:variant>
      <vt:variant>
        <vt:lpwstr>_Toc505952249</vt:lpwstr>
      </vt:variant>
      <vt:variant>
        <vt:i4>1572919</vt:i4>
      </vt:variant>
      <vt:variant>
        <vt:i4>248</vt:i4>
      </vt:variant>
      <vt:variant>
        <vt:i4>0</vt:i4>
      </vt:variant>
      <vt:variant>
        <vt:i4>5</vt:i4>
      </vt:variant>
      <vt:variant>
        <vt:lpwstr/>
      </vt:variant>
      <vt:variant>
        <vt:lpwstr>_Toc505952248</vt:lpwstr>
      </vt:variant>
      <vt:variant>
        <vt:i4>1572919</vt:i4>
      </vt:variant>
      <vt:variant>
        <vt:i4>242</vt:i4>
      </vt:variant>
      <vt:variant>
        <vt:i4>0</vt:i4>
      </vt:variant>
      <vt:variant>
        <vt:i4>5</vt:i4>
      </vt:variant>
      <vt:variant>
        <vt:lpwstr/>
      </vt:variant>
      <vt:variant>
        <vt:lpwstr>_Toc505952247</vt:lpwstr>
      </vt:variant>
      <vt:variant>
        <vt:i4>1572919</vt:i4>
      </vt:variant>
      <vt:variant>
        <vt:i4>236</vt:i4>
      </vt:variant>
      <vt:variant>
        <vt:i4>0</vt:i4>
      </vt:variant>
      <vt:variant>
        <vt:i4>5</vt:i4>
      </vt:variant>
      <vt:variant>
        <vt:lpwstr/>
      </vt:variant>
      <vt:variant>
        <vt:lpwstr>_Toc505952246</vt:lpwstr>
      </vt:variant>
      <vt:variant>
        <vt:i4>1572919</vt:i4>
      </vt:variant>
      <vt:variant>
        <vt:i4>230</vt:i4>
      </vt:variant>
      <vt:variant>
        <vt:i4>0</vt:i4>
      </vt:variant>
      <vt:variant>
        <vt:i4>5</vt:i4>
      </vt:variant>
      <vt:variant>
        <vt:lpwstr/>
      </vt:variant>
      <vt:variant>
        <vt:lpwstr>_Toc505952245</vt:lpwstr>
      </vt:variant>
      <vt:variant>
        <vt:i4>1572919</vt:i4>
      </vt:variant>
      <vt:variant>
        <vt:i4>224</vt:i4>
      </vt:variant>
      <vt:variant>
        <vt:i4>0</vt:i4>
      </vt:variant>
      <vt:variant>
        <vt:i4>5</vt:i4>
      </vt:variant>
      <vt:variant>
        <vt:lpwstr/>
      </vt:variant>
      <vt:variant>
        <vt:lpwstr>_Toc505952244</vt:lpwstr>
      </vt:variant>
      <vt:variant>
        <vt:i4>1572919</vt:i4>
      </vt:variant>
      <vt:variant>
        <vt:i4>218</vt:i4>
      </vt:variant>
      <vt:variant>
        <vt:i4>0</vt:i4>
      </vt:variant>
      <vt:variant>
        <vt:i4>5</vt:i4>
      </vt:variant>
      <vt:variant>
        <vt:lpwstr/>
      </vt:variant>
      <vt:variant>
        <vt:lpwstr>_Toc505952243</vt:lpwstr>
      </vt:variant>
      <vt:variant>
        <vt:i4>1572919</vt:i4>
      </vt:variant>
      <vt:variant>
        <vt:i4>212</vt:i4>
      </vt:variant>
      <vt:variant>
        <vt:i4>0</vt:i4>
      </vt:variant>
      <vt:variant>
        <vt:i4>5</vt:i4>
      </vt:variant>
      <vt:variant>
        <vt:lpwstr/>
      </vt:variant>
      <vt:variant>
        <vt:lpwstr>_Toc505952242</vt:lpwstr>
      </vt:variant>
      <vt:variant>
        <vt:i4>1572919</vt:i4>
      </vt:variant>
      <vt:variant>
        <vt:i4>206</vt:i4>
      </vt:variant>
      <vt:variant>
        <vt:i4>0</vt:i4>
      </vt:variant>
      <vt:variant>
        <vt:i4>5</vt:i4>
      </vt:variant>
      <vt:variant>
        <vt:lpwstr/>
      </vt:variant>
      <vt:variant>
        <vt:lpwstr>_Toc505952241</vt:lpwstr>
      </vt:variant>
      <vt:variant>
        <vt:i4>1572919</vt:i4>
      </vt:variant>
      <vt:variant>
        <vt:i4>200</vt:i4>
      </vt:variant>
      <vt:variant>
        <vt:i4>0</vt:i4>
      </vt:variant>
      <vt:variant>
        <vt:i4>5</vt:i4>
      </vt:variant>
      <vt:variant>
        <vt:lpwstr/>
      </vt:variant>
      <vt:variant>
        <vt:lpwstr>_Toc505952240</vt:lpwstr>
      </vt:variant>
      <vt:variant>
        <vt:i4>2031671</vt:i4>
      </vt:variant>
      <vt:variant>
        <vt:i4>194</vt:i4>
      </vt:variant>
      <vt:variant>
        <vt:i4>0</vt:i4>
      </vt:variant>
      <vt:variant>
        <vt:i4>5</vt:i4>
      </vt:variant>
      <vt:variant>
        <vt:lpwstr/>
      </vt:variant>
      <vt:variant>
        <vt:lpwstr>_Toc505952239</vt:lpwstr>
      </vt:variant>
      <vt:variant>
        <vt:i4>2031671</vt:i4>
      </vt:variant>
      <vt:variant>
        <vt:i4>188</vt:i4>
      </vt:variant>
      <vt:variant>
        <vt:i4>0</vt:i4>
      </vt:variant>
      <vt:variant>
        <vt:i4>5</vt:i4>
      </vt:variant>
      <vt:variant>
        <vt:lpwstr/>
      </vt:variant>
      <vt:variant>
        <vt:lpwstr>_Toc505952238</vt:lpwstr>
      </vt:variant>
      <vt:variant>
        <vt:i4>2031671</vt:i4>
      </vt:variant>
      <vt:variant>
        <vt:i4>182</vt:i4>
      </vt:variant>
      <vt:variant>
        <vt:i4>0</vt:i4>
      </vt:variant>
      <vt:variant>
        <vt:i4>5</vt:i4>
      </vt:variant>
      <vt:variant>
        <vt:lpwstr/>
      </vt:variant>
      <vt:variant>
        <vt:lpwstr>_Toc505952237</vt:lpwstr>
      </vt:variant>
      <vt:variant>
        <vt:i4>2031671</vt:i4>
      </vt:variant>
      <vt:variant>
        <vt:i4>176</vt:i4>
      </vt:variant>
      <vt:variant>
        <vt:i4>0</vt:i4>
      </vt:variant>
      <vt:variant>
        <vt:i4>5</vt:i4>
      </vt:variant>
      <vt:variant>
        <vt:lpwstr/>
      </vt:variant>
      <vt:variant>
        <vt:lpwstr>_Toc505952236</vt:lpwstr>
      </vt:variant>
      <vt:variant>
        <vt:i4>2031671</vt:i4>
      </vt:variant>
      <vt:variant>
        <vt:i4>170</vt:i4>
      </vt:variant>
      <vt:variant>
        <vt:i4>0</vt:i4>
      </vt:variant>
      <vt:variant>
        <vt:i4>5</vt:i4>
      </vt:variant>
      <vt:variant>
        <vt:lpwstr/>
      </vt:variant>
      <vt:variant>
        <vt:lpwstr>_Toc505952235</vt:lpwstr>
      </vt:variant>
      <vt:variant>
        <vt:i4>2031671</vt:i4>
      </vt:variant>
      <vt:variant>
        <vt:i4>164</vt:i4>
      </vt:variant>
      <vt:variant>
        <vt:i4>0</vt:i4>
      </vt:variant>
      <vt:variant>
        <vt:i4>5</vt:i4>
      </vt:variant>
      <vt:variant>
        <vt:lpwstr/>
      </vt:variant>
      <vt:variant>
        <vt:lpwstr>_Toc505952234</vt:lpwstr>
      </vt:variant>
      <vt:variant>
        <vt:i4>2031671</vt:i4>
      </vt:variant>
      <vt:variant>
        <vt:i4>158</vt:i4>
      </vt:variant>
      <vt:variant>
        <vt:i4>0</vt:i4>
      </vt:variant>
      <vt:variant>
        <vt:i4>5</vt:i4>
      </vt:variant>
      <vt:variant>
        <vt:lpwstr/>
      </vt:variant>
      <vt:variant>
        <vt:lpwstr>_Toc505952233</vt:lpwstr>
      </vt:variant>
      <vt:variant>
        <vt:i4>2031671</vt:i4>
      </vt:variant>
      <vt:variant>
        <vt:i4>152</vt:i4>
      </vt:variant>
      <vt:variant>
        <vt:i4>0</vt:i4>
      </vt:variant>
      <vt:variant>
        <vt:i4>5</vt:i4>
      </vt:variant>
      <vt:variant>
        <vt:lpwstr/>
      </vt:variant>
      <vt:variant>
        <vt:lpwstr>_Toc505952232</vt:lpwstr>
      </vt:variant>
      <vt:variant>
        <vt:i4>2031671</vt:i4>
      </vt:variant>
      <vt:variant>
        <vt:i4>146</vt:i4>
      </vt:variant>
      <vt:variant>
        <vt:i4>0</vt:i4>
      </vt:variant>
      <vt:variant>
        <vt:i4>5</vt:i4>
      </vt:variant>
      <vt:variant>
        <vt:lpwstr/>
      </vt:variant>
      <vt:variant>
        <vt:lpwstr>_Toc505952231</vt:lpwstr>
      </vt:variant>
      <vt:variant>
        <vt:i4>2031671</vt:i4>
      </vt:variant>
      <vt:variant>
        <vt:i4>140</vt:i4>
      </vt:variant>
      <vt:variant>
        <vt:i4>0</vt:i4>
      </vt:variant>
      <vt:variant>
        <vt:i4>5</vt:i4>
      </vt:variant>
      <vt:variant>
        <vt:lpwstr/>
      </vt:variant>
      <vt:variant>
        <vt:lpwstr>_Toc505952230</vt:lpwstr>
      </vt:variant>
      <vt:variant>
        <vt:i4>1966135</vt:i4>
      </vt:variant>
      <vt:variant>
        <vt:i4>134</vt:i4>
      </vt:variant>
      <vt:variant>
        <vt:i4>0</vt:i4>
      </vt:variant>
      <vt:variant>
        <vt:i4>5</vt:i4>
      </vt:variant>
      <vt:variant>
        <vt:lpwstr/>
      </vt:variant>
      <vt:variant>
        <vt:lpwstr>_Toc505952229</vt:lpwstr>
      </vt:variant>
      <vt:variant>
        <vt:i4>1966135</vt:i4>
      </vt:variant>
      <vt:variant>
        <vt:i4>128</vt:i4>
      </vt:variant>
      <vt:variant>
        <vt:i4>0</vt:i4>
      </vt:variant>
      <vt:variant>
        <vt:i4>5</vt:i4>
      </vt:variant>
      <vt:variant>
        <vt:lpwstr/>
      </vt:variant>
      <vt:variant>
        <vt:lpwstr>_Toc505952228</vt:lpwstr>
      </vt:variant>
      <vt:variant>
        <vt:i4>1966135</vt:i4>
      </vt:variant>
      <vt:variant>
        <vt:i4>122</vt:i4>
      </vt:variant>
      <vt:variant>
        <vt:i4>0</vt:i4>
      </vt:variant>
      <vt:variant>
        <vt:i4>5</vt:i4>
      </vt:variant>
      <vt:variant>
        <vt:lpwstr/>
      </vt:variant>
      <vt:variant>
        <vt:lpwstr>_Toc505952227</vt:lpwstr>
      </vt:variant>
      <vt:variant>
        <vt:i4>1966135</vt:i4>
      </vt:variant>
      <vt:variant>
        <vt:i4>116</vt:i4>
      </vt:variant>
      <vt:variant>
        <vt:i4>0</vt:i4>
      </vt:variant>
      <vt:variant>
        <vt:i4>5</vt:i4>
      </vt:variant>
      <vt:variant>
        <vt:lpwstr/>
      </vt:variant>
      <vt:variant>
        <vt:lpwstr>_Toc505952226</vt:lpwstr>
      </vt:variant>
      <vt:variant>
        <vt:i4>1966135</vt:i4>
      </vt:variant>
      <vt:variant>
        <vt:i4>110</vt:i4>
      </vt:variant>
      <vt:variant>
        <vt:i4>0</vt:i4>
      </vt:variant>
      <vt:variant>
        <vt:i4>5</vt:i4>
      </vt:variant>
      <vt:variant>
        <vt:lpwstr/>
      </vt:variant>
      <vt:variant>
        <vt:lpwstr>_Toc505952225</vt:lpwstr>
      </vt:variant>
      <vt:variant>
        <vt:i4>1966135</vt:i4>
      </vt:variant>
      <vt:variant>
        <vt:i4>104</vt:i4>
      </vt:variant>
      <vt:variant>
        <vt:i4>0</vt:i4>
      </vt:variant>
      <vt:variant>
        <vt:i4>5</vt:i4>
      </vt:variant>
      <vt:variant>
        <vt:lpwstr/>
      </vt:variant>
      <vt:variant>
        <vt:lpwstr>_Toc505952224</vt:lpwstr>
      </vt:variant>
      <vt:variant>
        <vt:i4>1966135</vt:i4>
      </vt:variant>
      <vt:variant>
        <vt:i4>98</vt:i4>
      </vt:variant>
      <vt:variant>
        <vt:i4>0</vt:i4>
      </vt:variant>
      <vt:variant>
        <vt:i4>5</vt:i4>
      </vt:variant>
      <vt:variant>
        <vt:lpwstr/>
      </vt:variant>
      <vt:variant>
        <vt:lpwstr>_Toc505952223</vt:lpwstr>
      </vt:variant>
      <vt:variant>
        <vt:i4>1966135</vt:i4>
      </vt:variant>
      <vt:variant>
        <vt:i4>92</vt:i4>
      </vt:variant>
      <vt:variant>
        <vt:i4>0</vt:i4>
      </vt:variant>
      <vt:variant>
        <vt:i4>5</vt:i4>
      </vt:variant>
      <vt:variant>
        <vt:lpwstr/>
      </vt:variant>
      <vt:variant>
        <vt:lpwstr>_Toc505952222</vt:lpwstr>
      </vt:variant>
      <vt:variant>
        <vt:i4>1966135</vt:i4>
      </vt:variant>
      <vt:variant>
        <vt:i4>86</vt:i4>
      </vt:variant>
      <vt:variant>
        <vt:i4>0</vt:i4>
      </vt:variant>
      <vt:variant>
        <vt:i4>5</vt:i4>
      </vt:variant>
      <vt:variant>
        <vt:lpwstr/>
      </vt:variant>
      <vt:variant>
        <vt:lpwstr>_Toc505952221</vt:lpwstr>
      </vt:variant>
      <vt:variant>
        <vt:i4>1966135</vt:i4>
      </vt:variant>
      <vt:variant>
        <vt:i4>80</vt:i4>
      </vt:variant>
      <vt:variant>
        <vt:i4>0</vt:i4>
      </vt:variant>
      <vt:variant>
        <vt:i4>5</vt:i4>
      </vt:variant>
      <vt:variant>
        <vt:lpwstr/>
      </vt:variant>
      <vt:variant>
        <vt:lpwstr>_Toc505952220</vt:lpwstr>
      </vt:variant>
      <vt:variant>
        <vt:i4>1900599</vt:i4>
      </vt:variant>
      <vt:variant>
        <vt:i4>74</vt:i4>
      </vt:variant>
      <vt:variant>
        <vt:i4>0</vt:i4>
      </vt:variant>
      <vt:variant>
        <vt:i4>5</vt:i4>
      </vt:variant>
      <vt:variant>
        <vt:lpwstr/>
      </vt:variant>
      <vt:variant>
        <vt:lpwstr>_Toc505952219</vt:lpwstr>
      </vt:variant>
      <vt:variant>
        <vt:i4>1900599</vt:i4>
      </vt:variant>
      <vt:variant>
        <vt:i4>68</vt:i4>
      </vt:variant>
      <vt:variant>
        <vt:i4>0</vt:i4>
      </vt:variant>
      <vt:variant>
        <vt:i4>5</vt:i4>
      </vt:variant>
      <vt:variant>
        <vt:lpwstr/>
      </vt:variant>
      <vt:variant>
        <vt:lpwstr>_Toc505952218</vt:lpwstr>
      </vt:variant>
      <vt:variant>
        <vt:i4>1900599</vt:i4>
      </vt:variant>
      <vt:variant>
        <vt:i4>62</vt:i4>
      </vt:variant>
      <vt:variant>
        <vt:i4>0</vt:i4>
      </vt:variant>
      <vt:variant>
        <vt:i4>5</vt:i4>
      </vt:variant>
      <vt:variant>
        <vt:lpwstr/>
      </vt:variant>
      <vt:variant>
        <vt:lpwstr>_Toc505952217</vt:lpwstr>
      </vt:variant>
      <vt:variant>
        <vt:i4>1900599</vt:i4>
      </vt:variant>
      <vt:variant>
        <vt:i4>56</vt:i4>
      </vt:variant>
      <vt:variant>
        <vt:i4>0</vt:i4>
      </vt:variant>
      <vt:variant>
        <vt:i4>5</vt:i4>
      </vt:variant>
      <vt:variant>
        <vt:lpwstr/>
      </vt:variant>
      <vt:variant>
        <vt:lpwstr>_Toc505952216</vt:lpwstr>
      </vt:variant>
      <vt:variant>
        <vt:i4>1900599</vt:i4>
      </vt:variant>
      <vt:variant>
        <vt:i4>50</vt:i4>
      </vt:variant>
      <vt:variant>
        <vt:i4>0</vt:i4>
      </vt:variant>
      <vt:variant>
        <vt:i4>5</vt:i4>
      </vt:variant>
      <vt:variant>
        <vt:lpwstr/>
      </vt:variant>
      <vt:variant>
        <vt:lpwstr>_Toc505952215</vt:lpwstr>
      </vt:variant>
      <vt:variant>
        <vt:i4>1900599</vt:i4>
      </vt:variant>
      <vt:variant>
        <vt:i4>44</vt:i4>
      </vt:variant>
      <vt:variant>
        <vt:i4>0</vt:i4>
      </vt:variant>
      <vt:variant>
        <vt:i4>5</vt:i4>
      </vt:variant>
      <vt:variant>
        <vt:lpwstr/>
      </vt:variant>
      <vt:variant>
        <vt:lpwstr>_Toc505952214</vt:lpwstr>
      </vt:variant>
      <vt:variant>
        <vt:i4>1900599</vt:i4>
      </vt:variant>
      <vt:variant>
        <vt:i4>38</vt:i4>
      </vt:variant>
      <vt:variant>
        <vt:i4>0</vt:i4>
      </vt:variant>
      <vt:variant>
        <vt:i4>5</vt:i4>
      </vt:variant>
      <vt:variant>
        <vt:lpwstr/>
      </vt:variant>
      <vt:variant>
        <vt:lpwstr>_Toc505952213</vt:lpwstr>
      </vt:variant>
      <vt:variant>
        <vt:i4>1900599</vt:i4>
      </vt:variant>
      <vt:variant>
        <vt:i4>32</vt:i4>
      </vt:variant>
      <vt:variant>
        <vt:i4>0</vt:i4>
      </vt:variant>
      <vt:variant>
        <vt:i4>5</vt:i4>
      </vt:variant>
      <vt:variant>
        <vt:lpwstr/>
      </vt:variant>
      <vt:variant>
        <vt:lpwstr>_Toc505952212</vt:lpwstr>
      </vt:variant>
      <vt:variant>
        <vt:i4>1900599</vt:i4>
      </vt:variant>
      <vt:variant>
        <vt:i4>26</vt:i4>
      </vt:variant>
      <vt:variant>
        <vt:i4>0</vt:i4>
      </vt:variant>
      <vt:variant>
        <vt:i4>5</vt:i4>
      </vt:variant>
      <vt:variant>
        <vt:lpwstr/>
      </vt:variant>
      <vt:variant>
        <vt:lpwstr>_Toc505952211</vt:lpwstr>
      </vt:variant>
      <vt:variant>
        <vt:i4>1900599</vt:i4>
      </vt:variant>
      <vt:variant>
        <vt:i4>20</vt:i4>
      </vt:variant>
      <vt:variant>
        <vt:i4>0</vt:i4>
      </vt:variant>
      <vt:variant>
        <vt:i4>5</vt:i4>
      </vt:variant>
      <vt:variant>
        <vt:lpwstr/>
      </vt:variant>
      <vt:variant>
        <vt:lpwstr>_Toc505952210</vt:lpwstr>
      </vt:variant>
      <vt:variant>
        <vt:i4>1835063</vt:i4>
      </vt:variant>
      <vt:variant>
        <vt:i4>14</vt:i4>
      </vt:variant>
      <vt:variant>
        <vt:i4>0</vt:i4>
      </vt:variant>
      <vt:variant>
        <vt:i4>5</vt:i4>
      </vt:variant>
      <vt:variant>
        <vt:lpwstr/>
      </vt:variant>
      <vt:variant>
        <vt:lpwstr>_Toc505952209</vt:lpwstr>
      </vt:variant>
      <vt:variant>
        <vt:i4>1835063</vt:i4>
      </vt:variant>
      <vt:variant>
        <vt:i4>8</vt:i4>
      </vt:variant>
      <vt:variant>
        <vt:i4>0</vt:i4>
      </vt:variant>
      <vt:variant>
        <vt:i4>5</vt:i4>
      </vt:variant>
      <vt:variant>
        <vt:lpwstr/>
      </vt:variant>
      <vt:variant>
        <vt:lpwstr>_Toc505952208</vt:lpwstr>
      </vt:variant>
      <vt:variant>
        <vt:i4>1835063</vt:i4>
      </vt:variant>
      <vt:variant>
        <vt:i4>2</vt:i4>
      </vt:variant>
      <vt:variant>
        <vt:i4>0</vt:i4>
      </vt:variant>
      <vt:variant>
        <vt:i4>5</vt:i4>
      </vt:variant>
      <vt:variant>
        <vt:lpwstr/>
      </vt:variant>
      <vt:variant>
        <vt:lpwstr>_Toc505952207</vt:lpwstr>
      </vt:variant>
      <vt:variant>
        <vt:i4>5505118</vt:i4>
      </vt:variant>
      <vt:variant>
        <vt:i4>0</vt:i4>
      </vt:variant>
      <vt:variant>
        <vt:i4>0</vt:i4>
      </vt:variant>
      <vt:variant>
        <vt:i4>5</vt:i4>
      </vt:variant>
      <vt:variant>
        <vt:lpwstr>http://www.azo.hr/Izvjesca14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grada pule za razdoblje 2017. - 2022</dc:title>
  <dc:creator>Ujakovic, Antonija</dc:creator>
  <cp:lastModifiedBy>lporopat</cp:lastModifiedBy>
  <cp:revision>2</cp:revision>
  <cp:lastPrinted>2018-01-24T12:22:00Z</cp:lastPrinted>
  <dcterms:created xsi:type="dcterms:W3CDTF">2018-02-09T14:27:00Z</dcterms:created>
  <dcterms:modified xsi:type="dcterms:W3CDTF">2018-02-09T14:27:00Z</dcterms:modified>
</cp:coreProperties>
</file>