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175" w:rsidRDefault="00725175" w:rsidP="00725175">
      <w:pPr>
        <w:pStyle w:val="prilog"/>
        <w:spacing w:before="0" w:beforeAutospacing="0" w:after="0" w:afterAutospacing="0"/>
        <w:rPr>
          <w:b/>
          <w:bCs/>
          <w:color w:val="000000"/>
        </w:rPr>
      </w:pPr>
      <w:r>
        <w:rPr>
          <w:b/>
          <w:bCs/>
          <w:color w:val="000000"/>
        </w:rPr>
        <w:t>Grad Pula-Pola</w:t>
      </w:r>
    </w:p>
    <w:p w:rsidR="00725175" w:rsidRDefault="00725175" w:rsidP="00725175">
      <w:pPr>
        <w:pStyle w:val="prilog"/>
        <w:spacing w:before="0" w:beforeAutospacing="0" w:after="0" w:afterAutospacing="0"/>
        <w:rPr>
          <w:b/>
          <w:bCs/>
          <w:color w:val="000000"/>
        </w:rPr>
      </w:pPr>
      <w:r>
        <w:rPr>
          <w:b/>
          <w:bCs/>
          <w:color w:val="000000"/>
        </w:rPr>
        <w:t>Upravni odjel za prostorno uređenje, komunalni sustav i imovinu</w:t>
      </w:r>
    </w:p>
    <w:p w:rsidR="004444FB" w:rsidRPr="00F6740F" w:rsidRDefault="004444FB" w:rsidP="00725175">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PRILOG 2.</w:t>
      </w:r>
    </w:p>
    <w:p w:rsidR="004444FB" w:rsidRPr="00F6740F" w:rsidRDefault="004444FB" w:rsidP="004444FB">
      <w:pPr>
        <w:spacing w:before="100" w:beforeAutospacing="1" w:after="100" w:afterAutospacing="1" w:line="240" w:lineRule="auto"/>
        <w:jc w:val="center"/>
        <w:rPr>
          <w:rFonts w:ascii="Times New Roman" w:hAnsi="Times New Roman"/>
          <w:color w:val="000000"/>
          <w:sz w:val="28"/>
          <w:szCs w:val="28"/>
          <w:lang w:eastAsia="hr-HR"/>
        </w:rPr>
      </w:pPr>
      <w:r w:rsidRPr="00F6740F">
        <w:rPr>
          <w:rFonts w:ascii="Times New Roman" w:hAnsi="Times New Roman"/>
          <w:i/>
          <w:iCs/>
          <w:color w:val="000000"/>
          <w:sz w:val="28"/>
          <w:szCs w:val="28"/>
          <w:lang w:eastAsia="hr-HR"/>
        </w:rPr>
        <w:t>Obrazac ZPO</w:t>
      </w:r>
      <w:r w:rsidRPr="00F6740F">
        <w:rPr>
          <w:rFonts w:ascii="Times New Roman" w:hAnsi="Times New Roman"/>
          <w:i/>
          <w:iCs/>
          <w:color w:val="000000"/>
          <w:sz w:val="28"/>
          <w:szCs w:val="28"/>
          <w:lang w:eastAsia="hr-HR"/>
        </w:rPr>
        <w:br/>
      </w:r>
      <w:r w:rsidRPr="00F6740F">
        <w:rPr>
          <w:rFonts w:ascii="Times New Roman" w:hAnsi="Times New Roman"/>
          <w:i/>
          <w:iCs/>
          <w:color w:val="000000"/>
          <w:sz w:val="28"/>
          <w:szCs w:val="28"/>
          <w:lang w:eastAsia="hr-HR"/>
        </w:rPr>
        <w:br/>
      </w:r>
      <w:r w:rsidRPr="00F6740F">
        <w:rPr>
          <w:rFonts w:ascii="Times New Roman" w:hAnsi="Times New Roman"/>
          <w:color w:val="000000"/>
          <w:sz w:val="28"/>
          <w:szCs w:val="28"/>
          <w:lang w:eastAsia="hr-HR"/>
        </w:rPr>
        <w:t>ZAHTJEV ZA ODGODU PLAĆANJA I OBROČNU OTPLATU DUGA</w:t>
      </w:r>
    </w:p>
    <w:p w:rsidR="004444FB" w:rsidRPr="00F6740F" w:rsidRDefault="004444FB" w:rsidP="004444FB">
      <w:pPr>
        <w:spacing w:before="100" w:beforeAutospacing="1" w:after="100" w:afterAutospacing="1" w:line="240" w:lineRule="auto"/>
        <w:jc w:val="center"/>
        <w:rPr>
          <w:rFonts w:ascii="Times New Roman" w:hAnsi="Times New Roman"/>
          <w:color w:val="000000"/>
          <w:sz w:val="26"/>
          <w:szCs w:val="26"/>
          <w:lang w:eastAsia="hr-HR"/>
        </w:rPr>
      </w:pPr>
      <w:r w:rsidRPr="00F6740F">
        <w:rPr>
          <w:rFonts w:ascii="Times New Roman" w:hAnsi="Times New Roman"/>
          <w:color w:val="000000"/>
          <w:sz w:val="26"/>
          <w:szCs w:val="26"/>
          <w:lang w:eastAsia="hr-HR"/>
        </w:rPr>
        <w:t>– PRAVNE OSOBE –</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Upute za popunjavanje:</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 Svi traženi podaci u ovom zahtjevu moraju biti upisani za podnositelja zahtjeva. Obrazac zahtjeva potrebno je ispuniti elektronski ili vlastoručno čitko, velikim tiskanim slovima.</w:t>
      </w:r>
    </w:p>
    <w:p w:rsidR="00725175" w:rsidRPr="002F44B8" w:rsidRDefault="00725175" w:rsidP="00725175">
      <w:pPr>
        <w:pStyle w:val="ListParagraph"/>
        <w:spacing w:line="240" w:lineRule="auto"/>
        <w:ind w:left="0"/>
        <w:jc w:val="both"/>
        <w:rPr>
          <w:rFonts w:ascii="Times New Roman" w:hAnsi="Times New Roman"/>
          <w:color w:val="000000"/>
          <w:sz w:val="24"/>
          <w:szCs w:val="24"/>
        </w:rPr>
      </w:pPr>
      <w:r w:rsidRPr="00F6740F">
        <w:rPr>
          <w:rFonts w:ascii="Times New Roman" w:hAnsi="Times New Roman"/>
          <w:color w:val="000000"/>
          <w:sz w:val="24"/>
          <w:szCs w:val="24"/>
          <w:lang w:eastAsia="hr-HR"/>
        </w:rPr>
        <w:t xml:space="preserve">2. Zahtjev se predaje osobno </w:t>
      </w:r>
      <w:r w:rsidRPr="002F44B8">
        <w:rPr>
          <w:rFonts w:ascii="Times New Roman" w:hAnsi="Times New Roman"/>
          <w:sz w:val="24"/>
          <w:szCs w:val="24"/>
        </w:rPr>
        <w:t xml:space="preserve">u Pisarnici Grada </w:t>
      </w:r>
      <w:r w:rsidRPr="002F44B8">
        <w:rPr>
          <w:rFonts w:ascii="Times New Roman" w:hAnsi="Times New Roman"/>
          <w:color w:val="000000"/>
          <w:sz w:val="24"/>
          <w:szCs w:val="24"/>
        </w:rPr>
        <w:t xml:space="preserve">ili preporučeno poštom, </w:t>
      </w:r>
      <w:r w:rsidRPr="00F6740F">
        <w:rPr>
          <w:rFonts w:ascii="Times New Roman" w:hAnsi="Times New Roman"/>
          <w:color w:val="000000"/>
          <w:sz w:val="24"/>
          <w:szCs w:val="24"/>
          <w:lang w:eastAsia="hr-HR"/>
        </w:rPr>
        <w:t>tijelu nadležnom za naplatu duga/potraživanja</w:t>
      </w:r>
      <w:r w:rsidRPr="002F44B8">
        <w:rPr>
          <w:rFonts w:ascii="Times New Roman" w:hAnsi="Times New Roman"/>
          <w:color w:val="000000"/>
          <w:sz w:val="24"/>
          <w:szCs w:val="24"/>
        </w:rPr>
        <w:t xml:space="preserve"> na adresu </w:t>
      </w:r>
      <w:r w:rsidRPr="002F44B8">
        <w:rPr>
          <w:rFonts w:ascii="Times New Roman" w:hAnsi="Times New Roman"/>
          <w:sz w:val="24"/>
          <w:szCs w:val="24"/>
        </w:rPr>
        <w:t>Grad Pula-Pola,</w:t>
      </w:r>
      <w:r w:rsidRPr="002F44B8">
        <w:rPr>
          <w:rFonts w:ascii="Times New Roman" w:hAnsi="Times New Roman"/>
          <w:color w:val="000000"/>
          <w:sz w:val="24"/>
          <w:szCs w:val="24"/>
        </w:rPr>
        <w:t xml:space="preserve"> Pula, Forum br. 2.</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3. Podatke za pravnu osobu u ime podnositelja zahtjeva daje odgovorna osoba ili za to ovlaštena osoba.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4. Podnositelj zahtjeva može zaokružiti jednu od ponuđenih mogućnosti</w:t>
      </w:r>
    </w:p>
    <w:tbl>
      <w:tblPr>
        <w:tblW w:w="0" w:type="auto"/>
        <w:tblCellSpacing w:w="15" w:type="dxa"/>
        <w:tblCellMar>
          <w:top w:w="15" w:type="dxa"/>
          <w:left w:w="15" w:type="dxa"/>
          <w:bottom w:w="15" w:type="dxa"/>
          <w:right w:w="15" w:type="dxa"/>
        </w:tblCellMar>
        <w:tblLook w:val="00A0"/>
      </w:tblPr>
      <w:tblGrid>
        <w:gridCol w:w="3778"/>
        <w:gridCol w:w="3703"/>
      </w:tblGrid>
      <w:tr w:rsidR="004444FB" w:rsidRPr="00077FAD" w:rsidTr="004444FB">
        <w:trPr>
          <w:tblCellSpacing w:w="15" w:type="dxa"/>
        </w:trPr>
        <w:tc>
          <w:tcPr>
            <w:tcW w:w="0" w:type="auto"/>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ZAHTJEV ZA ODGODU PLAĆANJA/OBROČNU OTPLATU DUGA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a) odgoda plaćanja duga</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b) obročna otplata duga</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b/>
          <w:bCs/>
          <w:color w:val="000000"/>
          <w:sz w:val="24"/>
          <w:szCs w:val="24"/>
          <w:lang w:eastAsia="hr-HR"/>
        </w:rPr>
        <w:t>POD MATERIJALNOM I KAZNENOM ODGOVORNOŠĆU DAJEM SLJEDEĆE PODATKE:</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i/>
          <w:iCs/>
          <w:color w:val="000000"/>
          <w:sz w:val="24"/>
          <w:szCs w:val="24"/>
          <w:lang w:eastAsia="hr-HR"/>
        </w:rPr>
        <w:t xml:space="preserve">Tablica 1. </w:t>
      </w:r>
      <w:r w:rsidRPr="00F6740F">
        <w:rPr>
          <w:rFonts w:ascii="Times New Roman" w:hAnsi="Times New Roman"/>
          <w:b/>
          <w:bCs/>
          <w:color w:val="000000"/>
          <w:sz w:val="24"/>
          <w:szCs w:val="24"/>
          <w:lang w:eastAsia="hr-HR"/>
        </w:rPr>
        <w:t>Podaci o podnosi</w:t>
      </w:r>
      <w:bookmarkStart w:id="0" w:name="anchor-anchor"/>
      <w:bookmarkEnd w:id="0"/>
      <w:r w:rsidRPr="00F6740F">
        <w:rPr>
          <w:rFonts w:ascii="Times New Roman" w:hAnsi="Times New Roman"/>
          <w:b/>
          <w:bCs/>
          <w:color w:val="000000"/>
          <w:sz w:val="24"/>
          <w:szCs w:val="24"/>
          <w:lang w:eastAsia="hr-HR"/>
        </w:rPr>
        <w:t>telju zahtjeva pravnoj osobi</w:t>
      </w:r>
      <w:hyperlink r:id="rId4" w:anchor="footnote-29081-5#footnote-29081-5" w:history="1">
        <w:r w:rsidRPr="00F6740F">
          <w:rPr>
            <w:rFonts w:ascii="Times New Roman" w:hAnsi="Times New Roman"/>
            <w:b/>
            <w:bCs/>
            <w:color w:val="0000FF"/>
            <w:sz w:val="24"/>
            <w:szCs w:val="24"/>
            <w:u w:val="single"/>
            <w:lang w:eastAsia="hr-HR"/>
          </w:rPr>
          <w:t>[5]</w:t>
        </w:r>
      </w:hyperlink>
    </w:p>
    <w:tbl>
      <w:tblPr>
        <w:tblW w:w="9810" w:type="dxa"/>
        <w:tblCellSpacing w:w="15" w:type="dxa"/>
        <w:tblCellMar>
          <w:top w:w="15" w:type="dxa"/>
          <w:left w:w="15" w:type="dxa"/>
          <w:bottom w:w="15" w:type="dxa"/>
          <w:right w:w="15" w:type="dxa"/>
        </w:tblCellMar>
        <w:tblLook w:val="00A0"/>
      </w:tblPr>
      <w:tblGrid>
        <w:gridCol w:w="345"/>
        <w:gridCol w:w="8003"/>
        <w:gridCol w:w="737"/>
        <w:gridCol w:w="725"/>
      </w:tblGrid>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 </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Naziv ili tvrtka: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2.</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Sjedište (ulica i kućni broj, mjesto, poštanski broj):</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3. </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Broj telefona: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4.</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OIB:</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5.</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Odgovorna osoba: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6. </w:t>
            </w:r>
          </w:p>
        </w:tc>
        <w:tc>
          <w:tcPr>
            <w:tcW w:w="942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Kontakt osoba: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7. </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Podmirenje obveza: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Jesu li porezne obveze i doprinosi za mirovinsko i zdravstveno osiguranje o kojima službenu evidenciju vodi Porezna uprava pravodobno i u cijelosti podmirene?</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DA     </w:t>
            </w:r>
          </w:p>
        </w:tc>
        <w:tc>
          <w:tcPr>
            <w:tcW w:w="33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NE     </w:t>
            </w:r>
          </w:p>
        </w:tc>
      </w:tr>
      <w:tr w:rsidR="004444FB" w:rsidRPr="00077FAD" w:rsidTr="004444FB">
        <w:trPr>
          <w:tblCellSpacing w:w="15" w:type="dxa"/>
        </w:trPr>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8.</w:t>
            </w:r>
          </w:p>
        </w:tc>
        <w:tc>
          <w:tcPr>
            <w:tcW w:w="0" w:type="auto"/>
            <w:vMerge w:val="restart"/>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Financijska sposobnost:</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Je li financijsko stanje pravne osobe stabilno?</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Ima li pravna osoba dugovanja (prema drugim pravnim osobama ili državnim tijelima) koja bi mogla dovesti do financijske nestabilnosti?</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DA</w:t>
            </w:r>
          </w:p>
        </w:tc>
        <w:tc>
          <w:tcPr>
            <w:tcW w:w="33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0" w:type="auto"/>
            <w:vMerge/>
            <w:tcBorders>
              <w:top w:val="single" w:sz="6" w:space="0" w:color="666666"/>
              <w:left w:val="single" w:sz="6" w:space="0" w:color="666666"/>
              <w:bottom w:val="single" w:sz="6" w:space="0" w:color="666666"/>
              <w:right w:val="single" w:sz="6" w:space="0" w:color="666666"/>
            </w:tcBorders>
            <w:vAlign w:val="center"/>
          </w:tcPr>
          <w:p w:rsidR="004444FB" w:rsidRPr="00F6740F" w:rsidRDefault="004444FB" w:rsidP="004444FB">
            <w:pPr>
              <w:spacing w:after="0" w:line="240" w:lineRule="auto"/>
              <w:rPr>
                <w:rFonts w:ascii="Times New Roman" w:hAnsi="Times New Roman"/>
                <w:color w:val="000000"/>
                <w:sz w:val="24"/>
                <w:szCs w:val="24"/>
                <w:lang w:eastAsia="hr-HR"/>
              </w:rPr>
            </w:pPr>
          </w:p>
        </w:tc>
        <w:tc>
          <w:tcPr>
            <w:tcW w:w="0" w:type="auto"/>
            <w:vMerge/>
            <w:tcBorders>
              <w:top w:val="single" w:sz="6" w:space="0" w:color="666666"/>
              <w:left w:val="single" w:sz="6" w:space="0" w:color="666666"/>
              <w:bottom w:val="single" w:sz="6" w:space="0" w:color="666666"/>
              <w:right w:val="single" w:sz="6" w:space="0" w:color="666666"/>
            </w:tcBorders>
            <w:vAlign w:val="center"/>
          </w:tcPr>
          <w:p w:rsidR="004444FB" w:rsidRPr="00F6740F" w:rsidRDefault="004444FB" w:rsidP="004444FB">
            <w:pPr>
              <w:spacing w:after="0" w:line="240" w:lineRule="auto"/>
              <w:rPr>
                <w:rFonts w:ascii="Times New Roman" w:hAnsi="Times New Roman"/>
                <w:color w:val="000000"/>
                <w:sz w:val="24"/>
                <w:szCs w:val="24"/>
                <w:lang w:eastAsia="hr-HR"/>
              </w:rPr>
            </w:pP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33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9.</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Je li u tekućoj godini i prethodnoj godini pravna osoba vršila isplatu dividende, udjela u dobiti ili predujma dobiti, a u isto vrijeme je imala porezni dug?</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33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i/>
          <w:iCs/>
          <w:color w:val="000000"/>
          <w:sz w:val="24"/>
          <w:szCs w:val="24"/>
          <w:lang w:eastAsia="hr-HR"/>
        </w:rPr>
        <w:t xml:space="preserve">Tablica 2. </w:t>
      </w:r>
      <w:r w:rsidRPr="00F6740F">
        <w:rPr>
          <w:rFonts w:ascii="Times New Roman" w:hAnsi="Times New Roman"/>
          <w:b/>
          <w:bCs/>
          <w:color w:val="000000"/>
          <w:sz w:val="24"/>
          <w:szCs w:val="24"/>
          <w:lang w:eastAsia="hr-HR"/>
        </w:rPr>
        <w:t>Podaci o dugu čija se odgoda/ obročna otplata traži:</w:t>
      </w:r>
    </w:p>
    <w:tbl>
      <w:tblPr>
        <w:tblW w:w="9810" w:type="dxa"/>
        <w:tblCellSpacing w:w="15" w:type="dxa"/>
        <w:tblCellMar>
          <w:top w:w="15" w:type="dxa"/>
          <w:left w:w="15" w:type="dxa"/>
          <w:bottom w:w="15" w:type="dxa"/>
          <w:right w:w="15" w:type="dxa"/>
        </w:tblCellMar>
        <w:tblLook w:val="00A0"/>
      </w:tblPr>
      <w:tblGrid>
        <w:gridCol w:w="465"/>
        <w:gridCol w:w="9345"/>
      </w:tblGrid>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10.</w:t>
            </w:r>
          </w:p>
        </w:tc>
        <w:tc>
          <w:tcPr>
            <w:tcW w:w="930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Visina duga za koji se traži odgoda plaćanja/obročna otplata duga i osnova nastanka duga: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11.</w:t>
            </w:r>
          </w:p>
        </w:tc>
        <w:tc>
          <w:tcPr>
            <w:tcW w:w="930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Razlog zbog kojega bi naplata duga u cijelosti dovela pravnu osobu do nelikvidnosti (blokade računa), a zbog kojega se traži odgoda/obročna otplata:</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i/>
          <w:iCs/>
          <w:color w:val="000000"/>
          <w:sz w:val="24"/>
          <w:szCs w:val="24"/>
          <w:lang w:eastAsia="hr-HR"/>
        </w:rPr>
        <w:t>Tablica 3.</w:t>
      </w:r>
      <w:r w:rsidRPr="00F6740F">
        <w:rPr>
          <w:rFonts w:ascii="Times New Roman" w:hAnsi="Times New Roman"/>
          <w:b/>
          <w:bCs/>
          <w:color w:val="000000"/>
          <w:sz w:val="24"/>
          <w:szCs w:val="24"/>
          <w:lang w:eastAsia="hr-HR"/>
        </w:rPr>
        <w:t>Podaci o instrumentu osiguranja (neopoziva garancija banke, zalog vrijednosnih papira, fiducija, založno pravo na nekretninama, pokretninama i pravima građenja, mjenica, zadužnica ili jamstva drugih trgovačkih društava solidnog boniteta):</w:t>
      </w:r>
    </w:p>
    <w:tbl>
      <w:tblPr>
        <w:tblW w:w="9810" w:type="dxa"/>
        <w:tblCellSpacing w:w="15" w:type="dxa"/>
        <w:tblCellMar>
          <w:top w:w="15" w:type="dxa"/>
          <w:left w:w="15" w:type="dxa"/>
          <w:bottom w:w="15" w:type="dxa"/>
          <w:right w:w="15" w:type="dxa"/>
        </w:tblCellMar>
        <w:tblLook w:val="00A0"/>
      </w:tblPr>
      <w:tblGrid>
        <w:gridCol w:w="532"/>
        <w:gridCol w:w="9278"/>
      </w:tblGrid>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12. </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Evidencijski broj:</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13. </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Visina i razdoblje važenja garancije:</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14. </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Podaci o banci koja je izdala garanciju (naziv ili tvrtka, adresa):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15. </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Podaci o zalogu vrijednosnih papira: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16.</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Podaci o zalogu na nekretninama, pokretninama i pravima građenja:</w:t>
            </w:r>
          </w:p>
        </w:tc>
      </w:tr>
      <w:tr w:rsidR="004444FB" w:rsidRPr="00077FAD" w:rsidTr="004444FB">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17.</w:t>
            </w:r>
          </w:p>
        </w:tc>
        <w:tc>
          <w:tcPr>
            <w:tcW w:w="923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Podaci o mjenici, zadužnici ili jamstvu drugih trgovačkih društava solidnog boniteta</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Mjesto i datum:                          Ime i prezime podnositelja zahtjeva: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____________________                 ________________________________</w:t>
      </w:r>
    </w:p>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Vlastoručan potpis:</w:t>
      </w:r>
      <w:r w:rsidRPr="00F6740F">
        <w:rPr>
          <w:rFonts w:ascii="Times New Roman" w:hAnsi="Times New Roman"/>
          <w:color w:val="000000"/>
          <w:sz w:val="24"/>
          <w:szCs w:val="24"/>
          <w:lang w:eastAsia="hr-HR"/>
        </w:rPr>
        <w:br/>
      </w:r>
      <w:r w:rsidRPr="00F6740F">
        <w:rPr>
          <w:rFonts w:ascii="Times New Roman" w:hAnsi="Times New Roman"/>
          <w:color w:val="000000"/>
          <w:sz w:val="24"/>
          <w:szCs w:val="24"/>
          <w:lang w:eastAsia="hr-HR"/>
        </w:rPr>
        <w:br/>
        <w:t>_____________________</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Prilozi: ________________________</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i/>
          <w:iCs/>
          <w:color w:val="000000"/>
          <w:sz w:val="24"/>
          <w:szCs w:val="24"/>
          <w:lang w:eastAsia="hr-HR"/>
        </w:rPr>
        <w:t xml:space="preserve">Tablica 4. </w:t>
      </w:r>
      <w:r w:rsidRPr="00F6740F">
        <w:rPr>
          <w:rFonts w:ascii="Times New Roman" w:hAnsi="Times New Roman"/>
          <w:b/>
          <w:bCs/>
          <w:color w:val="000000"/>
          <w:sz w:val="24"/>
          <w:szCs w:val="24"/>
          <w:lang w:eastAsia="hr-HR"/>
        </w:rPr>
        <w:t>Mišljenje nadležnog tijela</w:t>
      </w:r>
    </w:p>
    <w:tbl>
      <w:tblPr>
        <w:tblW w:w="9930" w:type="dxa"/>
        <w:tblCellSpacing w:w="15" w:type="dxa"/>
        <w:tblLayout w:type="fixed"/>
        <w:tblCellMar>
          <w:top w:w="15" w:type="dxa"/>
          <w:left w:w="15" w:type="dxa"/>
          <w:bottom w:w="15" w:type="dxa"/>
          <w:right w:w="15" w:type="dxa"/>
        </w:tblCellMar>
        <w:tblLook w:val="00A0"/>
      </w:tblPr>
      <w:tblGrid>
        <w:gridCol w:w="8764"/>
        <w:gridCol w:w="566"/>
        <w:gridCol w:w="600"/>
      </w:tblGrid>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Podnositelj zahtjeva ima u cijelosti podmirene porezne obveze i obveze za mirovinsko i zdravstveno osiguranje?</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Podnositelj zahtjeva nije u tekućoj godini niti prethodnoj godini vršio isplatu dividende, udjela u dobiti ili predujma dobiti, ako je u isto vrijeme imao porezni dug?</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DA      </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NE     </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Podnositelja zahtjeva bi naplata potraživanja dovela do nelikvidnosti (blokade računa)?</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Poslovni i financijski plan podnositelja zahtjeva procijenjen je kao tržišno održiv?</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Podnositelj zahtjeva priložio je valjani instrument osiguranja?</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871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Podnositelj zahtjeva ispunjava uvjete za odgodu plaćanja/ obročnu otplatu duga?</w:t>
            </w:r>
          </w:p>
        </w:tc>
        <w:tc>
          <w:tcPr>
            <w:tcW w:w="53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DA</w:t>
            </w:r>
          </w:p>
        </w:tc>
        <w:tc>
          <w:tcPr>
            <w:tcW w:w="55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center"/>
              <w:rPr>
                <w:rFonts w:ascii="Times New Roman" w:hAnsi="Times New Roman"/>
                <w:color w:val="000000"/>
                <w:sz w:val="24"/>
                <w:szCs w:val="24"/>
                <w:lang w:eastAsia="hr-HR"/>
              </w:rPr>
            </w:pPr>
            <w:r w:rsidRPr="00F6740F">
              <w:rPr>
                <w:rFonts w:ascii="Times New Roman" w:hAnsi="Times New Roman"/>
                <w:color w:val="000000"/>
                <w:sz w:val="24"/>
                <w:szCs w:val="24"/>
                <w:lang w:eastAsia="hr-HR"/>
              </w:rPr>
              <w:t>NE</w:t>
            </w:r>
          </w:p>
        </w:tc>
      </w:tr>
      <w:tr w:rsidR="004444FB" w:rsidRPr="00077FAD" w:rsidTr="004444FB">
        <w:trPr>
          <w:tblCellSpacing w:w="15" w:type="dxa"/>
        </w:trPr>
        <w:tc>
          <w:tcPr>
            <w:tcW w:w="987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Posebne napomene:</w:t>
            </w:r>
          </w:p>
        </w:tc>
      </w:tr>
      <w:tr w:rsidR="004444FB" w:rsidRPr="00077FAD" w:rsidTr="004444FB">
        <w:trPr>
          <w:tblCellSpacing w:w="15" w:type="dxa"/>
        </w:trPr>
        <w:tc>
          <w:tcPr>
            <w:tcW w:w="987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Mišljenje nadležnog tijela o opravdanosti zahtjeva za odobravanje odgode plaćanja/ obročne otplate duga s obrazloženjem te kod obročne otplate duga prijedlog ukupnog broja i iznosa mjesečnih obroka i rok plaćanja:</w:t>
            </w:r>
          </w:p>
        </w:tc>
      </w:tr>
      <w:tr w:rsidR="004444FB" w:rsidRPr="00077FAD" w:rsidTr="004444FB">
        <w:trPr>
          <w:tblCellSpacing w:w="15" w:type="dxa"/>
        </w:trPr>
        <w:tc>
          <w:tcPr>
            <w:tcW w:w="9870" w:type="dxa"/>
            <w:gridSpan w:val="3"/>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Datum:</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Ime i prezime ovlaštene osobe: M.P.</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xml:space="preserve">Vlastoručan potpis: </w:t>
            </w:r>
          </w:p>
        </w:tc>
      </w:tr>
    </w:tbl>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[1</w:t>
      </w:r>
      <w:hyperlink r:id="rId5" w:anchor="footnote-29081-1-backlink#footnote-29081-1-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Napomena: Zahtjevu obvezno priložiti:</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potvrdu Porezne uprave o visini dohotka podnositelja zahtjeva i članova njegovog kućanstva, odnosno potvrdu Porezne uprave o imovnom stanju podnositelja zahtjeva i članova njegovog kućanstva, ako je kriterij za stjecanje prava na odgodu ili obročnu otplatu duga imovno stanje iz članka 14. stavka 2. točke 2. ove Uredbe, odnosno ako je kriterij za stjecanje prava na otpis/djelomičan otpis potraživanja imovno stanje iz članka 24. stavka 2. točka 2.</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dokaze o postojanju okolnosti iz točaka 3. i 4. članka 8. odnosno točaka 3. i 4. članka 20. (potvrdu ili presliku rješenja nadležnog centra za socijalnu skrb o ostvarivanju prava na pomoć za uzdržavanje/zajamčenu minimalnu naknadu ako je podnositelj zahtjeva korisnik prava na pomoć za uzdržavanje/zajamčenu minimalnu naknadu iz sustava socijalne skrb, odnosno potvrdu Porezne uprave o imovnom stanju podnositelja zahtjeva i članova njegovog kućanstva.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ispravu temeljem koje je nastao dug/potraživanje čija se odgoda plaćanja, obročna otplata, otpis ili djelomičan otpis traži (ukoliko to zatraži nadležno tijelo).</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[2</w:t>
      </w:r>
      <w:hyperlink r:id="rId6" w:anchor="footnote-29081-2-backlink#footnote-29081-2-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Napomena: Ovaj podatak dokazuje se prilaganjem potvrde Porezne uprave o visini dohotka podnositelja zahtjeva i članova njegovog kućanstva. U stupac 2 upisuje se posebno za podnositelja zahtjeva i svakog člana njegovog kućanstva podatak o prosječnom mjesečnom dohotku u razdoblju dvanaest mjeseci ili manje (ako dohodak nije ostvarivan kroz dvanaest mjeseci), ukupnom dohotku, mirovini i ukupnim primicima (u tuzemstvu i u inozemstvu) kroz dvanaest mjeseci koji prethode mjesecu podnošenja zahtjeva.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[3</w:t>
      </w:r>
      <w:hyperlink r:id="rId7" w:anchor="footnote-29081-3-backlink#footnote-29081-3-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Napomena: U tablici 4.b) se navodi stambeni prostor koji služi isključivo za stanovanje podnositelja zahtjeva i članova njegovog kućanstva. Također se unose traženi podaci o ostalim nekretninama koje ne služe za stanovanje ili obavljanje djelatnosti koje služe uzdržavanju podnositelja zahtjeva i članova njegovog kućanstva.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[4</w:t>
      </w:r>
      <w:hyperlink r:id="rId8" w:anchor="footnote-29081-4-backlink#footnote-29081-4-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Napomena: Unosi se iznos gotovine u domaćoj i stranoj valuti, štednja odnosno novčana sredstva na osobnim računima ili štednim knjižicama, vrijednosni papiri, udjeli u kapitalu i ostala imovina u tuzemstvu, udjeli u kapitalu i ostala imovina u inozemstvu podnositelja zahtjeva i punoljetnih članova njegovog kućanstva.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lastRenderedPageBreak/>
        <w:t>[5</w:t>
      </w:r>
      <w:hyperlink r:id="rId9" w:anchor="footnote-29081-5-backlink#footnote-29081-5-backlink" w:history="1">
        <w:r w:rsidRPr="00F6740F">
          <w:rPr>
            <w:rFonts w:ascii="Times New Roman" w:hAnsi="Times New Roman"/>
            <w:color w:val="0000FF"/>
            <w:sz w:val="24"/>
            <w:szCs w:val="24"/>
            <w:u w:val="single"/>
            <w:lang w:eastAsia="hr-HR"/>
          </w:rPr>
          <w:t>]</w:t>
        </w:r>
      </w:hyperlink>
      <w:r w:rsidRPr="00F6740F">
        <w:rPr>
          <w:rFonts w:ascii="Times New Roman" w:hAnsi="Times New Roman"/>
          <w:color w:val="000000"/>
          <w:sz w:val="24"/>
          <w:szCs w:val="24"/>
          <w:lang w:eastAsia="hr-HR"/>
        </w:rPr>
        <w:t>1 Napomena: Zahtjevu obvezno priložiti:</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dokaze o financijskoj sposobnosti: BON-1 (ne odnosi se na fizičku osobu obrtnika), BON-2 ili SOL 2</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jedan od instrumenata osiguranja duga: neopoziva garancija banke, zalog vrijednosnih papira, fiducija, založno pravo na nekretninama, pokretninama i pravima građenja, mjenica ili zadužnica</w:t>
      </w:r>
    </w:p>
    <w:p w:rsidR="004444FB" w:rsidRPr="00F6740F" w:rsidRDefault="004444FB" w:rsidP="004444FB">
      <w:pPr>
        <w:spacing w:before="100" w:beforeAutospacing="1" w:after="100" w:afterAutospacing="1" w:line="240" w:lineRule="auto"/>
        <w:jc w:val="both"/>
        <w:rPr>
          <w:rFonts w:ascii="Times New Roman" w:hAnsi="Times New Roman"/>
          <w:color w:val="000000"/>
          <w:sz w:val="24"/>
          <w:szCs w:val="24"/>
          <w:lang w:eastAsia="hr-HR"/>
        </w:rPr>
      </w:pPr>
      <w:r w:rsidRPr="00F6740F">
        <w:rPr>
          <w:rFonts w:ascii="Times New Roman" w:hAnsi="Times New Roman"/>
          <w:color w:val="000000"/>
          <w:sz w:val="24"/>
          <w:szCs w:val="24"/>
          <w:lang w:eastAsia="hr-HR"/>
        </w:rPr>
        <w:t>– ispravu temeljem koje je nastao dug/potraživanje čija se odgoda plaćanja, obročna otplata, otpis ili djelomičan otpis traži (ukoliko to zatraži nadležno tijelo).</w:t>
      </w:r>
    </w:p>
    <w:p w:rsidR="004444FB" w:rsidRDefault="004444FB" w:rsidP="004444FB"/>
    <w:p w:rsidR="004444FB" w:rsidRDefault="004444FB" w:rsidP="004444FB"/>
    <w:p w:rsidR="004444FB" w:rsidRDefault="004444FB"/>
    <w:sectPr w:rsidR="004444FB" w:rsidSect="004444FB">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hyphenationZone w:val="425"/>
  <w:characterSpacingControl w:val="doNotCompress"/>
  <w:compat/>
  <w:rsids>
    <w:rsidRoot w:val="004444FB"/>
    <w:rsid w:val="004444FB"/>
    <w:rsid w:val="00725175"/>
    <w:rsid w:val="0094389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4FB"/>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ilog">
    <w:name w:val="prilog"/>
    <w:basedOn w:val="Normal"/>
    <w:rsid w:val="00725175"/>
    <w:pPr>
      <w:spacing w:before="100" w:beforeAutospacing="1" w:after="100" w:afterAutospacing="1" w:line="240" w:lineRule="auto"/>
    </w:pPr>
    <w:rPr>
      <w:rFonts w:ascii="Times New Roman" w:hAnsi="Times New Roman"/>
      <w:sz w:val="24"/>
      <w:szCs w:val="24"/>
      <w:lang w:eastAsia="hr-HR"/>
    </w:rPr>
  </w:style>
  <w:style w:type="paragraph" w:styleId="ListParagraph">
    <w:name w:val="List Paragraph"/>
    <w:basedOn w:val="Normal"/>
    <w:qFormat/>
    <w:rsid w:val="0072517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arodne-novine.nn.hr/clanci/sluzbeni/2013_05_52_1056.html" TargetMode="External"/><Relationship Id="rId3" Type="http://schemas.openxmlformats.org/officeDocument/2006/relationships/webSettings" Target="webSettings.xml"/><Relationship Id="rId7" Type="http://schemas.openxmlformats.org/officeDocument/2006/relationships/hyperlink" Target="http://narodne-novine.nn.hr/clanci/sluzbeni/2013_05_52_105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rodne-novine.nn.hr/clanci/sluzbeni/2013_05_52_1056.html" TargetMode="External"/><Relationship Id="rId11" Type="http://schemas.openxmlformats.org/officeDocument/2006/relationships/theme" Target="theme/theme1.xml"/><Relationship Id="rId5" Type="http://schemas.openxmlformats.org/officeDocument/2006/relationships/hyperlink" Target="http://narodne-novine.nn.hr/clanci/sluzbeni/2013_05_52_1056.html" TargetMode="External"/><Relationship Id="rId10" Type="http://schemas.openxmlformats.org/officeDocument/2006/relationships/fontTable" Target="fontTable.xml"/><Relationship Id="rId4" Type="http://schemas.openxmlformats.org/officeDocument/2006/relationships/hyperlink" Target="http://narodne-novine.nn.hr/clanci/sluzbeni/2013_05_52_1056.html" TargetMode="External"/><Relationship Id="rId9" Type="http://schemas.openxmlformats.org/officeDocument/2006/relationships/hyperlink" Target="http://narodne-novine.nn.hr/clanci/sluzbeni/2013_05_52_10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6463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PRILOG 2</vt:lpstr>
    </vt:vector>
  </TitlesOfParts>
  <Company>Ministarstvo Financija</Company>
  <LinksUpToDate>false</LinksUpToDate>
  <CharactersWithSpaces>7359</CharactersWithSpaces>
  <SharedDoc>false</SharedDoc>
  <HLinks>
    <vt:vector size="36" baseType="variant">
      <vt:variant>
        <vt:i4>4587562</vt:i4>
      </vt:variant>
      <vt:variant>
        <vt:i4>15</vt:i4>
      </vt:variant>
      <vt:variant>
        <vt:i4>0</vt:i4>
      </vt:variant>
      <vt:variant>
        <vt:i4>5</vt:i4>
      </vt:variant>
      <vt:variant>
        <vt:lpwstr>http://narodne-novine.nn.hr/clanci/sluzbeni/2013_05_52_1056.html</vt:lpwstr>
      </vt:variant>
      <vt:variant>
        <vt:lpwstr>footnote-29081-5-backlink#footnote-29081-5-backlink</vt:lpwstr>
      </vt:variant>
      <vt:variant>
        <vt:i4>4587562</vt:i4>
      </vt:variant>
      <vt:variant>
        <vt:i4>12</vt:i4>
      </vt:variant>
      <vt:variant>
        <vt:i4>0</vt:i4>
      </vt:variant>
      <vt:variant>
        <vt:i4>5</vt:i4>
      </vt:variant>
      <vt:variant>
        <vt:lpwstr>http://narodne-novine.nn.hr/clanci/sluzbeni/2013_05_52_1056.html</vt:lpwstr>
      </vt:variant>
      <vt:variant>
        <vt:lpwstr>footnote-29081-4-backlink#footnote-29081-4-backlink</vt:lpwstr>
      </vt:variant>
      <vt:variant>
        <vt:i4>4587562</vt:i4>
      </vt:variant>
      <vt:variant>
        <vt:i4>9</vt:i4>
      </vt:variant>
      <vt:variant>
        <vt:i4>0</vt:i4>
      </vt:variant>
      <vt:variant>
        <vt:i4>5</vt:i4>
      </vt:variant>
      <vt:variant>
        <vt:lpwstr>http://narodne-novine.nn.hr/clanci/sluzbeni/2013_05_52_1056.html</vt:lpwstr>
      </vt:variant>
      <vt:variant>
        <vt:lpwstr>footnote-29081-3-backlink#footnote-29081-3-backlink</vt:lpwstr>
      </vt:variant>
      <vt:variant>
        <vt:i4>4587562</vt:i4>
      </vt:variant>
      <vt:variant>
        <vt:i4>6</vt:i4>
      </vt:variant>
      <vt:variant>
        <vt:i4>0</vt:i4>
      </vt:variant>
      <vt:variant>
        <vt:i4>5</vt:i4>
      </vt:variant>
      <vt:variant>
        <vt:lpwstr>http://narodne-novine.nn.hr/clanci/sluzbeni/2013_05_52_1056.html</vt:lpwstr>
      </vt:variant>
      <vt:variant>
        <vt:lpwstr>footnote-29081-2-backlink#footnote-29081-2-backlink</vt:lpwstr>
      </vt:variant>
      <vt:variant>
        <vt:i4>4587562</vt:i4>
      </vt:variant>
      <vt:variant>
        <vt:i4>3</vt:i4>
      </vt:variant>
      <vt:variant>
        <vt:i4>0</vt:i4>
      </vt:variant>
      <vt:variant>
        <vt:i4>5</vt:i4>
      </vt:variant>
      <vt:variant>
        <vt:lpwstr>http://narodne-novine.nn.hr/clanci/sluzbeni/2013_05_52_1056.html</vt:lpwstr>
      </vt:variant>
      <vt:variant>
        <vt:lpwstr>footnote-29081-1-backlink#footnote-29081-1-backlink</vt:lpwstr>
      </vt:variant>
      <vt:variant>
        <vt:i4>6291538</vt:i4>
      </vt:variant>
      <vt:variant>
        <vt:i4>0</vt:i4>
      </vt:variant>
      <vt:variant>
        <vt:i4>0</vt:i4>
      </vt:variant>
      <vt:variant>
        <vt:i4>5</vt:i4>
      </vt:variant>
      <vt:variant>
        <vt:lpwstr>http://narodne-novine.nn.hr/clanci/sluzbeni/2013_05_52_1056.html</vt:lpwstr>
      </vt:variant>
      <vt:variant>
        <vt:lpwstr>footnote-29081-5#footnote-29081-5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PRILOG 2</dc:title>
  <dc:creator>mfkor</dc:creator>
  <cp:lastModifiedBy>Igor Fabris</cp:lastModifiedBy>
  <cp:revision>3</cp:revision>
  <dcterms:created xsi:type="dcterms:W3CDTF">2017-03-24T10:04:00Z</dcterms:created>
  <dcterms:modified xsi:type="dcterms:W3CDTF">2017-03-24T10:05:00Z</dcterms:modified>
</cp:coreProperties>
</file>